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lineRule="atLeast" w:line="550" w:beforeAutospacing="0" w:before="57" w:after="280"/>
        <w:ind w:right="102" w:hanging="0"/>
        <w:jc w:val="center"/>
        <w:rPr/>
      </w:pPr>
      <w:r>
        <w:rPr/>
        <w:t>Министерство науки и высшего образования Российской Федерации</w:t>
      </w:r>
      <w:r>
        <w:rPr>
          <w:spacing w:val="-58"/>
        </w:rPr>
        <w:t xml:space="preserve"> </w:t>
      </w:r>
    </w:p>
    <w:p>
      <w:pPr>
        <w:pStyle w:val="NormalWeb"/>
        <w:shd w:val="clear" w:color="auto" w:fill="FFFFFF"/>
        <w:spacing w:lineRule="atLeast" w:line="550" w:beforeAutospacing="0" w:before="57" w:after="280"/>
        <w:ind w:right="102" w:hanging="0"/>
        <w:jc w:val="center"/>
        <w:rPr/>
      </w:pPr>
      <w:r>
        <w:rPr/>
        <w:t>НАЦИОНАЛЬНЫЙ ИССЛЕДОВАТЕЛЬСКИЙ</w:t>
      </w:r>
    </w:p>
    <w:p>
      <w:pPr>
        <w:pStyle w:val="NormalWeb"/>
        <w:shd w:val="clear" w:color="auto" w:fill="FFFFFF"/>
        <w:spacing w:lineRule="atLeast" w:line="215" w:before="280" w:after="280"/>
        <w:ind w:left="176" w:right="102" w:hanging="0"/>
        <w:jc w:val="center"/>
        <w:rPr/>
      </w:pPr>
      <w:r>
        <w:rPr/>
        <w:t>ТОМСКИЙ</w:t>
      </w:r>
      <w:r>
        <w:rPr>
          <w:spacing w:val="-4"/>
        </w:rPr>
        <w:t xml:space="preserve"> </w:t>
      </w:r>
      <w:r>
        <w:rPr/>
        <w:t>ГОСУДАРСТВЕННЫЙ</w:t>
      </w:r>
      <w:r>
        <w:rPr>
          <w:spacing w:val="-4"/>
        </w:rPr>
        <w:t xml:space="preserve"> </w:t>
      </w:r>
      <w:r>
        <w:rPr/>
        <w:t>УНИВЕРСИТЕТ</w:t>
      </w:r>
      <w:r>
        <w:rPr>
          <w:spacing w:val="-2"/>
        </w:rPr>
        <w:t xml:space="preserve"> </w:t>
      </w:r>
      <w:r>
        <w:rPr/>
        <w:t>(НИ</w:t>
      </w:r>
      <w:r>
        <w:rPr>
          <w:spacing w:val="-2"/>
        </w:rPr>
        <w:t xml:space="preserve"> </w:t>
      </w:r>
      <w:r>
        <w:rPr/>
        <w:t>ТГУ)</w:t>
      </w:r>
    </w:p>
    <w:p>
      <w:pPr>
        <w:pStyle w:val="NormalWeb"/>
        <w:shd w:val="clear" w:color="auto" w:fill="FFFFFF"/>
        <w:spacing w:lineRule="auto" w:line="276" w:before="280" w:after="280"/>
        <w:ind w:left="176" w:right="102" w:hanging="0"/>
        <w:jc w:val="center"/>
        <w:rPr/>
      </w:pPr>
      <w:r>
        <w:rPr/>
        <w:t>Институт прикладной математики и компьютерных наук</w:t>
      </w:r>
    </w:p>
    <w:p>
      <w:pPr>
        <w:pStyle w:val="NormalWeb"/>
        <w:spacing w:before="280" w:after="280"/>
        <w:jc w:val="center"/>
        <w:rPr/>
      </w:pPr>
      <w:r>
        <w:rPr>
          <w:b/>
          <w:bCs/>
        </w:rPr>
        <w:t>ОТ</w:t>
      </w:r>
      <w:r>
        <w:rPr/>
        <w:t>Ч</w:t>
      </w:r>
      <w:r>
        <w:rPr>
          <w:b/>
          <w:bCs/>
        </w:rPr>
        <w:t>ЕТ</w:t>
      </w:r>
    </w:p>
    <w:p>
      <w:pPr>
        <w:pStyle w:val="NormalWeb"/>
        <w:shd w:val="clear" w:color="auto" w:fill="FFFFFF"/>
        <w:spacing w:lineRule="auto" w:line="276" w:beforeAutospacing="0" w:before="6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="280" w:after="280"/>
        <w:ind w:left="176" w:right="96" w:hanging="0"/>
        <w:jc w:val="center"/>
        <w:rPr/>
      </w:pPr>
      <w:r>
        <w:rPr/>
        <w:t>по</w:t>
      </w:r>
      <w:r>
        <w:rPr>
          <w:spacing w:val="-4"/>
        </w:rPr>
        <w:t xml:space="preserve"> </w:t>
      </w:r>
      <w:r>
        <w:rPr/>
        <w:t>дисциплине</w:t>
      </w:r>
      <w:r>
        <w:rPr>
          <w:spacing w:val="-2"/>
        </w:rPr>
        <w:t xml:space="preserve"> </w:t>
      </w:r>
      <w:r>
        <w:rPr/>
        <w:t>«ООАиП»</w:t>
      </w:r>
    </w:p>
    <w:p>
      <w:pPr>
        <w:pStyle w:val="NormalWeb"/>
        <w:spacing w:before="280" w:after="280"/>
        <w:jc w:val="center"/>
        <w:rPr/>
      </w:pPr>
      <w:r>
        <w:rPr/>
        <w:t>на</w:t>
      </w:r>
      <w:r>
        <w:rPr>
          <w:spacing w:val="-6"/>
        </w:rPr>
        <w:t xml:space="preserve"> </w:t>
      </w:r>
      <w:r>
        <w:rPr/>
        <w:t>тему</w:t>
      </w:r>
      <w:r>
        <w:rPr>
          <w:spacing w:val="-4"/>
        </w:rPr>
        <w:t xml:space="preserve"> </w:t>
      </w:r>
      <w:r>
        <w:rPr/>
        <w:t>«</w:t>
      </w:r>
      <w:r>
        <w:rPr>
          <w:rFonts w:cs="Arial" w:ascii="Arial" w:hAnsi="Arial"/>
          <w:color w:val="333333"/>
        </w:rPr>
        <w:t>Лаборатория 2</w:t>
      </w:r>
      <w:r>
        <w:rPr/>
        <w:t>»</w:t>
      </w:r>
    </w:p>
    <w:p>
      <w:pPr>
        <w:pStyle w:val="NormalWeb"/>
        <w:shd w:val="clear" w:color="auto" w:fill="FFFFFF"/>
        <w:spacing w:lineRule="auto" w:line="276" w:before="280" w:after="280"/>
        <w:jc w:val="center"/>
        <w:rPr/>
      </w:pPr>
      <w:r>
        <w:rPr/>
      </w:r>
    </w:p>
    <w:p>
      <w:pPr>
        <w:pStyle w:val="NormalWeb"/>
        <w:shd w:val="clear" w:color="auto" w:fill="FFFFFF"/>
        <w:spacing w:lineRule="auto" w:line="276" w:before="280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="280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Autospacing="0" w:before="210" w:after="280"/>
        <w:ind w:left="6260" w:hanging="0"/>
        <w:rPr/>
      </w:pPr>
      <w:r>
        <w:rPr/>
        <w:t>Выполнил</w:t>
      </w:r>
    </w:p>
    <w:p>
      <w:pPr>
        <w:pStyle w:val="NormalWeb"/>
        <w:shd w:val="clear" w:color="auto" w:fill="FFFFFF"/>
        <w:spacing w:lineRule="auto" w:line="276" w:before="280" w:after="280"/>
        <w:ind w:left="6260" w:hanging="0"/>
        <w:rPr/>
      </w:pPr>
      <w:r>
        <w:rPr/>
        <w:t>студент</w:t>
      </w:r>
      <w:r>
        <w:rPr>
          <w:spacing w:val="-4"/>
        </w:rPr>
        <w:t xml:space="preserve"> </w:t>
      </w:r>
      <w:r>
        <w:rPr/>
        <w:t>группы</w:t>
      </w:r>
      <w:r>
        <w:rPr>
          <w:spacing w:val="-4"/>
        </w:rPr>
        <w:t xml:space="preserve"> </w:t>
      </w:r>
      <w:r>
        <w:rPr/>
        <w:t>№</w:t>
      </w:r>
      <w:r>
        <w:rPr>
          <w:u w:val="single"/>
        </w:rPr>
        <w:t>932101</w:t>
      </w:r>
    </w:p>
    <w:p>
      <w:pPr>
        <w:pStyle w:val="NormalWeb"/>
        <w:shd w:val="clear" w:color="auto" w:fill="FFFFFF"/>
        <w:spacing w:lineRule="auto" w:line="276" w:before="280" w:after="280"/>
        <w:ind w:left="6260" w:hanging="0"/>
        <w:rPr/>
      </w:pPr>
      <w:r>
        <w:rPr>
          <w:u w:val="single"/>
        </w:rPr>
        <w:t>А</w:t>
      </w:r>
      <w:r>
        <w:rPr/>
        <w:t>.</w:t>
      </w:r>
      <w:r>
        <w:rPr>
          <w:spacing w:val="-2"/>
        </w:rPr>
        <w:t xml:space="preserve"> А</w:t>
      </w:r>
      <w:r>
        <w:rPr/>
        <w:t>.</w:t>
      </w:r>
      <w:r>
        <w:rPr>
          <w:spacing w:val="-2"/>
        </w:rPr>
        <w:t xml:space="preserve"> Орликов</w:t>
      </w:r>
    </w:p>
    <w:p>
      <w:pPr>
        <w:pStyle w:val="NormalWeb"/>
        <w:shd w:val="clear" w:color="auto" w:fill="FFFFFF"/>
        <w:spacing w:lineRule="auto" w:line="276" w:before="280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="280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Autospacing="0" w:before="232" w:after="280"/>
        <w:ind w:left="6260" w:hanging="0"/>
        <w:rPr/>
      </w:pPr>
      <w:r>
        <w:rPr/>
        <w:t>Проверил</w:t>
      </w:r>
    </w:p>
    <w:p>
      <w:pPr>
        <w:pStyle w:val="NormalWeb"/>
        <w:shd w:val="clear" w:color="auto" w:fill="FFFFFF"/>
        <w:spacing w:lineRule="auto" w:line="276" w:before="280" w:after="280"/>
        <w:ind w:left="6260" w:hanging="0"/>
        <w:rPr/>
      </w:pPr>
      <w:r>
        <w:rPr/>
        <w:t>преподаватель</w:t>
      </w:r>
    </w:p>
    <w:p>
      <w:pPr>
        <w:pStyle w:val="NormalWeb"/>
        <w:shd w:val="clear" w:color="auto" w:fill="FFFFFF"/>
        <w:spacing w:lineRule="auto" w:line="276" w:before="280" w:after="280"/>
        <w:ind w:left="6260" w:hanging="0"/>
        <w:rPr/>
      </w:pPr>
      <w:r>
        <w:rPr>
          <w:u w:val="single"/>
        </w:rPr>
        <w:t>М</w:t>
      </w:r>
      <w:r>
        <w:rPr/>
        <w:t>.</w:t>
      </w:r>
      <w:r>
        <w:rPr>
          <w:spacing w:val="-2"/>
        </w:rPr>
        <w:t xml:space="preserve"> И</w:t>
      </w:r>
      <w:r>
        <w:rPr/>
        <w:t>.</w:t>
      </w:r>
      <w:r>
        <w:rPr>
          <w:spacing w:val="-2"/>
        </w:rPr>
        <w:t xml:space="preserve"> Литовченко</w:t>
      </w:r>
    </w:p>
    <w:p>
      <w:pPr>
        <w:pStyle w:val="NormalWeb"/>
        <w:shd w:val="clear" w:color="auto" w:fill="FFFFFF"/>
        <w:spacing w:lineRule="auto" w:line="276" w:beforeAutospacing="0" w:before="6" w:after="280"/>
        <w:rPr/>
      </w:pPr>
      <w:r>
        <w:rPr/>
      </w:r>
    </w:p>
    <w:p>
      <w:pPr>
        <w:pStyle w:val="NormalWeb"/>
        <w:shd w:val="clear" w:color="auto" w:fill="FFFFFF"/>
        <w:spacing w:lineRule="atLeast" w:line="198" w:before="280" w:after="280"/>
        <w:ind w:right="1310" w:hanging="0"/>
        <w:jc w:val="right"/>
        <w:rPr/>
      </w:pPr>
      <w:r>
        <w:rPr>
          <w:i/>
          <w:iCs/>
          <w:sz w:val="20"/>
          <w:szCs w:val="20"/>
        </w:rPr>
        <w:t>оценка</w:t>
      </w:r>
    </w:p>
    <w:p>
      <w:pPr>
        <w:pStyle w:val="NormalWeb"/>
        <w:shd w:val="clear" w:color="auto" w:fill="FFFFFF"/>
        <w:spacing w:lineRule="auto" w:line="276" w:before="280" w:after="280"/>
        <w:rPr/>
      </w:pPr>
      <w:r>
        <w:rPr/>
      </w:r>
    </w:p>
    <w:p>
      <w:pPr>
        <w:pStyle w:val="NormalWeb"/>
        <w:shd w:val="clear" w:color="auto" w:fill="FFFFFF"/>
        <w:spacing w:lineRule="auto" w:line="276" w:beforeAutospacing="0" w:before="91" w:after="280"/>
        <w:ind w:right="102" w:hanging="0"/>
        <w:rPr/>
      </w:pPr>
      <w:r>
        <w:rPr/>
      </w:r>
    </w:p>
    <w:p>
      <w:pPr>
        <w:pStyle w:val="NormalWeb"/>
        <w:shd w:val="clear" w:color="auto" w:fill="FFFFFF"/>
        <w:spacing w:lineRule="auto" w:line="276" w:beforeAutospacing="0" w:before="91" w:after="280"/>
        <w:ind w:right="102" w:hanging="0"/>
        <w:jc w:val="center"/>
        <w:rPr/>
      </w:pPr>
      <w:r>
        <w:rPr/>
        <w:t>Томск–2024</w:t>
      </w:r>
    </w:p>
    <w:p>
      <w:pPr>
        <w:pStyle w:val="NormalWeb"/>
        <w:spacing w:before="280" w:after="280"/>
        <w:jc w:val="center"/>
        <w:rPr/>
      </w:pPr>
      <w:r>
        <w:rPr>
          <w:b/>
          <w:bCs/>
        </w:rPr>
        <w:t>Введение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Приспособленец — структурный шаблон проектирования, при котором объект, представляющий себя как уникальный экземпляр в разных местах программы, по факту не является таковым.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202122"/>
          <w:sz w:val="21"/>
          <w:szCs w:val="21"/>
          <w:shd w:fill="FFFFFF" w:val="clear"/>
        </w:rPr>
        <w:t>Приспособленец используется для уменьшения затрат при работе с большим количеством мелких объектов. При проектировании приспособленеца необходимо разделить его свойства на внешние и внутренние. Внутренние свойства всегда неизменны, тогда как внешние могут отличаться в зависимости от места и контекста применен</w:t>
      </w:r>
      <w:bookmarkStart w:id="0" w:name="_GoBack"/>
      <w:bookmarkEnd w:id="0"/>
      <w:r>
        <w:rPr>
          <w:rFonts w:cs="Times New Roman" w:ascii="Times New Roman" w:hAnsi="Times New Roman"/>
          <w:color w:val="202122"/>
          <w:sz w:val="21"/>
          <w:szCs w:val="21"/>
          <w:shd w:fill="FFFFFF" w:val="clear"/>
        </w:rPr>
        <w:t>ия и должны быть вынесены за пределы приспособленца.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Реализация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375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  <w:t>https://drive.google.com/file/d/1ajdO6TFaZIofpAZ3G8EAKkadHs7NiBv9/view?usp=sharing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реализации данного паттерна мы экономим ресурсы на создание шрифта для символа, ведь нет никако</w:t>
      </w:r>
      <w:r>
        <w:rPr>
          <w:rFonts w:cs="Times New Roman" w:ascii="Times New Roman" w:hAnsi="Times New Roman"/>
          <w:lang w:val="ru-RU"/>
        </w:rPr>
        <w:t>й причины</w:t>
      </w:r>
      <w:r>
        <w:rPr>
          <w:rFonts w:cs="Times New Roman" w:ascii="Times New Roman" w:hAnsi="Times New Roman"/>
        </w:rPr>
        <w:t xml:space="preserve"> создавать новый шрифт для каждого символа.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/>
        <w:t>Таким</w:t>
      </w:r>
      <w:r>
        <w:rPr>
          <w:lang w:val="en-US"/>
        </w:rPr>
        <w:t xml:space="preserve"> </w:t>
      </w:r>
      <w:r>
        <w:rPr/>
        <w:t>образом</w:t>
      </w:r>
      <w:r>
        <w:rPr>
          <w:lang w:val="en-US"/>
        </w:rPr>
        <w:t xml:space="preserve"> </w:t>
      </w:r>
      <w:r>
        <w:rPr/>
        <w:t>мы</w:t>
      </w:r>
      <w:r>
        <w:rPr>
          <w:lang w:val="en-US"/>
        </w:rPr>
        <w:t xml:space="preserve"> </w:t>
      </w:r>
      <w:r>
        <w:rPr/>
        <w:t>перешли</w:t>
      </w:r>
      <w:r>
        <w:rPr>
          <w:lang w:val="en-US"/>
        </w:rPr>
        <w:t xml:space="preserve"> </w:t>
      </w:r>
      <w:r>
        <w:rPr/>
        <w:t>от</w:t>
      </w:r>
      <w:r>
        <w:rPr>
          <w:lang w:val="en-US"/>
        </w:rPr>
        <w:br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Character character = text.AddCharacter(e.Key.ToString(), p.X, p.Y);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Font font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Font();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font.FontSize = myUpDownControl.Value ?? 12;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font.Bold = IsBoldCheckBox.IsChecked ??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font.FontColor = MyColor;</w:t>
      </w:r>
    </w:p>
    <w:p>
      <w:pPr>
        <w:pStyle w:val="Normal"/>
        <w:rPr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character.Font = font;</w:t>
        <w:br/>
      </w:r>
      <w:r>
        <w:rPr>
          <w:rFonts w:cs="Cascadia Mono" w:ascii="Cascadia Mono" w:hAnsi="Cascadia Mono"/>
          <w:color w:val="000000"/>
          <w:sz w:val="19"/>
          <w:szCs w:val="19"/>
        </w:rPr>
        <w:t>к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Font newFont = fontFactory.GetFont(fontSize, color, bold);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cs="Times New Roman" w:ascii="Times New Roman" w:hAnsi="Times New Roman"/>
          <w:color w:val="000000"/>
          <w:sz w:val="19"/>
          <w:szCs w:val="19"/>
        </w:rPr>
        <w:t>В свою очередь сэкономленная память составила 100мб.</w:t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000000"/>
          <w:sz w:val="19"/>
          <w:szCs w:val="19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19"/>
          <w:szCs w:val="19"/>
        </w:rPr>
      </w:pPr>
      <w:r>
        <w:rPr>
          <w:rFonts w:cs="Times New Roman" w:ascii="Times New Roman" w:hAnsi="Times New Roman"/>
          <w:b/>
          <w:color w:val="000000"/>
          <w:sz w:val="19"/>
          <w:szCs w:val="19"/>
        </w:rPr>
        <w:t>Вывод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Без оптимизации</w:t>
      </w:r>
      <w:r>
        <w:rPr>
          <w:lang w:val="ru-RU"/>
        </w:rPr>
        <w:t>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19"/>
          <w:szCs w:val="19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1035" cy="12096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19"/>
          <w:szCs w:val="19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19"/>
          <w:szCs w:val="19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19"/>
          <w:szCs w:val="19"/>
        </w:rPr>
      </w:pPr>
      <w:r>
        <w:rPr/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 </w:t>
      </w:r>
      <w:r>
        <w:rPr>
          <w:lang w:val="ru-RU"/>
        </w:rPr>
        <w:t>оптимизацией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12192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19"/>
          <w:szCs w:val="19"/>
        </w:rPr>
        <w:t>Мы успешно применили паттерн и оптимизировали работы программы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19"/>
          <w:szCs w:val="19"/>
        </w:rPr>
        <w:drawing>
          <wp:inline distT="0" distB="0" distL="0" distR="0">
            <wp:extent cx="2943860" cy="952500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807aa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LibreOffice/7.3.0.3$Windows_X86_64 LibreOffice_project/0f246aa12d0eee4a0f7adcefbf7c878fc2238db3</Application>
  <AppVersion>15.0000</AppVersion>
  <Pages>6</Pages>
  <Words>194</Words>
  <Characters>1418</Characters>
  <CharactersWithSpaces>1676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2024-03-10T17:18:00Z</dcterms:created>
  <dc:creator>Dron</dc:creator>
  <dc:description/>
  <dc:language>ru-RU</dc:language>
  <cp:lastModifiedBy/>
  <dcterms:modified xsi:type="dcterms:W3CDTF">2024-03-11T12:19:04Z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