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tLeast" w:line="550" w:beforeAutospacing="0" w:before="57" w:after="280"/>
        <w:ind w:right="102" w:hanging="0"/>
        <w:jc w:val="center"/>
        <w:rPr/>
      </w:pPr>
      <w:r>
        <w:rPr/>
        <w:t>Министерство науки и высшего образования Российской Федерации</w:t>
      </w:r>
      <w:r>
        <w:rPr>
          <w:spacing w:val="-58"/>
        </w:rPr>
        <w:t xml:space="preserve"> </w:t>
      </w:r>
    </w:p>
    <w:p>
      <w:pPr>
        <w:pStyle w:val="NormalWeb"/>
        <w:shd w:val="clear" w:color="auto" w:fill="FFFFFF"/>
        <w:spacing w:lineRule="atLeast" w:line="550" w:beforeAutospacing="0" w:before="57" w:after="280"/>
        <w:ind w:right="102" w:hanging="0"/>
        <w:jc w:val="center"/>
        <w:rPr/>
      </w:pPr>
      <w:r>
        <w:rPr/>
        <w:t>НАЦИОНАЛЬНЫЙ ИССЛЕДОВАТЕЛЬСКИЙ</w:t>
      </w:r>
    </w:p>
    <w:p>
      <w:pPr>
        <w:pStyle w:val="NormalWeb"/>
        <w:shd w:val="clear" w:color="auto" w:fill="FFFFFF"/>
        <w:spacing w:lineRule="atLeast" w:line="215" w:before="280" w:after="280"/>
        <w:ind w:left="176" w:right="102" w:hanging="0"/>
        <w:jc w:val="center"/>
        <w:rPr/>
      </w:pPr>
      <w:r>
        <w:rPr/>
        <w:t>ТОМСКИЙ</w:t>
      </w:r>
      <w:r>
        <w:rPr>
          <w:spacing w:val="-4"/>
        </w:rPr>
        <w:t xml:space="preserve"> </w:t>
      </w:r>
      <w:r>
        <w:rPr/>
        <w:t>ГОСУДАРСТВЕННЫЙ</w:t>
      </w:r>
      <w:r>
        <w:rPr>
          <w:spacing w:val="-4"/>
        </w:rPr>
        <w:t xml:space="preserve"> </w:t>
      </w:r>
      <w:r>
        <w:rPr/>
        <w:t>УНИВЕРСИТЕТ</w:t>
      </w:r>
      <w:r>
        <w:rPr>
          <w:spacing w:val="-2"/>
        </w:rPr>
        <w:t xml:space="preserve"> </w:t>
      </w:r>
      <w:r>
        <w:rPr/>
        <w:t>(НИ</w:t>
      </w:r>
      <w:r>
        <w:rPr>
          <w:spacing w:val="-2"/>
        </w:rPr>
        <w:t xml:space="preserve"> </w:t>
      </w:r>
      <w:r>
        <w:rPr/>
        <w:t>ТГУ)</w:t>
      </w:r>
    </w:p>
    <w:p>
      <w:pPr>
        <w:pStyle w:val="NormalWeb"/>
        <w:shd w:val="clear" w:color="auto" w:fill="FFFFFF"/>
        <w:spacing w:lineRule="auto" w:line="276" w:before="280" w:after="280"/>
        <w:ind w:left="176" w:right="102"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Web"/>
        <w:spacing w:before="280" w:after="280"/>
        <w:jc w:val="center"/>
        <w:rPr/>
      </w:pPr>
      <w:r>
        <w:rPr>
          <w:b/>
          <w:bCs/>
        </w:rPr>
        <w:t>ОТ</w:t>
      </w:r>
      <w:r>
        <w:rPr/>
        <w:t>Ч</w:t>
      </w:r>
      <w:r>
        <w:rPr>
          <w:b/>
          <w:bCs/>
        </w:rPr>
        <w:t>ЕТ</w:t>
      </w:r>
    </w:p>
    <w:p>
      <w:pPr>
        <w:pStyle w:val="NormalWeb"/>
        <w:shd w:val="clear" w:color="auto" w:fill="FFFFFF"/>
        <w:spacing w:lineRule="auto" w:line="276" w:beforeAutospacing="0" w:before="6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ind w:left="176" w:right="96" w:hanging="0"/>
        <w:jc w:val="center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2"/>
        </w:rPr>
        <w:t xml:space="preserve"> </w:t>
      </w:r>
      <w:r>
        <w:rPr/>
        <w:t>«ООАиП»</w:t>
      </w:r>
    </w:p>
    <w:p>
      <w:pPr>
        <w:pStyle w:val="NormalWeb"/>
        <w:spacing w:before="280" w:after="280"/>
        <w:jc w:val="center"/>
        <w:rPr/>
      </w:pPr>
      <w:r>
        <w:rPr/>
        <w:t>на</w:t>
      </w:r>
      <w:r>
        <w:rPr>
          <w:spacing w:val="-6"/>
        </w:rPr>
        <w:t xml:space="preserve"> </w:t>
      </w:r>
      <w:r>
        <w:rPr/>
        <w:t>тему</w:t>
      </w:r>
      <w:r>
        <w:rPr>
          <w:spacing w:val="-4"/>
        </w:rPr>
        <w:t xml:space="preserve"> </w:t>
      </w:r>
      <w:r>
        <w:rPr/>
        <w:t>«</w:t>
      </w:r>
      <w:r>
        <w:rPr>
          <w:rFonts w:cs="Arial" w:ascii="Arial" w:hAnsi="Arial"/>
          <w:color w:val="333333"/>
        </w:rPr>
        <w:t>Лаборатория 2</w:t>
      </w:r>
      <w:r>
        <w:rPr/>
        <w:t>»</w:t>
      </w:r>
    </w:p>
    <w:p>
      <w:pPr>
        <w:pStyle w:val="NormalWeb"/>
        <w:shd w:val="clear" w:color="auto" w:fill="FFFFFF"/>
        <w:spacing w:lineRule="auto" w:line="276" w:before="280" w:after="280"/>
        <w:jc w:val="center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210" w:after="280"/>
        <w:ind w:left="6260" w:hanging="0"/>
        <w:rPr/>
      </w:pPr>
      <w:r>
        <w:rPr/>
        <w:t>Выполнил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/>
        <w:t>студент</w:t>
      </w:r>
      <w:r>
        <w:rPr>
          <w:spacing w:val="-4"/>
        </w:rPr>
        <w:t xml:space="preserve"> </w:t>
      </w:r>
      <w:r>
        <w:rPr/>
        <w:t>группы</w:t>
      </w:r>
      <w:r>
        <w:rPr>
          <w:spacing w:val="-4"/>
        </w:rPr>
        <w:t xml:space="preserve"> </w:t>
      </w:r>
      <w:r>
        <w:rPr/>
        <w:t>№</w:t>
      </w:r>
      <w:r>
        <w:rPr>
          <w:u w:val="single"/>
        </w:rPr>
        <w:t>932101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>
          <w:u w:val="single"/>
        </w:rPr>
        <w:t>А</w:t>
      </w:r>
      <w:r>
        <w:rPr/>
        <w:t>.</w:t>
      </w:r>
      <w:r>
        <w:rPr>
          <w:spacing w:val="-2"/>
        </w:rPr>
        <w:t xml:space="preserve"> А</w:t>
      </w:r>
      <w:r>
        <w:rPr/>
        <w:t>.</w:t>
      </w:r>
      <w:r>
        <w:rPr>
          <w:spacing w:val="-2"/>
        </w:rPr>
        <w:t xml:space="preserve"> Орликов</w:t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232" w:after="280"/>
        <w:ind w:left="6260" w:hanging="0"/>
        <w:rPr/>
      </w:pPr>
      <w:r>
        <w:rPr/>
        <w:t>Проверил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/>
        <w:t>преподаватель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>
          <w:u w:val="single"/>
        </w:rPr>
        <w:t>М</w:t>
      </w:r>
      <w:r>
        <w:rPr/>
        <w:t>.</w:t>
      </w:r>
      <w:r>
        <w:rPr>
          <w:spacing w:val="-2"/>
        </w:rPr>
        <w:t xml:space="preserve"> И</w:t>
      </w:r>
      <w:r>
        <w:rPr/>
        <w:t>.</w:t>
      </w:r>
      <w:r>
        <w:rPr>
          <w:spacing w:val="-2"/>
        </w:rPr>
        <w:t xml:space="preserve"> Литовченко</w:t>
      </w:r>
    </w:p>
    <w:p>
      <w:pPr>
        <w:pStyle w:val="NormalWeb"/>
        <w:shd w:val="clear" w:color="auto" w:fill="FFFFFF"/>
        <w:spacing w:lineRule="auto" w:line="276" w:beforeAutospacing="0" w:before="6" w:after="280"/>
        <w:rPr/>
      </w:pPr>
      <w:r>
        <w:rPr/>
      </w:r>
    </w:p>
    <w:p>
      <w:pPr>
        <w:pStyle w:val="NormalWeb"/>
        <w:shd w:val="clear" w:color="auto" w:fill="FFFFFF"/>
        <w:spacing w:lineRule="atLeast" w:line="198" w:before="280" w:after="280"/>
        <w:ind w:right="1310" w:hanging="0"/>
        <w:jc w:val="right"/>
        <w:rPr/>
      </w:pPr>
      <w:r>
        <w:rPr>
          <w:i/>
          <w:iCs/>
          <w:sz w:val="20"/>
          <w:szCs w:val="20"/>
        </w:rPr>
        <w:t>оценка</w:t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91" w:after="280"/>
        <w:ind w:right="102" w:hanging="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91" w:after="280"/>
        <w:ind w:right="102" w:hanging="0"/>
        <w:jc w:val="center"/>
        <w:rPr/>
      </w:pPr>
      <w:r>
        <w:rPr/>
        <w:t>Томск–2024</w:t>
      </w:r>
    </w:p>
    <w:p>
      <w:pPr>
        <w:pStyle w:val="Normal"/>
        <w:jc w:val="center"/>
        <w:rPr>
          <w:rStyle w:val="Strong"/>
          <w:rFonts w:ascii="Times New Roman" w:hAnsi="Times New Roman" w:cs="Times New Roman"/>
          <w:color w:val="44444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444444"/>
          <w:sz w:val="24"/>
          <w:szCs w:val="24"/>
          <w:shd w:fill="FFFFFF" w:val="clear"/>
        </w:rPr>
        <w:t>Введение</w:t>
      </w:r>
    </w:p>
    <w:p>
      <w:pPr>
        <w:pStyle w:val="Normal"/>
        <w:rPr>
          <w:rFonts w:ascii="Times New Roman" w:hAnsi="Times New Roman" w:cs="Times New Roman"/>
          <w:color w:val="44444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444444"/>
          <w:sz w:val="24"/>
          <w:szCs w:val="24"/>
          <w:shd w:fill="FFFFFF" w:val="clear"/>
        </w:rPr>
        <w:t>Посетитель</w:t>
      </w:r>
      <w:r>
        <w:rPr>
          <w:rFonts w:cs="Times New Roman" w:ascii="Times New Roman" w:hAnsi="Times New Roman"/>
          <w:color w:val="444444"/>
          <w:sz w:val="24"/>
          <w:szCs w:val="24"/>
          <w:shd w:fill="FFFFFF" w:val="clear"/>
        </w:rPr>
        <w:t> —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 выполняться.</w:t>
      </w:r>
    </w:p>
    <w:p>
      <w:pPr>
        <w:pStyle w:val="Normal"/>
        <w:rPr>
          <w:rFonts w:ascii="Times New Roman" w:hAnsi="Times New Roman" w:cs="Times New Roman"/>
          <w:color w:val="444444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444444"/>
          <w:sz w:val="24"/>
          <w:szCs w:val="24"/>
          <w:shd w:fill="FFFFFF" w:val="clear"/>
        </w:rPr>
        <w:t>Паттерн Посетитель предлагает разместить новое поведение в отдельном классе, вместо того чтобы множить его сразу в нескольких классах. Объекты, с которыми должно было быть связано поведение, не будут выполнять его самостоятельно. Вместо этого вы будете передавать эти объекты в методы посетителя.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444444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444444"/>
          <w:sz w:val="24"/>
          <w:szCs w:val="24"/>
          <w:shd w:fill="FFFFFF" w:val="clear"/>
        </w:rPr>
        <w:t>Задание</w:t>
      </w:r>
    </w:p>
    <w:p>
      <w:pPr>
        <w:pStyle w:val="Normal"/>
        <w:rPr>
          <w:rFonts w:ascii="Times New Roman" w:hAnsi="Times New Roman" w:cs="Times New Roman"/>
          <w:color w:val="444444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303030"/>
          <w:sz w:val="24"/>
          <w:szCs w:val="24"/>
        </w:rPr>
        <w:t>Реализовать форму обратной связи с полями Имя, email-адрес, номер телефона и сообщение. Поля должны проверяться на корректность введенных данных, наличие NOSQL-инъекций и использование XSS-уязвимостей. Программа должна поддерживать дальнейшее расширение проверок для указанных полей.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Реализация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27127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https://drive.google.com/file/d/1Wey-1c11_o7PZu7PmyyGQ8HfCc8GbI_B/view?usp=sharing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реализации паттерна, вместо того чтобы проверять в репозитории или же в самих сущностях, данную обязанность мы делегируем на отдельные классы. Таким образом, в любой момент мы можем добавить новую проверку без необходимости внесения изменений в сущности, а также дублирования кода в репозитории.</w:t>
      </w:r>
    </w:p>
    <w:p>
      <w:pPr>
        <w:pStyle w:val="Normal"/>
        <w:rPr>
          <w:lang w:val="ru-RU"/>
        </w:rPr>
      </w:pPr>
      <w:bookmarkStart w:id="0" w:name="_GoBack"/>
      <w:bookmarkEnd w:id="0"/>
      <w:r>
        <w:rPr>
          <w:lang w:val="ru-RU"/>
        </w:rPr>
        <w:t>Изменение кода репозитория</w:t>
      </w:r>
    </w:p>
    <w:p>
      <w:pPr>
        <w:pStyle w:val="Normal"/>
        <w:rPr>
          <w:lang w:val="ru-RU"/>
        </w:rPr>
      </w:pPr>
      <w:r>
        <w:rPr>
          <w:lang w:val="ru-RU"/>
        </w:rPr>
        <w:t>Было:</w:t>
      </w:r>
    </w:p>
    <w:p>
      <w:pPr>
        <w:pStyle w:val="Normal"/>
        <w:rPr>
          <w:lang w:val="ru-RU"/>
        </w:rPr>
      </w:pPr>
      <w:r>
        <w:rPr>
          <w:rFonts w:ascii="Cascadia Mono" w:hAnsi="Cascadia Mono"/>
          <w:color w:val="0000FF"/>
          <w:sz w:val="19"/>
          <w:lang w:val="ru-RU"/>
        </w:rPr>
        <w:t>if</w:t>
      </w:r>
      <w:r>
        <w:rPr>
          <w:rFonts w:ascii="Cascadia Mono" w:hAnsi="Cascadia Mono"/>
          <w:color w:val="000000"/>
          <w:sz w:val="19"/>
          <w:lang w:val="ru-RU"/>
        </w:rPr>
        <w:t xml:space="preserve"> (!emailRegex.IsMatch(newReview.Email)) </w:t>
      </w:r>
      <w:r>
        <w:rPr>
          <w:rFonts w:ascii="Cascadia Mono" w:hAnsi="Cascadia Mono"/>
          <w:color w:val="0000FF"/>
          <w:sz w:val="19"/>
          <w:lang w:val="ru-RU"/>
        </w:rPr>
        <w:t>throw</w:t>
      </w:r>
      <w:r>
        <w:rPr>
          <w:rFonts w:ascii="Cascadia Mono" w:hAnsi="Cascadia Mono"/>
          <w:color w:val="000000"/>
          <w:sz w:val="19"/>
          <w:lang w:val="ru-RU"/>
        </w:rPr>
        <w:t xml:space="preserve"> </w:t>
      </w:r>
      <w:r>
        <w:rPr>
          <w:rFonts w:ascii="Cascadia Mono" w:hAnsi="Cascadia Mono"/>
          <w:color w:val="0000FF"/>
          <w:sz w:val="19"/>
          <w:lang w:val="ru-RU"/>
        </w:rPr>
        <w:t>new</w:t>
      </w:r>
      <w:r>
        <w:rPr>
          <w:rFonts w:ascii="Cascadia Mono" w:hAnsi="Cascadia Mono"/>
          <w:color w:val="000000"/>
          <w:sz w:val="19"/>
          <w:lang w:val="ru-RU"/>
        </w:rPr>
        <w:t xml:space="preserve"> IncorrectEmail(</w:t>
      </w:r>
      <w:r>
        <w:rPr>
          <w:rFonts w:ascii="Cascadia Mono" w:hAnsi="Cascadia Mono"/>
          <w:color w:val="A31515"/>
          <w:sz w:val="19"/>
          <w:lang w:val="ru-RU"/>
        </w:rPr>
        <w:t>"Неверный формат мыла"</w:t>
      </w:r>
      <w:r>
        <w:rPr>
          <w:rFonts w:ascii="Cascadia Mono" w:hAnsi="Cascadia Mono"/>
          <w:color w:val="000000"/>
          <w:sz w:val="19"/>
          <w:lang w:val="ru-RU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(!phoneRegex.IsMatch(newReview.PhoneNumber))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IncorrectPhoneNumber(</w:t>
      </w:r>
      <w:r>
        <w:rPr>
          <w:rFonts w:ascii="Cascadia Mono" w:hAnsi="Cascadia Mono"/>
          <w:color w:val="A31515"/>
          <w:sz w:val="19"/>
        </w:rPr>
        <w:t>"Неверный формат телефона"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newReview.Name = sanitizer.Sanitize(newReview.Name);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newReview.Email = sanitizer.Sanitize(newReview.Name);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newReview.Message = sanitizer.Sanitize(newReview.Name);</w:t>
      </w:r>
    </w:p>
    <w:p>
      <w:pPr>
        <w:pStyle w:val="Normal"/>
        <w:rPr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newReview.PhoneNumber = sanitizer.Sanitize(newReview.Name);</w:t>
      </w:r>
    </w:p>
    <w:p>
      <w:pPr>
        <w:pStyle w:val="Normal"/>
        <w:rPr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Стало: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newReview.Accept(_RegexVisitor);</w:t>
      </w:r>
    </w:p>
    <w:p>
      <w:pPr>
        <w:pStyle w:val="Normal"/>
        <w:rPr>
          <w:lang w:val="ru-RU"/>
        </w:rPr>
      </w:pPr>
      <w:r>
        <w:rPr>
          <w:lang w:val="ru-RU"/>
        </w:rPr>
        <w:t>newReview.Accept(_XSSVisitor);</w:t>
      </w:r>
    </w:p>
    <w:p>
      <w:pPr>
        <w:pStyle w:val="Normal"/>
        <w:rPr>
          <w:lang w:val="ru-RU"/>
        </w:rPr>
      </w:pPr>
      <w:r>
        <w:rPr>
          <w:lang w:val="ru-RU"/>
        </w:rPr>
        <w:t>newReview.Accept(_BSONVisitor);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Мы реализовали паттерн посетитель и сделали код более легким в поддержании.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f3e9a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f3e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LibreOffice/7.3.0.3$Windows_X86_64 LibreOffice_project/0f246aa12d0eee4a0f7adcefbf7c878fc2238db3</Application>
  <AppVersion>15.0000</AppVersion>
  <Pages>3</Pages>
  <Words>232</Words>
  <Characters>1928</Characters>
  <CharactersWithSpaces>2125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2024-03-17T18:47:00Z</dcterms:created>
  <dc:creator>Dron</dc:creator>
  <dc:description/>
  <dc:language>ru-RU</dc:language>
  <cp:lastModifiedBy/>
  <dcterms:modified xsi:type="dcterms:W3CDTF">2024-03-18T12:00:06Z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