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45E" w14:textId="77777777" w:rsidR="00B03CEE" w:rsidRDefault="00000000">
      <w:pPr>
        <w:pStyle w:val="Title"/>
        <w:jc w:val="right"/>
      </w:pPr>
      <w:r>
        <w:t>Arithmetic Expression Evaluator</w:t>
      </w:r>
    </w:p>
    <w:p w14:paraId="2DA37466" w14:textId="77777777" w:rsidR="00B03CEE" w:rsidRDefault="00000000">
      <w:pPr>
        <w:pStyle w:val="Title"/>
        <w:jc w:val="right"/>
      </w:pPr>
      <w:fldSimple w:instr=" TITLE ">
        <w:r>
          <w:t>Software Requirements Specifications</w:t>
        </w:r>
      </w:fldSimple>
    </w:p>
    <w:p w14:paraId="72B53668" w14:textId="77777777" w:rsidR="00B03CEE" w:rsidRDefault="00B03CEE">
      <w:pPr>
        <w:pStyle w:val="Title"/>
        <w:jc w:val="right"/>
      </w:pPr>
    </w:p>
    <w:p w14:paraId="2CF52D51" w14:textId="77777777" w:rsidR="00B03CEE" w:rsidRDefault="00B03CEE"/>
    <w:p w14:paraId="54D847E1" w14:textId="77777777" w:rsidR="00B03CEE" w:rsidRDefault="00B03CEE"/>
    <w:p w14:paraId="084A5936" w14:textId="77777777" w:rsidR="00B03CEE" w:rsidRDefault="00000000">
      <w:pPr>
        <w:pStyle w:val="Title"/>
        <w:jc w:val="right"/>
        <w:rPr>
          <w:sz w:val="28"/>
        </w:rPr>
      </w:pPr>
      <w:r>
        <w:rPr>
          <w:sz w:val="28"/>
        </w:rPr>
        <w:t>Version &lt;1.2&gt;</w:t>
      </w:r>
    </w:p>
    <w:p w14:paraId="274D1142" w14:textId="77777777" w:rsidR="00B03CEE" w:rsidRDefault="00B03CEE">
      <w:pPr>
        <w:pStyle w:val="Title"/>
        <w:rPr>
          <w:sz w:val="28"/>
        </w:rPr>
        <w:sectPr w:rsidR="00B03CEE">
          <w:headerReference w:type="default" r:id="rId8"/>
          <w:footerReference w:type="even" r:id="rId9"/>
          <w:footerReference w:type="default" r:id="rId10"/>
          <w:footerReference w:type="first" r:id="rId11"/>
          <w:pgSz w:w="12240" w:h="15840"/>
          <w:pgMar w:top="1440" w:right="1440" w:bottom="1440" w:left="1440" w:header="720" w:footer="720" w:gutter="0"/>
          <w:cols w:space="720"/>
          <w:formProt w:val="0"/>
          <w:vAlign w:val="center"/>
          <w:docGrid w:linePitch="100" w:charSpace="8192"/>
        </w:sectPr>
      </w:pPr>
    </w:p>
    <w:p w14:paraId="529BE3FF" w14:textId="77777777" w:rsidR="00B03CEE" w:rsidRDefault="00000000">
      <w:pPr>
        <w:pStyle w:val="Title"/>
      </w:pPr>
      <w:r>
        <w:lastRenderedPageBreak/>
        <w:t>Revision History</w:t>
      </w:r>
    </w:p>
    <w:tbl>
      <w:tblPr>
        <w:tblW w:w="9504" w:type="dxa"/>
        <w:tblLayout w:type="fixed"/>
        <w:tblLook w:val="0000" w:firstRow="0" w:lastRow="0" w:firstColumn="0" w:lastColumn="0" w:noHBand="0" w:noVBand="0"/>
      </w:tblPr>
      <w:tblGrid>
        <w:gridCol w:w="2302"/>
        <w:gridCol w:w="1154"/>
        <w:gridCol w:w="3747"/>
        <w:gridCol w:w="2301"/>
      </w:tblGrid>
      <w:tr w:rsidR="00B03CEE" w14:paraId="46DA0C02" w14:textId="77777777">
        <w:tc>
          <w:tcPr>
            <w:tcW w:w="2301" w:type="dxa"/>
            <w:tcBorders>
              <w:top w:val="single" w:sz="6" w:space="0" w:color="000000"/>
              <w:left w:val="single" w:sz="6" w:space="0" w:color="000000"/>
              <w:bottom w:val="single" w:sz="6" w:space="0" w:color="000000"/>
              <w:right w:val="single" w:sz="6" w:space="0" w:color="000000"/>
            </w:tcBorders>
          </w:tcPr>
          <w:p w14:paraId="4186915E" w14:textId="77777777" w:rsidR="00B03CEE" w:rsidRDefault="00000000">
            <w:pPr>
              <w:pStyle w:val="Tabletext"/>
              <w:jc w:val="center"/>
              <w:rPr>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14:paraId="628393EB" w14:textId="77777777" w:rsidR="00B03CEE" w:rsidRDefault="00000000">
            <w:pPr>
              <w:pStyle w:val="Tabletext"/>
              <w:jc w:val="center"/>
              <w:rPr>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14:paraId="6CCE973A" w14:textId="77777777" w:rsidR="00B03CEE" w:rsidRDefault="00000000">
            <w:pPr>
              <w:pStyle w:val="Tabletext"/>
              <w:jc w:val="center"/>
              <w:rPr>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14:paraId="4C8C8BBF" w14:textId="77777777" w:rsidR="00B03CEE" w:rsidRDefault="00000000">
            <w:pPr>
              <w:pStyle w:val="Tabletext"/>
              <w:jc w:val="center"/>
              <w:rPr>
                <w:b/>
              </w:rPr>
            </w:pPr>
            <w:r>
              <w:rPr>
                <w:b/>
              </w:rPr>
              <w:t>Author</w:t>
            </w:r>
          </w:p>
        </w:tc>
      </w:tr>
      <w:tr w:rsidR="00B03CEE" w14:paraId="22525A01" w14:textId="77777777">
        <w:tc>
          <w:tcPr>
            <w:tcW w:w="2301" w:type="dxa"/>
            <w:tcBorders>
              <w:top w:val="single" w:sz="6" w:space="0" w:color="000000"/>
              <w:left w:val="single" w:sz="6" w:space="0" w:color="000000"/>
              <w:bottom w:val="single" w:sz="6" w:space="0" w:color="000000"/>
              <w:right w:val="single" w:sz="6" w:space="0" w:color="000000"/>
            </w:tcBorders>
          </w:tcPr>
          <w:p w14:paraId="360B789A" w14:textId="77777777" w:rsidR="00B03CEE" w:rsidRDefault="00000000">
            <w:pPr>
              <w:pStyle w:val="Tabletext"/>
            </w:pPr>
            <w:r>
              <w:t>10/02/2023</w:t>
            </w:r>
          </w:p>
        </w:tc>
        <w:tc>
          <w:tcPr>
            <w:tcW w:w="1154" w:type="dxa"/>
            <w:tcBorders>
              <w:top w:val="single" w:sz="6" w:space="0" w:color="000000"/>
              <w:left w:val="single" w:sz="6" w:space="0" w:color="000000"/>
              <w:bottom w:val="single" w:sz="6" w:space="0" w:color="000000"/>
              <w:right w:val="single" w:sz="6" w:space="0" w:color="000000"/>
            </w:tcBorders>
          </w:tcPr>
          <w:p w14:paraId="711E778C" w14:textId="77777777" w:rsidR="00B03CEE" w:rsidRDefault="00000000">
            <w:pPr>
              <w:pStyle w:val="Tabletext"/>
            </w:pPr>
            <w:r>
              <w:t>&lt;1.0&gt;</w:t>
            </w:r>
          </w:p>
        </w:tc>
        <w:tc>
          <w:tcPr>
            <w:tcW w:w="3747" w:type="dxa"/>
            <w:tcBorders>
              <w:top w:val="single" w:sz="6" w:space="0" w:color="000000"/>
              <w:left w:val="single" w:sz="6" w:space="0" w:color="000000"/>
              <w:bottom w:val="single" w:sz="6" w:space="0" w:color="000000"/>
              <w:right w:val="single" w:sz="6" w:space="0" w:color="000000"/>
            </w:tcBorders>
          </w:tcPr>
          <w:p w14:paraId="38DD1A44" w14:textId="77777777" w:rsidR="00B03CEE" w:rsidRDefault="00000000">
            <w:pPr>
              <w:pStyle w:val="Tabletext"/>
            </w:pPr>
            <w:r>
              <w:t>Update Introduction</w:t>
            </w:r>
          </w:p>
        </w:tc>
        <w:tc>
          <w:tcPr>
            <w:tcW w:w="2301" w:type="dxa"/>
            <w:tcBorders>
              <w:top w:val="single" w:sz="6" w:space="0" w:color="000000"/>
              <w:left w:val="single" w:sz="6" w:space="0" w:color="000000"/>
              <w:bottom w:val="single" w:sz="6" w:space="0" w:color="000000"/>
              <w:right w:val="single" w:sz="6" w:space="0" w:color="000000"/>
            </w:tcBorders>
          </w:tcPr>
          <w:p w14:paraId="15456578" w14:textId="77777777" w:rsidR="00B03CEE" w:rsidRDefault="00000000">
            <w:pPr>
              <w:pStyle w:val="Tabletext"/>
            </w:pPr>
            <w:r>
              <w:t>Elizabeth Channel</w:t>
            </w:r>
          </w:p>
        </w:tc>
      </w:tr>
      <w:tr w:rsidR="00B03CEE" w14:paraId="180CF240" w14:textId="77777777">
        <w:tc>
          <w:tcPr>
            <w:tcW w:w="2301" w:type="dxa"/>
            <w:tcBorders>
              <w:top w:val="single" w:sz="6" w:space="0" w:color="000000"/>
              <w:left w:val="single" w:sz="6" w:space="0" w:color="000000"/>
              <w:bottom w:val="single" w:sz="6" w:space="0" w:color="000000"/>
              <w:right w:val="single" w:sz="6" w:space="0" w:color="000000"/>
            </w:tcBorders>
          </w:tcPr>
          <w:p w14:paraId="4C538EB0" w14:textId="77777777" w:rsidR="00B03CEE" w:rsidRDefault="00000000">
            <w:pPr>
              <w:pStyle w:val="Tabletext"/>
            </w:pPr>
            <w:r>
              <w:t>10/12/2023</w:t>
            </w:r>
          </w:p>
        </w:tc>
        <w:tc>
          <w:tcPr>
            <w:tcW w:w="1154" w:type="dxa"/>
            <w:tcBorders>
              <w:top w:val="single" w:sz="6" w:space="0" w:color="000000"/>
              <w:left w:val="single" w:sz="6" w:space="0" w:color="000000"/>
              <w:bottom w:val="single" w:sz="6" w:space="0" w:color="000000"/>
              <w:right w:val="single" w:sz="6" w:space="0" w:color="000000"/>
            </w:tcBorders>
          </w:tcPr>
          <w:p w14:paraId="3C95C3DD" w14:textId="77777777" w:rsidR="00B03CEE" w:rsidRDefault="00000000">
            <w:pPr>
              <w:pStyle w:val="Tabletext"/>
            </w:pPr>
            <w:r>
              <w:t>&lt;1.1&gt;</w:t>
            </w:r>
          </w:p>
        </w:tc>
        <w:tc>
          <w:tcPr>
            <w:tcW w:w="3747" w:type="dxa"/>
            <w:tcBorders>
              <w:top w:val="single" w:sz="6" w:space="0" w:color="000000"/>
              <w:left w:val="single" w:sz="6" w:space="0" w:color="000000"/>
              <w:bottom w:val="single" w:sz="6" w:space="0" w:color="000000"/>
              <w:right w:val="single" w:sz="6" w:space="0" w:color="000000"/>
            </w:tcBorders>
          </w:tcPr>
          <w:p w14:paraId="5887CB87" w14:textId="77777777" w:rsidR="00B03CEE" w:rsidRDefault="00000000">
            <w:pPr>
              <w:pStyle w:val="Tabletext"/>
            </w:pPr>
            <w: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6C97D681" w14:textId="77777777" w:rsidR="00B03CEE" w:rsidRDefault="00000000">
            <w:pPr>
              <w:pStyle w:val="Tabletext"/>
            </w:pPr>
            <w:r>
              <w:t>Chris Cooper</w:t>
            </w:r>
          </w:p>
        </w:tc>
      </w:tr>
      <w:tr w:rsidR="00B03CEE" w14:paraId="29AF7618" w14:textId="77777777">
        <w:tc>
          <w:tcPr>
            <w:tcW w:w="2301" w:type="dxa"/>
            <w:tcBorders>
              <w:top w:val="single" w:sz="6" w:space="0" w:color="000000"/>
              <w:left w:val="single" w:sz="6" w:space="0" w:color="000000"/>
              <w:bottom w:val="single" w:sz="6" w:space="0" w:color="000000"/>
              <w:right w:val="single" w:sz="6" w:space="0" w:color="000000"/>
            </w:tcBorders>
          </w:tcPr>
          <w:p w14:paraId="43B63D91" w14:textId="77777777" w:rsidR="00B03CEE" w:rsidRDefault="00000000">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4164C5FB" w14:textId="77777777" w:rsidR="00B03CEE" w:rsidRDefault="00000000">
            <w:pPr>
              <w:pStyle w:val="Tabletext"/>
            </w:pPr>
            <w:r>
              <w:t>&lt;1.2&gt;</w:t>
            </w:r>
          </w:p>
        </w:tc>
        <w:tc>
          <w:tcPr>
            <w:tcW w:w="3747" w:type="dxa"/>
            <w:tcBorders>
              <w:top w:val="single" w:sz="6" w:space="0" w:color="000000"/>
              <w:left w:val="single" w:sz="6" w:space="0" w:color="000000"/>
              <w:bottom w:val="single" w:sz="6" w:space="0" w:color="000000"/>
              <w:right w:val="single" w:sz="6" w:space="0" w:color="000000"/>
            </w:tcBorders>
          </w:tcPr>
          <w:p w14:paraId="520C1403" w14:textId="77777777" w:rsidR="00B03CEE" w:rsidRDefault="00000000">
            <w:pPr>
              <w:pStyle w:val="Tabletext"/>
            </w:pPr>
            <w: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14:paraId="34688B29" w14:textId="77777777" w:rsidR="00B03CEE" w:rsidRDefault="00000000">
            <w:pPr>
              <w:pStyle w:val="Tabletext"/>
            </w:pPr>
            <w:r>
              <w:t xml:space="preserve">Aryan </w:t>
            </w:r>
            <w:proofErr w:type="spellStart"/>
            <w:r>
              <w:t>Kevat</w:t>
            </w:r>
            <w:proofErr w:type="spellEnd"/>
          </w:p>
        </w:tc>
      </w:tr>
      <w:tr w:rsidR="00B03CEE" w14:paraId="2E32C399" w14:textId="77777777">
        <w:tc>
          <w:tcPr>
            <w:tcW w:w="2301" w:type="dxa"/>
            <w:tcBorders>
              <w:top w:val="single" w:sz="6" w:space="0" w:color="000000"/>
              <w:left w:val="single" w:sz="6" w:space="0" w:color="000000"/>
              <w:bottom w:val="single" w:sz="6" w:space="0" w:color="000000"/>
              <w:right w:val="single" w:sz="6" w:space="0" w:color="000000"/>
            </w:tcBorders>
          </w:tcPr>
          <w:p w14:paraId="4B523429" w14:textId="2A4E3CC9" w:rsidR="00B03CEE" w:rsidRDefault="000671A6">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2BA7E0A3" w14:textId="0B8A08BD" w:rsidR="00B03CEE" w:rsidRDefault="000671A6">
            <w:pPr>
              <w:pStyle w:val="Tabletext"/>
            </w:pPr>
            <w:r>
              <w:t>&lt;1.3&gt;</w:t>
            </w:r>
          </w:p>
        </w:tc>
        <w:tc>
          <w:tcPr>
            <w:tcW w:w="3747" w:type="dxa"/>
            <w:tcBorders>
              <w:top w:val="single" w:sz="6" w:space="0" w:color="000000"/>
              <w:left w:val="single" w:sz="6" w:space="0" w:color="000000"/>
              <w:bottom w:val="single" w:sz="6" w:space="0" w:color="000000"/>
              <w:right w:val="single" w:sz="6" w:space="0" w:color="000000"/>
            </w:tcBorders>
          </w:tcPr>
          <w:p w14:paraId="62619B97" w14:textId="78A628B3" w:rsidR="00B03CEE" w:rsidRDefault="000671A6">
            <w:pPr>
              <w:pStyle w:val="Tabletext"/>
            </w:pPr>
            <w:r>
              <w:t>Update References</w:t>
            </w:r>
          </w:p>
        </w:tc>
        <w:tc>
          <w:tcPr>
            <w:tcW w:w="2301" w:type="dxa"/>
            <w:tcBorders>
              <w:top w:val="single" w:sz="6" w:space="0" w:color="000000"/>
              <w:left w:val="single" w:sz="6" w:space="0" w:color="000000"/>
              <w:bottom w:val="single" w:sz="6" w:space="0" w:color="000000"/>
              <w:right w:val="single" w:sz="6" w:space="0" w:color="000000"/>
            </w:tcBorders>
          </w:tcPr>
          <w:p w14:paraId="559AC98B" w14:textId="6EAC05B8" w:rsidR="00B03CEE" w:rsidRDefault="000671A6">
            <w:pPr>
              <w:pStyle w:val="Tabletext"/>
            </w:pPr>
            <w:r>
              <w:t>Elizabeth Channel</w:t>
            </w:r>
          </w:p>
        </w:tc>
      </w:tr>
    </w:tbl>
    <w:p w14:paraId="6C867FD9" w14:textId="77777777" w:rsidR="00B03CEE" w:rsidRDefault="00000000">
      <w:r>
        <w:br w:type="page"/>
      </w:r>
    </w:p>
    <w:p w14:paraId="7EE39BAB" w14:textId="77777777" w:rsidR="00B03CEE" w:rsidRDefault="00000000">
      <w:pPr>
        <w:pStyle w:val="Title"/>
      </w:pPr>
      <w:r>
        <w:lastRenderedPageBreak/>
        <w:t>Table of Contents</w:t>
      </w:r>
    </w:p>
    <w:sdt>
      <w:sdtPr>
        <w:id w:val="331494497"/>
        <w:docPartObj>
          <w:docPartGallery w:val="Table of Contents"/>
          <w:docPartUnique/>
        </w:docPartObj>
      </w:sdtPr>
      <w:sdtContent>
        <w:p w14:paraId="7CD7E86D" w14:textId="77777777" w:rsidR="00B03CEE" w:rsidRDefault="00000000">
          <w:pPr>
            <w:pStyle w:val="TOC1"/>
            <w:tabs>
              <w:tab w:val="left" w:pos="432"/>
            </w:tabs>
            <w:rPr>
              <w:rFonts w:asciiTheme="minorHAnsi" w:eastAsiaTheme="minorEastAsia" w:hAnsiTheme="minorHAnsi" w:cstheme="minorBidi"/>
              <w:kern w:val="2"/>
              <w:sz w:val="22"/>
              <w:szCs w:val="22"/>
              <w14:ligatures w14:val="standardContextual"/>
            </w:rPr>
          </w:pPr>
          <w:r>
            <w:fldChar w:fldCharType="begin"/>
          </w:r>
          <w:r>
            <w:instrText xml:space="preserve"> TOC \o "1-3" \h</w:instrText>
          </w:r>
          <w:r>
            <w:fldChar w:fldCharType="separate"/>
          </w:r>
          <w:r>
            <w:t>1.</w:t>
          </w:r>
          <w:r>
            <w:rPr>
              <w:rFonts w:asciiTheme="minorHAnsi" w:eastAsiaTheme="minorEastAsia" w:hAnsiTheme="minorHAnsi" w:cstheme="minorBidi"/>
              <w:kern w:val="2"/>
              <w:sz w:val="22"/>
              <w:szCs w:val="22"/>
              <w14:ligatures w14:val="standardContextual"/>
            </w:rPr>
            <w:tab/>
          </w:r>
          <w:r>
            <w:t>Introduction</w:t>
          </w:r>
          <w:r>
            <w:tab/>
            <w:t>4</w:t>
          </w:r>
        </w:p>
        <w:p w14:paraId="01FCA0CD"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1.1</w:t>
          </w:r>
          <w:r>
            <w:rPr>
              <w:rFonts w:asciiTheme="minorHAnsi" w:eastAsiaTheme="minorEastAsia" w:hAnsiTheme="minorHAnsi" w:cstheme="minorBidi"/>
              <w:kern w:val="2"/>
              <w:sz w:val="22"/>
              <w:szCs w:val="22"/>
              <w14:ligatures w14:val="standardContextual"/>
            </w:rPr>
            <w:tab/>
          </w:r>
          <w:r>
            <w:t>Purpose</w:t>
          </w:r>
          <w:r>
            <w:tab/>
            <w:t>4</w:t>
          </w:r>
        </w:p>
        <w:p w14:paraId="53B18E0C"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1.2</w:t>
          </w:r>
          <w:r>
            <w:rPr>
              <w:rFonts w:asciiTheme="minorHAnsi" w:eastAsiaTheme="minorEastAsia" w:hAnsiTheme="minorHAnsi" w:cstheme="minorBidi"/>
              <w:kern w:val="2"/>
              <w:sz w:val="22"/>
              <w:szCs w:val="22"/>
              <w14:ligatures w14:val="standardContextual"/>
            </w:rPr>
            <w:tab/>
          </w:r>
          <w:r>
            <w:t>Scope</w:t>
          </w:r>
          <w:r>
            <w:tab/>
            <w:t>4</w:t>
          </w:r>
        </w:p>
        <w:p w14:paraId="5DA33754"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1.3</w:t>
          </w:r>
          <w:r>
            <w:rPr>
              <w:rFonts w:asciiTheme="minorHAnsi" w:eastAsiaTheme="minorEastAsia" w:hAnsiTheme="minorHAnsi" w:cstheme="minorBidi"/>
              <w:kern w:val="2"/>
              <w:sz w:val="22"/>
              <w:szCs w:val="22"/>
              <w14:ligatures w14:val="standardContextual"/>
            </w:rPr>
            <w:tab/>
          </w:r>
          <w:r>
            <w:t>Definitions, Acronyms, and Abbreviations</w:t>
          </w:r>
          <w:r>
            <w:tab/>
            <w:t>4</w:t>
          </w:r>
        </w:p>
        <w:p w14:paraId="598E819B"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1.4</w:t>
          </w:r>
          <w:r>
            <w:rPr>
              <w:rFonts w:asciiTheme="minorHAnsi" w:eastAsiaTheme="minorEastAsia" w:hAnsiTheme="minorHAnsi" w:cstheme="minorBidi"/>
              <w:kern w:val="2"/>
              <w:sz w:val="22"/>
              <w:szCs w:val="22"/>
              <w14:ligatures w14:val="standardContextual"/>
            </w:rPr>
            <w:tab/>
          </w:r>
          <w:r>
            <w:t>References</w:t>
          </w:r>
          <w:r>
            <w:tab/>
            <w:t>4</w:t>
          </w:r>
        </w:p>
        <w:p w14:paraId="4B0F0D52"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1.5</w:t>
          </w:r>
          <w:r>
            <w:rPr>
              <w:rFonts w:asciiTheme="minorHAnsi" w:eastAsiaTheme="minorEastAsia" w:hAnsiTheme="minorHAnsi" w:cstheme="minorBidi"/>
              <w:kern w:val="2"/>
              <w:sz w:val="22"/>
              <w:szCs w:val="22"/>
              <w14:ligatures w14:val="standardContextual"/>
            </w:rPr>
            <w:tab/>
          </w:r>
          <w:r>
            <w:t>Overview</w:t>
          </w:r>
          <w:r>
            <w:tab/>
            <w:t>4</w:t>
          </w:r>
        </w:p>
        <w:p w14:paraId="1B7EDFDA" w14:textId="77777777" w:rsidR="00B03CEE" w:rsidRDefault="00000000">
          <w:pPr>
            <w:pStyle w:val="TOC1"/>
            <w:tabs>
              <w:tab w:val="left" w:pos="432"/>
            </w:tabs>
            <w:rPr>
              <w:rFonts w:asciiTheme="minorHAnsi" w:eastAsiaTheme="minorEastAsia" w:hAnsiTheme="minorHAnsi" w:cstheme="minorBidi"/>
              <w:kern w:val="2"/>
              <w:sz w:val="22"/>
              <w:szCs w:val="22"/>
              <w14:ligatures w14:val="standardContextual"/>
            </w:rPr>
          </w:pPr>
          <w:r>
            <w:t>2.</w:t>
          </w:r>
          <w:r>
            <w:rPr>
              <w:rFonts w:asciiTheme="minorHAnsi" w:eastAsiaTheme="minorEastAsia" w:hAnsiTheme="minorHAnsi" w:cstheme="minorBidi"/>
              <w:kern w:val="2"/>
              <w:sz w:val="22"/>
              <w:szCs w:val="22"/>
              <w14:ligatures w14:val="standardContextual"/>
            </w:rPr>
            <w:tab/>
          </w:r>
          <w:r>
            <w:t>Overall Description</w:t>
          </w:r>
          <w:r>
            <w:tab/>
            <w:t>5</w:t>
          </w:r>
        </w:p>
        <w:p w14:paraId="6D5E7899"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2.1</w:t>
          </w:r>
          <w:r>
            <w:rPr>
              <w:rFonts w:asciiTheme="minorHAnsi" w:eastAsiaTheme="minorEastAsia" w:hAnsiTheme="minorHAnsi" w:cstheme="minorBidi"/>
              <w:kern w:val="2"/>
              <w:sz w:val="22"/>
              <w:szCs w:val="22"/>
              <w14:ligatures w14:val="standardContextual"/>
            </w:rPr>
            <w:tab/>
          </w:r>
          <w:r>
            <w:t>Product perspective</w:t>
          </w:r>
          <w:r>
            <w:tab/>
            <w:t>5</w:t>
          </w:r>
        </w:p>
        <w:p w14:paraId="5C456D95" w14:textId="77777777" w:rsidR="00B03CEE" w:rsidRDefault="00000000">
          <w:pPr>
            <w:pStyle w:val="TOC3"/>
            <w:rPr>
              <w:rFonts w:asciiTheme="minorHAnsi" w:eastAsiaTheme="minorEastAsia" w:hAnsiTheme="minorHAnsi" w:cstheme="minorBidi"/>
              <w:kern w:val="2"/>
              <w:sz w:val="22"/>
              <w:szCs w:val="22"/>
              <w14:ligatures w14:val="standardContextual"/>
            </w:rPr>
          </w:pPr>
          <w:r>
            <w:t>2.1.1</w:t>
          </w:r>
          <w:r>
            <w:rPr>
              <w:rFonts w:asciiTheme="minorHAnsi" w:eastAsiaTheme="minorEastAsia" w:hAnsiTheme="minorHAnsi" w:cstheme="minorBidi"/>
              <w:kern w:val="2"/>
              <w:sz w:val="22"/>
              <w:szCs w:val="22"/>
              <w14:ligatures w14:val="standardContextual"/>
            </w:rPr>
            <w:tab/>
          </w:r>
          <w:r>
            <w:t>System Interfaces</w:t>
          </w:r>
          <w:r>
            <w:tab/>
            <w:t>5</w:t>
          </w:r>
        </w:p>
        <w:p w14:paraId="6E89CB76" w14:textId="77777777" w:rsidR="00B03CEE" w:rsidRDefault="00000000">
          <w:pPr>
            <w:pStyle w:val="TOC3"/>
            <w:rPr>
              <w:rFonts w:asciiTheme="minorHAnsi" w:eastAsiaTheme="minorEastAsia" w:hAnsiTheme="minorHAnsi" w:cstheme="minorBidi"/>
              <w:kern w:val="2"/>
              <w:sz w:val="22"/>
              <w:szCs w:val="22"/>
              <w14:ligatures w14:val="standardContextual"/>
            </w:rPr>
          </w:pPr>
          <w:r>
            <w:t>2.1.2</w:t>
          </w:r>
          <w:r>
            <w:rPr>
              <w:rFonts w:asciiTheme="minorHAnsi" w:eastAsiaTheme="minorEastAsia" w:hAnsiTheme="minorHAnsi" w:cstheme="minorBidi"/>
              <w:kern w:val="2"/>
              <w:sz w:val="22"/>
              <w:szCs w:val="22"/>
              <w14:ligatures w14:val="standardContextual"/>
            </w:rPr>
            <w:tab/>
          </w:r>
          <w:r>
            <w:t>User Interfaces</w:t>
          </w:r>
          <w:r>
            <w:tab/>
            <w:t>5</w:t>
          </w:r>
        </w:p>
        <w:p w14:paraId="374F6202" w14:textId="77777777" w:rsidR="00B03CEE" w:rsidRDefault="00000000">
          <w:pPr>
            <w:pStyle w:val="TOC3"/>
            <w:rPr>
              <w:rFonts w:asciiTheme="minorHAnsi" w:eastAsiaTheme="minorEastAsia" w:hAnsiTheme="minorHAnsi" w:cstheme="minorBidi"/>
              <w:kern w:val="2"/>
              <w:sz w:val="22"/>
              <w:szCs w:val="22"/>
              <w14:ligatures w14:val="standardContextual"/>
            </w:rPr>
          </w:pPr>
          <w:r>
            <w:t>2.1.3</w:t>
          </w:r>
          <w:r>
            <w:rPr>
              <w:rFonts w:asciiTheme="minorHAnsi" w:eastAsiaTheme="minorEastAsia" w:hAnsiTheme="minorHAnsi" w:cstheme="minorBidi"/>
              <w:kern w:val="2"/>
              <w:sz w:val="22"/>
              <w:szCs w:val="22"/>
              <w14:ligatures w14:val="standardContextual"/>
            </w:rPr>
            <w:tab/>
          </w:r>
          <w:r>
            <w:t>Hardware Interfaces</w:t>
          </w:r>
          <w:r>
            <w:tab/>
            <w:t>5</w:t>
          </w:r>
        </w:p>
        <w:p w14:paraId="7B6FAF2E" w14:textId="77777777" w:rsidR="00B03CEE" w:rsidRDefault="00000000">
          <w:pPr>
            <w:pStyle w:val="TOC3"/>
            <w:rPr>
              <w:rFonts w:asciiTheme="minorHAnsi" w:eastAsiaTheme="minorEastAsia" w:hAnsiTheme="minorHAnsi" w:cstheme="minorBidi"/>
              <w:kern w:val="2"/>
              <w:sz w:val="22"/>
              <w:szCs w:val="22"/>
              <w14:ligatures w14:val="standardContextual"/>
            </w:rPr>
          </w:pPr>
          <w:r>
            <w:t>2.1.4</w:t>
          </w:r>
          <w:r>
            <w:rPr>
              <w:rFonts w:asciiTheme="minorHAnsi" w:eastAsiaTheme="minorEastAsia" w:hAnsiTheme="minorHAnsi" w:cstheme="minorBidi"/>
              <w:kern w:val="2"/>
              <w:sz w:val="22"/>
              <w:szCs w:val="22"/>
              <w14:ligatures w14:val="standardContextual"/>
            </w:rPr>
            <w:tab/>
          </w:r>
          <w:r>
            <w:t>Software Interfaces</w:t>
          </w:r>
          <w:r>
            <w:tab/>
            <w:t>5</w:t>
          </w:r>
        </w:p>
        <w:p w14:paraId="06A06A5B" w14:textId="77777777" w:rsidR="00B03CEE" w:rsidRDefault="00000000">
          <w:pPr>
            <w:pStyle w:val="TOC3"/>
            <w:rPr>
              <w:rFonts w:asciiTheme="minorHAnsi" w:eastAsiaTheme="minorEastAsia" w:hAnsiTheme="minorHAnsi" w:cstheme="minorBidi"/>
              <w:kern w:val="2"/>
              <w:sz w:val="22"/>
              <w:szCs w:val="22"/>
              <w14:ligatures w14:val="standardContextual"/>
            </w:rPr>
          </w:pPr>
          <w:r>
            <w:t>2.1.5</w:t>
          </w:r>
          <w:r>
            <w:rPr>
              <w:rFonts w:asciiTheme="minorHAnsi" w:eastAsiaTheme="minorEastAsia" w:hAnsiTheme="minorHAnsi" w:cstheme="minorBidi"/>
              <w:kern w:val="2"/>
              <w:sz w:val="22"/>
              <w:szCs w:val="22"/>
              <w14:ligatures w14:val="standardContextual"/>
            </w:rPr>
            <w:tab/>
          </w:r>
          <w:r>
            <w:t>Communication Interfaces</w:t>
          </w:r>
          <w:r>
            <w:tab/>
            <w:t>5</w:t>
          </w:r>
        </w:p>
        <w:p w14:paraId="531CD53D" w14:textId="77777777" w:rsidR="00B03CEE" w:rsidRDefault="00000000">
          <w:pPr>
            <w:pStyle w:val="TOC3"/>
            <w:rPr>
              <w:rFonts w:asciiTheme="minorHAnsi" w:eastAsiaTheme="minorEastAsia" w:hAnsiTheme="minorHAnsi" w:cstheme="minorBidi"/>
              <w:kern w:val="2"/>
              <w:sz w:val="22"/>
              <w:szCs w:val="22"/>
              <w14:ligatures w14:val="standardContextual"/>
            </w:rPr>
          </w:pPr>
          <w:r>
            <w:t>2.1.6</w:t>
          </w:r>
          <w:r>
            <w:rPr>
              <w:rFonts w:asciiTheme="minorHAnsi" w:eastAsiaTheme="minorEastAsia" w:hAnsiTheme="minorHAnsi" w:cstheme="minorBidi"/>
              <w:kern w:val="2"/>
              <w:sz w:val="22"/>
              <w:szCs w:val="22"/>
              <w14:ligatures w14:val="standardContextual"/>
            </w:rPr>
            <w:tab/>
          </w:r>
          <w:r>
            <w:t>Memory Constraints</w:t>
          </w:r>
          <w:r>
            <w:tab/>
            <w:t>5</w:t>
          </w:r>
        </w:p>
        <w:p w14:paraId="142D5722" w14:textId="77777777" w:rsidR="00B03CEE" w:rsidRDefault="00000000">
          <w:pPr>
            <w:pStyle w:val="TOC3"/>
            <w:rPr>
              <w:rFonts w:asciiTheme="minorHAnsi" w:eastAsiaTheme="minorEastAsia" w:hAnsiTheme="minorHAnsi" w:cstheme="minorBidi"/>
              <w:kern w:val="2"/>
              <w:sz w:val="22"/>
              <w:szCs w:val="22"/>
              <w14:ligatures w14:val="standardContextual"/>
            </w:rPr>
          </w:pPr>
          <w:r>
            <w:t>2.1.7</w:t>
          </w:r>
          <w:r>
            <w:rPr>
              <w:rFonts w:asciiTheme="minorHAnsi" w:eastAsiaTheme="minorEastAsia" w:hAnsiTheme="minorHAnsi" w:cstheme="minorBidi"/>
              <w:kern w:val="2"/>
              <w:sz w:val="22"/>
              <w:szCs w:val="22"/>
              <w14:ligatures w14:val="standardContextual"/>
            </w:rPr>
            <w:tab/>
          </w:r>
          <w:r>
            <w:t>Operations</w:t>
          </w:r>
          <w:r>
            <w:tab/>
            <w:t>5</w:t>
          </w:r>
        </w:p>
        <w:p w14:paraId="2A748241"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2.2</w:t>
          </w:r>
          <w:r>
            <w:rPr>
              <w:rFonts w:asciiTheme="minorHAnsi" w:eastAsiaTheme="minorEastAsia" w:hAnsiTheme="minorHAnsi" w:cstheme="minorBidi"/>
              <w:kern w:val="2"/>
              <w:sz w:val="22"/>
              <w:szCs w:val="22"/>
              <w14:ligatures w14:val="standardContextual"/>
            </w:rPr>
            <w:tab/>
          </w:r>
          <w:r>
            <w:t>Product functions</w:t>
          </w:r>
          <w:r>
            <w:tab/>
            <w:t>5</w:t>
          </w:r>
        </w:p>
        <w:p w14:paraId="52B5B55A"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2.3</w:t>
          </w:r>
          <w:r>
            <w:rPr>
              <w:rFonts w:asciiTheme="minorHAnsi" w:eastAsiaTheme="minorEastAsia" w:hAnsiTheme="minorHAnsi" w:cstheme="minorBidi"/>
              <w:kern w:val="2"/>
              <w:sz w:val="22"/>
              <w:szCs w:val="22"/>
              <w14:ligatures w14:val="standardContextual"/>
            </w:rPr>
            <w:tab/>
          </w:r>
          <w:r>
            <w:t>User characteristics</w:t>
          </w:r>
          <w:r>
            <w:tab/>
            <w:t>5</w:t>
          </w:r>
        </w:p>
        <w:p w14:paraId="1FFB3150"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2.4</w:t>
          </w:r>
          <w:r>
            <w:rPr>
              <w:rFonts w:asciiTheme="minorHAnsi" w:eastAsiaTheme="minorEastAsia" w:hAnsiTheme="minorHAnsi" w:cstheme="minorBidi"/>
              <w:kern w:val="2"/>
              <w:sz w:val="22"/>
              <w:szCs w:val="22"/>
              <w14:ligatures w14:val="standardContextual"/>
            </w:rPr>
            <w:tab/>
          </w:r>
          <w:r>
            <w:t>Constraints</w:t>
          </w:r>
          <w:r>
            <w:tab/>
            <w:t>5</w:t>
          </w:r>
        </w:p>
        <w:p w14:paraId="029F87F5"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2.5</w:t>
          </w:r>
          <w:r>
            <w:rPr>
              <w:rFonts w:asciiTheme="minorHAnsi" w:eastAsiaTheme="minorEastAsia" w:hAnsiTheme="minorHAnsi" w:cstheme="minorBidi"/>
              <w:kern w:val="2"/>
              <w:sz w:val="22"/>
              <w:szCs w:val="22"/>
              <w14:ligatures w14:val="standardContextual"/>
            </w:rPr>
            <w:tab/>
          </w:r>
          <w:r>
            <w:t>Assumptions and dependencies</w:t>
          </w:r>
          <w:r>
            <w:tab/>
            <w:t>5</w:t>
          </w:r>
        </w:p>
        <w:p w14:paraId="3D2F76D4"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2.6</w:t>
          </w:r>
          <w:r>
            <w:rPr>
              <w:rFonts w:asciiTheme="minorHAnsi" w:eastAsiaTheme="minorEastAsia" w:hAnsiTheme="minorHAnsi" w:cstheme="minorBidi"/>
              <w:kern w:val="2"/>
              <w:sz w:val="22"/>
              <w:szCs w:val="22"/>
              <w14:ligatures w14:val="standardContextual"/>
            </w:rPr>
            <w:tab/>
          </w:r>
          <w:r>
            <w:t>Requirements subsets</w:t>
          </w:r>
          <w:r>
            <w:tab/>
            <w:t>5</w:t>
          </w:r>
        </w:p>
        <w:p w14:paraId="60EE7F07" w14:textId="77777777" w:rsidR="00B03CEE" w:rsidRDefault="00000000">
          <w:pPr>
            <w:pStyle w:val="TOC1"/>
            <w:tabs>
              <w:tab w:val="left" w:pos="432"/>
            </w:tabs>
            <w:rPr>
              <w:rFonts w:asciiTheme="minorHAnsi" w:eastAsiaTheme="minorEastAsia" w:hAnsiTheme="minorHAnsi" w:cstheme="minorBidi"/>
              <w:kern w:val="2"/>
              <w:sz w:val="22"/>
              <w:szCs w:val="22"/>
              <w14:ligatures w14:val="standardContextual"/>
            </w:rPr>
          </w:pPr>
          <w:r>
            <w:t>3.</w:t>
          </w:r>
          <w:r>
            <w:rPr>
              <w:rFonts w:asciiTheme="minorHAnsi" w:eastAsiaTheme="minorEastAsia" w:hAnsiTheme="minorHAnsi" w:cstheme="minorBidi"/>
              <w:kern w:val="2"/>
              <w:sz w:val="22"/>
              <w:szCs w:val="22"/>
              <w14:ligatures w14:val="standardContextual"/>
            </w:rPr>
            <w:tab/>
          </w:r>
          <w:r>
            <w:t>Specific Requirements</w:t>
          </w:r>
          <w:r>
            <w:tab/>
            <w:t>5</w:t>
          </w:r>
        </w:p>
        <w:p w14:paraId="388C227C"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Functionality</w:t>
          </w:r>
          <w:r>
            <w:tab/>
            <w:t>5</w:t>
          </w:r>
        </w:p>
        <w:p w14:paraId="7313BAF2" w14:textId="77777777" w:rsidR="00B03CEE" w:rsidRDefault="00000000">
          <w:pPr>
            <w:pStyle w:val="TOC3"/>
            <w:rPr>
              <w:rFonts w:asciiTheme="minorHAnsi" w:eastAsiaTheme="minorEastAsia" w:hAnsiTheme="minorHAnsi" w:cstheme="minorBidi"/>
              <w:kern w:val="2"/>
              <w:sz w:val="22"/>
              <w:szCs w:val="22"/>
              <w14:ligatures w14:val="standardContextual"/>
            </w:rPr>
          </w:pPr>
          <w:r>
            <w:t>3.1.1</w:t>
          </w:r>
          <w:r>
            <w:rPr>
              <w:rFonts w:asciiTheme="minorHAnsi" w:eastAsiaTheme="minorEastAsia" w:hAnsiTheme="minorHAnsi" w:cstheme="minorBidi"/>
              <w:kern w:val="2"/>
              <w:sz w:val="22"/>
              <w:szCs w:val="22"/>
              <w14:ligatures w14:val="standardContextual"/>
            </w:rPr>
            <w:tab/>
          </w:r>
          <w:r>
            <w:t>Binary Operators</w:t>
          </w:r>
          <w:r>
            <w:tab/>
            <w:t>5</w:t>
          </w:r>
        </w:p>
        <w:p w14:paraId="56F7D631" w14:textId="77777777" w:rsidR="00B03CEE" w:rsidRDefault="00000000">
          <w:pPr>
            <w:pStyle w:val="TOC3"/>
            <w:rPr>
              <w:rFonts w:asciiTheme="minorHAnsi" w:eastAsiaTheme="minorEastAsia" w:hAnsiTheme="minorHAnsi" w:cstheme="minorBidi"/>
              <w:kern w:val="2"/>
              <w:sz w:val="22"/>
              <w:szCs w:val="22"/>
              <w14:ligatures w14:val="standardContextual"/>
            </w:rPr>
          </w:pPr>
          <w:r>
            <w:t>3.1.2</w:t>
          </w:r>
          <w:r>
            <w:rPr>
              <w:rFonts w:asciiTheme="minorHAnsi" w:eastAsiaTheme="minorEastAsia" w:hAnsiTheme="minorHAnsi" w:cstheme="minorBidi"/>
              <w:kern w:val="2"/>
              <w:sz w:val="22"/>
              <w:szCs w:val="22"/>
              <w14:ligatures w14:val="standardContextual"/>
            </w:rPr>
            <w:tab/>
          </w:r>
          <w:r>
            <w:t>Unary Operators</w:t>
          </w:r>
          <w:r>
            <w:tab/>
            <w:t>6</w:t>
          </w:r>
        </w:p>
        <w:p w14:paraId="7CE0EE70" w14:textId="77777777" w:rsidR="00B03CEE" w:rsidRDefault="00000000">
          <w:pPr>
            <w:pStyle w:val="TOC3"/>
            <w:rPr>
              <w:rFonts w:asciiTheme="minorHAnsi" w:eastAsiaTheme="minorEastAsia" w:hAnsiTheme="minorHAnsi" w:cstheme="minorBidi"/>
              <w:kern w:val="2"/>
              <w:sz w:val="22"/>
              <w:szCs w:val="22"/>
              <w14:ligatures w14:val="standardContextual"/>
            </w:rPr>
          </w:pPr>
          <w:r>
            <w:t>3.1.3</w:t>
          </w:r>
          <w:r>
            <w:rPr>
              <w:rFonts w:asciiTheme="minorHAnsi" w:eastAsiaTheme="minorEastAsia" w:hAnsiTheme="minorHAnsi" w:cstheme="minorBidi"/>
              <w:kern w:val="2"/>
              <w:sz w:val="22"/>
              <w:szCs w:val="22"/>
              <w14:ligatures w14:val="standardContextual"/>
            </w:rPr>
            <w:tab/>
          </w:r>
          <w:r>
            <w:t>Parentheses</w:t>
          </w:r>
          <w:r>
            <w:tab/>
            <w:t>7</w:t>
          </w:r>
        </w:p>
        <w:p w14:paraId="5C283A51" w14:textId="77777777" w:rsidR="00B03CEE" w:rsidRDefault="00000000">
          <w:pPr>
            <w:pStyle w:val="TOC3"/>
            <w:rPr>
              <w:rFonts w:asciiTheme="minorHAnsi" w:eastAsiaTheme="minorEastAsia" w:hAnsiTheme="minorHAnsi" w:cstheme="minorBidi"/>
              <w:kern w:val="2"/>
              <w:sz w:val="22"/>
              <w:szCs w:val="22"/>
              <w14:ligatures w14:val="standardContextual"/>
            </w:rPr>
          </w:pPr>
          <w:r>
            <w:t>3.1.4</w:t>
          </w:r>
          <w:r>
            <w:rPr>
              <w:rFonts w:asciiTheme="minorHAnsi" w:eastAsiaTheme="minorEastAsia" w:hAnsiTheme="minorHAnsi" w:cstheme="minorBidi"/>
              <w:kern w:val="2"/>
              <w:sz w:val="22"/>
              <w:szCs w:val="22"/>
              <w14:ligatures w14:val="standardContextual"/>
            </w:rPr>
            <w:tab/>
          </w:r>
          <w:r>
            <w:t>Operator Precedence</w:t>
          </w:r>
          <w:r>
            <w:tab/>
            <w:t>7</w:t>
          </w:r>
        </w:p>
        <w:p w14:paraId="0E522A8B" w14:textId="77777777" w:rsidR="00B03CEE" w:rsidRDefault="00000000">
          <w:pPr>
            <w:pStyle w:val="TOC3"/>
            <w:rPr>
              <w:rFonts w:asciiTheme="minorHAnsi" w:eastAsiaTheme="minorEastAsia" w:hAnsiTheme="minorHAnsi" w:cstheme="minorBidi"/>
              <w:kern w:val="2"/>
              <w:sz w:val="22"/>
              <w:szCs w:val="22"/>
              <w14:ligatures w14:val="standardContextual"/>
            </w:rPr>
          </w:pPr>
          <w:r>
            <w:t>3.1.5</w:t>
          </w:r>
          <w:r>
            <w:rPr>
              <w:rFonts w:asciiTheme="minorHAnsi" w:eastAsiaTheme="minorEastAsia" w:hAnsiTheme="minorHAnsi" w:cstheme="minorBidi"/>
              <w:kern w:val="2"/>
              <w:sz w:val="22"/>
              <w:szCs w:val="22"/>
              <w14:ligatures w14:val="standardContextual"/>
            </w:rPr>
            <w:tab/>
          </w:r>
          <w:r>
            <w:t>Errors</w:t>
          </w:r>
          <w:r>
            <w:tab/>
            <w:t>7</w:t>
          </w:r>
        </w:p>
        <w:p w14:paraId="0136C64E" w14:textId="77777777" w:rsidR="00B03CEE" w:rsidRDefault="00000000">
          <w:pPr>
            <w:pStyle w:val="TOC3"/>
            <w:rPr>
              <w:rFonts w:asciiTheme="minorHAnsi" w:eastAsiaTheme="minorEastAsia" w:hAnsiTheme="minorHAnsi" w:cstheme="minorBidi"/>
              <w:kern w:val="2"/>
              <w:sz w:val="22"/>
              <w:szCs w:val="22"/>
              <w14:ligatures w14:val="standardContextual"/>
            </w:rPr>
          </w:pPr>
          <w:r>
            <w:t>3.1.6</w:t>
          </w:r>
          <w:r>
            <w:rPr>
              <w:rFonts w:asciiTheme="minorHAnsi" w:eastAsiaTheme="minorEastAsia" w:hAnsiTheme="minorHAnsi" w:cstheme="minorBidi"/>
              <w:kern w:val="2"/>
              <w:sz w:val="22"/>
              <w:szCs w:val="22"/>
              <w14:ligatures w14:val="standardContextual"/>
            </w:rPr>
            <w:tab/>
          </w:r>
          <w:r>
            <w:t>User Input</w:t>
          </w:r>
          <w:r>
            <w:tab/>
            <w:t>8</w:t>
          </w:r>
        </w:p>
        <w:p w14:paraId="2D624D78" w14:textId="77777777" w:rsidR="00B03CEE" w:rsidRDefault="00000000">
          <w:pPr>
            <w:pStyle w:val="TOC3"/>
            <w:rPr>
              <w:rFonts w:asciiTheme="minorHAnsi" w:eastAsiaTheme="minorEastAsia" w:hAnsiTheme="minorHAnsi" w:cstheme="minorBidi"/>
              <w:kern w:val="2"/>
              <w:sz w:val="22"/>
              <w:szCs w:val="22"/>
              <w14:ligatures w14:val="standardContextual"/>
            </w:rPr>
          </w:pPr>
          <w:r>
            <w:t>3.1.7</w:t>
          </w:r>
          <w:r>
            <w:rPr>
              <w:rFonts w:asciiTheme="minorHAnsi" w:eastAsiaTheme="minorEastAsia" w:hAnsiTheme="minorHAnsi" w:cstheme="minorBidi"/>
              <w:kern w:val="2"/>
              <w:sz w:val="22"/>
              <w:szCs w:val="22"/>
              <w14:ligatures w14:val="standardContextual"/>
            </w:rPr>
            <w:tab/>
          </w:r>
          <w:r>
            <w:t>System Output</w:t>
          </w:r>
          <w:r>
            <w:tab/>
            <w:t>8</w:t>
          </w:r>
        </w:p>
        <w:p w14:paraId="2F42B1BD" w14:textId="77777777" w:rsidR="00B03CEE" w:rsidRDefault="00000000">
          <w:pPr>
            <w:pStyle w:val="TOC3"/>
            <w:rPr>
              <w:rFonts w:asciiTheme="minorHAnsi" w:eastAsiaTheme="minorEastAsia" w:hAnsiTheme="minorHAnsi" w:cstheme="minorBidi"/>
              <w:kern w:val="2"/>
              <w:sz w:val="22"/>
              <w:szCs w:val="22"/>
              <w14:ligatures w14:val="standardContextual"/>
            </w:rPr>
          </w:pPr>
          <w:r>
            <w:t>3.1.8</w:t>
          </w:r>
          <w:r>
            <w:rPr>
              <w:rFonts w:asciiTheme="minorHAnsi" w:eastAsiaTheme="minorEastAsia" w:hAnsiTheme="minorHAnsi" w:cstheme="minorBidi"/>
              <w:kern w:val="2"/>
              <w:sz w:val="22"/>
              <w:szCs w:val="22"/>
              <w14:ligatures w14:val="standardContextual"/>
            </w:rPr>
            <w:tab/>
          </w:r>
          <w:r>
            <w:t>User Interface</w:t>
          </w:r>
          <w:r>
            <w:tab/>
            <w:t>8</w:t>
          </w:r>
        </w:p>
        <w:p w14:paraId="2CA96708"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Use-Case Specifications</w:t>
          </w:r>
          <w:r>
            <w:tab/>
            <w:t>8</w:t>
          </w:r>
        </w:p>
        <w:p w14:paraId="79E2650C" w14:textId="77777777" w:rsidR="00B03CEE" w:rsidRDefault="00000000">
          <w:pPr>
            <w:pStyle w:val="TOC2"/>
            <w:tabs>
              <w:tab w:val="left" w:pos="1000"/>
            </w:tabs>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Supplementary Requirements</w:t>
          </w:r>
          <w:r>
            <w:tab/>
            <w:t>8</w:t>
          </w:r>
        </w:p>
        <w:p w14:paraId="7D4B7C52" w14:textId="77777777" w:rsidR="00B03CEE" w:rsidRDefault="00000000">
          <w:pPr>
            <w:pStyle w:val="TOC1"/>
            <w:tabs>
              <w:tab w:val="left" w:pos="432"/>
            </w:tabs>
            <w:rPr>
              <w:rFonts w:asciiTheme="minorHAnsi" w:eastAsiaTheme="minorEastAsia" w:hAnsiTheme="minorHAnsi" w:cstheme="minorBidi"/>
              <w:kern w:val="2"/>
              <w:sz w:val="22"/>
              <w:szCs w:val="22"/>
              <w14:ligatures w14:val="standardContextual"/>
            </w:rPr>
          </w:pPr>
          <w:r>
            <w:t>4.</w:t>
          </w:r>
          <w:r>
            <w:rPr>
              <w:rFonts w:asciiTheme="minorHAnsi" w:eastAsiaTheme="minorEastAsia" w:hAnsiTheme="minorHAnsi" w:cstheme="minorBidi"/>
              <w:kern w:val="2"/>
              <w:sz w:val="22"/>
              <w:szCs w:val="22"/>
              <w14:ligatures w14:val="standardContextual"/>
            </w:rPr>
            <w:tab/>
          </w:r>
          <w:r>
            <w:t>Classification of Functional Requirements</w:t>
          </w:r>
          <w:r>
            <w:tab/>
            <w:t>9</w:t>
          </w:r>
        </w:p>
        <w:p w14:paraId="53ED613B" w14:textId="77777777" w:rsidR="00B03CEE" w:rsidRDefault="00000000">
          <w:pPr>
            <w:pStyle w:val="TOC1"/>
            <w:tabs>
              <w:tab w:val="left" w:pos="432"/>
            </w:tabs>
            <w:rPr>
              <w:rFonts w:asciiTheme="minorHAnsi" w:eastAsiaTheme="minorEastAsia" w:hAnsiTheme="minorHAnsi" w:cstheme="minorBidi"/>
              <w:kern w:val="2"/>
              <w:sz w:val="22"/>
              <w:szCs w:val="22"/>
              <w14:ligatures w14:val="standardContextual"/>
            </w:rPr>
          </w:pPr>
          <w:r>
            <w:t>5.</w:t>
          </w:r>
          <w:r>
            <w:rPr>
              <w:rFonts w:asciiTheme="minorHAnsi" w:eastAsiaTheme="minorEastAsia" w:hAnsiTheme="minorHAnsi" w:cstheme="minorBidi"/>
              <w:kern w:val="2"/>
              <w:sz w:val="22"/>
              <w:szCs w:val="22"/>
              <w14:ligatures w14:val="standardContextual"/>
            </w:rPr>
            <w:tab/>
          </w:r>
          <w:r>
            <w:t>Appendices</w:t>
          </w:r>
          <w:r>
            <w:tab/>
            <w:t>9</w:t>
          </w:r>
          <w:r>
            <w:fldChar w:fldCharType="end"/>
          </w:r>
        </w:p>
      </w:sdtContent>
    </w:sdt>
    <w:p w14:paraId="54B7EF9F" w14:textId="77777777" w:rsidR="00B03CEE" w:rsidRDefault="00000000">
      <w:pPr>
        <w:pStyle w:val="Title"/>
      </w:pPr>
      <w:fldSimple w:instr=" TITLE ">
        <w:r>
          <w:t>Software Requirements Specifications</w:t>
        </w:r>
      </w:fldSimple>
      <w:r>
        <w:t xml:space="preserve"> </w:t>
      </w:r>
    </w:p>
    <w:p w14:paraId="2F7082C6" w14:textId="77777777" w:rsidR="00B03CEE" w:rsidRDefault="00000000">
      <w:pPr>
        <w:pStyle w:val="Heading1"/>
      </w:pPr>
      <w:bookmarkStart w:id="0" w:name="_Toc148026160"/>
      <w:r>
        <w:t>Introduction</w:t>
      </w:r>
      <w:bookmarkEnd w:id="0"/>
    </w:p>
    <w:p w14:paraId="0A55C1DF" w14:textId="77777777" w:rsidR="00B03CEE" w:rsidRDefault="00000000">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16FB369F" w14:textId="77777777" w:rsidR="00B03CEE" w:rsidRDefault="00000000">
      <w:pPr>
        <w:pStyle w:val="Heading2"/>
      </w:pPr>
      <w:bookmarkStart w:id="1" w:name="_Toc148026161"/>
      <w:r>
        <w:t>Purpose</w:t>
      </w:r>
      <w:bookmarkEnd w:id="1"/>
    </w:p>
    <w:p w14:paraId="3E6B247D" w14:textId="77777777" w:rsidR="00B03CEE" w:rsidRDefault="00000000">
      <w:pPr>
        <w:pStyle w:val="BodyText"/>
      </w:pPr>
      <w: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14:paraId="2F63A820" w14:textId="77777777" w:rsidR="00B03CEE" w:rsidRDefault="00000000">
      <w:pPr>
        <w:pStyle w:val="Heading2"/>
      </w:pPr>
      <w:bookmarkStart w:id="2" w:name="_Toc148026162"/>
      <w:r>
        <w:lastRenderedPageBreak/>
        <w:t>Scope</w:t>
      </w:r>
      <w:bookmarkEnd w:id="2"/>
    </w:p>
    <w:p w14:paraId="1D35AFDD" w14:textId="77777777" w:rsidR="00B03CEE" w:rsidRDefault="00000000">
      <w:pPr>
        <w:pStyle w:val="BodyText"/>
      </w:pPr>
      <w:r>
        <w:t xml:space="preserve">This SRS applies to the </w:t>
      </w:r>
      <w:r>
        <w:rPr>
          <w:i/>
          <w:iCs/>
        </w:rPr>
        <w:t>Arithmetic Expression Evaluator</w:t>
      </w:r>
      <w:r>
        <w:t xml:space="preserve"> application. It is associated with the Use-Case model for the entire system and its functions. The organization of software requirements and functionality revolve around this document.</w:t>
      </w:r>
    </w:p>
    <w:p w14:paraId="2FA87BC4" w14:textId="77777777" w:rsidR="00B03CEE" w:rsidRDefault="00000000">
      <w:pPr>
        <w:pStyle w:val="Heading2"/>
      </w:pPr>
      <w:bookmarkStart w:id="3" w:name="_Toc148026163"/>
      <w:r>
        <w:t>Definitions, Acronyms, and Abbreviations</w:t>
      </w:r>
      <w:bookmarkEnd w:id="3"/>
    </w:p>
    <w:p w14:paraId="6DA0D6CE" w14:textId="77777777" w:rsidR="00B03CEE" w:rsidRDefault="00000000">
      <w:pPr>
        <w:pStyle w:val="BodyText"/>
      </w:pPr>
      <w:r>
        <w:t xml:space="preserve">See </w:t>
      </w:r>
      <w:r>
        <w:rPr>
          <w:i/>
          <w:iCs/>
        </w:rPr>
        <w:t>Glossary</w:t>
      </w:r>
      <w:r>
        <w:t xml:space="preserve"> in Appendices</w:t>
      </w:r>
    </w:p>
    <w:p w14:paraId="4E5D9D6A" w14:textId="77777777" w:rsidR="00B03CEE" w:rsidRDefault="00000000">
      <w:pPr>
        <w:pStyle w:val="BodyText"/>
        <w:rPr>
          <w:i/>
          <w:iCs/>
        </w:rPr>
      </w:pPr>
      <w:r>
        <w:t xml:space="preserve">See </w:t>
      </w:r>
      <w:r>
        <w:rPr>
          <w:i/>
          <w:iCs/>
        </w:rPr>
        <w:t xml:space="preserve">Project Glossary </w:t>
      </w:r>
      <w:r>
        <w:t xml:space="preserve">in Annexes of </w:t>
      </w:r>
      <w:r>
        <w:rPr>
          <w:i/>
          <w:iCs/>
        </w:rPr>
        <w:t>Software Development Plan</w:t>
      </w:r>
    </w:p>
    <w:p w14:paraId="786CB9A8" w14:textId="77777777" w:rsidR="00B03CEE" w:rsidRDefault="00000000">
      <w:pPr>
        <w:pStyle w:val="Heading2"/>
      </w:pPr>
      <w:bookmarkStart w:id="4" w:name="_Toc148026164"/>
      <w:r>
        <w:t>References</w:t>
      </w:r>
      <w:bookmarkEnd w:id="4"/>
    </w:p>
    <w:p w14:paraId="7E1B4D2D" w14:textId="58644746" w:rsidR="00B03CEE" w:rsidRDefault="00000000">
      <w:pPr>
        <w:pStyle w:val="BodyText"/>
        <w:numPr>
          <w:ilvl w:val="0"/>
          <w:numId w:val="3"/>
        </w:numPr>
      </w:pPr>
      <w:r>
        <w:t>Software Development Plan – 9/22/2023, CAVJAC Group</w:t>
      </w:r>
    </w:p>
    <w:p w14:paraId="1A0F3AB3" w14:textId="6D9D97D6" w:rsidR="000671A6" w:rsidRDefault="000671A6">
      <w:pPr>
        <w:pStyle w:val="BodyText"/>
        <w:numPr>
          <w:ilvl w:val="0"/>
          <w:numId w:val="3"/>
        </w:numPr>
      </w:pPr>
      <w:r>
        <w:t>Use Case Specifications Document – 10/13/2023, CAVJAC Group</w:t>
      </w:r>
    </w:p>
    <w:p w14:paraId="786CADF5" w14:textId="77777777" w:rsidR="00B03CEE" w:rsidRDefault="00000000">
      <w:pPr>
        <w:pStyle w:val="Heading2"/>
      </w:pPr>
      <w:bookmarkStart w:id="5" w:name="_Toc148026165"/>
      <w:r>
        <w:t>Overview</w:t>
      </w:r>
      <w:bookmarkEnd w:id="5"/>
    </w:p>
    <w:p w14:paraId="7C5A7E85" w14:textId="77777777" w:rsidR="00B03CEE" w:rsidRDefault="00000000">
      <w:pPr>
        <w:pStyle w:val="BodyText"/>
      </w:pPr>
      <w: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36B4B186" w14:textId="77777777" w:rsidR="00B03CEE" w:rsidRDefault="00000000">
      <w:pPr>
        <w:pStyle w:val="BodyText"/>
      </w:pPr>
      <w:r>
        <w:br w:type="page"/>
      </w:r>
    </w:p>
    <w:p w14:paraId="4D0B293C" w14:textId="77777777" w:rsidR="00B03CEE" w:rsidRDefault="00000000">
      <w:pPr>
        <w:pStyle w:val="Heading1"/>
      </w:pPr>
      <w:bookmarkStart w:id="6" w:name="_Toc148026166"/>
      <w:r>
        <w:lastRenderedPageBreak/>
        <w:t>Overall Description</w:t>
      </w:r>
      <w:bookmarkEnd w:id="6"/>
    </w:p>
    <w:p w14:paraId="4039CE8B" w14:textId="77777777" w:rsidR="00B03CEE" w:rsidRDefault="00000000">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04B58BFB" w14:textId="77777777" w:rsidR="00B03CEE" w:rsidRDefault="00000000">
      <w:pPr>
        <w:pStyle w:val="Heading2"/>
      </w:pPr>
      <w:bookmarkStart w:id="7" w:name="_Toc148026167"/>
      <w:r>
        <w:t>Product perspective</w:t>
      </w:r>
      <w:bookmarkEnd w:id="7"/>
    </w:p>
    <w:p w14:paraId="43C7DBB9" w14:textId="77777777" w:rsidR="00B03CEE" w:rsidRDefault="00000000">
      <w:pPr>
        <w:pStyle w:val="Heading3"/>
      </w:pPr>
      <w:bookmarkStart w:id="8" w:name="_Toc148026168"/>
      <w:r>
        <w:t>System Interfaces</w:t>
      </w:r>
      <w:bookmarkEnd w:id="8"/>
    </w:p>
    <w:p w14:paraId="6545233E" w14:textId="77777777" w:rsidR="00B03CEE" w:rsidRDefault="00000000">
      <w:pPr>
        <w:pStyle w:val="Heading3"/>
      </w:pPr>
      <w:bookmarkStart w:id="9" w:name="_Toc148026169"/>
      <w:r>
        <w:t>User Interfaces</w:t>
      </w:r>
      <w:bookmarkEnd w:id="9"/>
    </w:p>
    <w:p w14:paraId="2865F5F7" w14:textId="77777777" w:rsidR="00B03CEE" w:rsidRDefault="00000000">
      <w:pPr>
        <w:pStyle w:val="Heading3"/>
      </w:pPr>
      <w:bookmarkStart w:id="10" w:name="_Toc148026170"/>
      <w:r>
        <w:t>Hardware Interfaces</w:t>
      </w:r>
      <w:bookmarkEnd w:id="10"/>
    </w:p>
    <w:p w14:paraId="6A99C28B" w14:textId="77777777" w:rsidR="00B03CEE" w:rsidRDefault="00000000">
      <w:pPr>
        <w:pStyle w:val="Heading3"/>
      </w:pPr>
      <w:bookmarkStart w:id="11" w:name="_Toc148026171"/>
      <w:r>
        <w:t>Software Interfaces</w:t>
      </w:r>
      <w:bookmarkEnd w:id="11"/>
    </w:p>
    <w:p w14:paraId="27C94915" w14:textId="77777777" w:rsidR="00B03CEE" w:rsidRDefault="00000000">
      <w:pPr>
        <w:pStyle w:val="Heading3"/>
      </w:pPr>
      <w:bookmarkStart w:id="12" w:name="_Toc148026172"/>
      <w:r>
        <w:t>Communication Interfaces</w:t>
      </w:r>
      <w:bookmarkEnd w:id="12"/>
    </w:p>
    <w:p w14:paraId="70056465" w14:textId="77777777" w:rsidR="00B03CEE" w:rsidRDefault="00000000">
      <w:pPr>
        <w:pStyle w:val="Heading3"/>
      </w:pPr>
      <w:bookmarkStart w:id="13" w:name="_Toc148026173"/>
      <w:r>
        <w:t>Memory Constraints</w:t>
      </w:r>
      <w:bookmarkEnd w:id="13"/>
    </w:p>
    <w:p w14:paraId="19E9789F" w14:textId="77777777" w:rsidR="00B03CEE" w:rsidRDefault="00000000">
      <w:pPr>
        <w:pStyle w:val="Heading3"/>
      </w:pPr>
      <w:bookmarkStart w:id="14" w:name="_Toc148026174"/>
      <w:r>
        <w:t>Operations</w:t>
      </w:r>
      <w:bookmarkEnd w:id="14"/>
    </w:p>
    <w:p w14:paraId="2CC51E0A" w14:textId="77777777" w:rsidR="00B03CEE" w:rsidRDefault="00000000">
      <w:pPr>
        <w:pStyle w:val="Heading2"/>
      </w:pPr>
      <w:bookmarkStart w:id="15" w:name="_Toc148026175"/>
      <w:r>
        <w:t>Product functions</w:t>
      </w:r>
      <w:bookmarkEnd w:id="15"/>
    </w:p>
    <w:p w14:paraId="211E3AE7" w14:textId="46BEB745" w:rsidR="00B03CEE" w:rsidRDefault="00000000">
      <w:pPr>
        <w:ind w:left="720"/>
      </w:pPr>
      <w:r>
        <w:t xml:space="preserve">The functions of Arithmetic Expression Evaluator will include the ability to parse user input as a mathematical expression. The parser will recognize common mathematical symbols and operations and follow commonly used operator precedence. The output shall contain either the </w:t>
      </w:r>
      <w:r w:rsidR="0082655F">
        <w:t>simplified</w:t>
      </w:r>
      <w:r>
        <w:t xml:space="preserve"> form, or solution, of the mathematical expression, or produce an error message corresponding to the type of issue found.</w:t>
      </w:r>
    </w:p>
    <w:p w14:paraId="1FC67E85" w14:textId="77777777" w:rsidR="00B03CEE" w:rsidRDefault="00000000">
      <w:pPr>
        <w:pStyle w:val="Heading2"/>
      </w:pPr>
      <w:r>
        <w:t xml:space="preserve"> </w:t>
      </w:r>
      <w:bookmarkStart w:id="16" w:name="_Toc148026176"/>
      <w:r>
        <w:t>User characteristics</w:t>
      </w:r>
      <w:bookmarkEnd w:id="16"/>
    </w:p>
    <w:p w14:paraId="1CF07C8D" w14:textId="260F8E05" w:rsidR="00B03CEE" w:rsidRDefault="00000000">
      <w:pPr>
        <w:ind w:left="720"/>
      </w:pPr>
      <w:r>
        <w:t xml:space="preserve">The product should be able to be used by anyone with </w:t>
      </w:r>
      <w:r w:rsidR="0082655F">
        <w:t>an understanding</w:t>
      </w:r>
      <w:r>
        <w:t xml:space="preserve"> of the operators and properties of mathematics that they are inputting into the program. Specific knowledge outside of simple mathematical operations is not required. The user is assumed to know how to type in the expression using a standard keyboard.</w:t>
      </w:r>
    </w:p>
    <w:p w14:paraId="50E6E498" w14:textId="77777777" w:rsidR="00B03CEE" w:rsidRDefault="00000000">
      <w:pPr>
        <w:pStyle w:val="Heading2"/>
      </w:pPr>
      <w:bookmarkStart w:id="17" w:name="_Toc148026177"/>
      <w:r>
        <w:t>Constraints</w:t>
      </w:r>
      <w:bookmarkEnd w:id="17"/>
    </w:p>
    <w:p w14:paraId="44DC7DF9" w14:textId="77777777" w:rsidR="00B03CEE" w:rsidRDefault="00000000">
      <w:pPr>
        <w:ind w:left="720"/>
      </w:pPr>
      <w:r>
        <w:t xml:space="preserve">The program will be developed in C++ and may use any necessary libraries in order to function. The program must not crash under any circumstances, </w:t>
      </w:r>
      <w:proofErr w:type="gramStart"/>
      <w:r>
        <w:t>i.e.</w:t>
      </w:r>
      <w:proofErr w:type="gramEnd"/>
      <w:r>
        <w:t xml:space="preserv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14:paraId="59D9A2BB" w14:textId="77777777" w:rsidR="00B03CEE" w:rsidRDefault="00000000">
      <w:pPr>
        <w:pStyle w:val="Heading2"/>
      </w:pPr>
      <w:bookmarkStart w:id="18" w:name="_Toc148026178"/>
      <w:r>
        <w:t>Assumptions and dependencies</w:t>
      </w:r>
      <w:bookmarkEnd w:id="18"/>
    </w:p>
    <w:p w14:paraId="0D44C1A5" w14:textId="1DB6DAA4" w:rsidR="00B03CEE" w:rsidRDefault="00000000">
      <w:pPr>
        <w:ind w:left="720"/>
      </w:pPr>
      <w:r>
        <w:t xml:space="preserve">The major assumption made for the project is that the user </w:t>
      </w:r>
      <w:r w:rsidR="0082655F">
        <w:t>understands</w:t>
      </w:r>
      <w:r>
        <w:t xml:space="preserve"> the behavior and rules of the expressions that they input. While exact dependencies of the project are not currently known, the product will need a working C++ compiler and will use parts of the C++ standard library at compile time. If using a provided binary release, the user is assumed to be using the target platform of the binary and have any runtime dependencies installed. The target </w:t>
      </w:r>
      <w:r w:rsidR="0082655F">
        <w:t>architecture</w:t>
      </w:r>
      <w:r>
        <w:t>, compilation dependencies, and runtime dependencies will be specified in the product documentation.</w:t>
      </w:r>
    </w:p>
    <w:p w14:paraId="21C58506" w14:textId="77777777" w:rsidR="00B03CEE" w:rsidRDefault="00000000">
      <w:pPr>
        <w:pStyle w:val="Heading2"/>
      </w:pPr>
      <w:bookmarkStart w:id="19" w:name="_Toc148026179"/>
      <w:r>
        <w:t>Requirements subsets</w:t>
      </w:r>
      <w:bookmarkEnd w:id="19"/>
    </w:p>
    <w:p w14:paraId="318D05DB" w14:textId="77777777" w:rsidR="00B03CEE" w:rsidRDefault="00000000">
      <w:pPr>
        <w:pStyle w:val="BodyText"/>
      </w:pPr>
      <w: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14:paraId="0A2671C3" w14:textId="77777777" w:rsidR="00B03CEE" w:rsidRDefault="00B03CEE">
      <w:pPr>
        <w:pStyle w:val="BodyText"/>
      </w:pPr>
    </w:p>
    <w:p w14:paraId="7FE6F916" w14:textId="77777777" w:rsidR="00B03CEE" w:rsidRDefault="00000000">
      <w:pPr>
        <w:pStyle w:val="Heading1"/>
      </w:pPr>
      <w:bookmarkStart w:id="20" w:name="_Toc148026180"/>
      <w:r>
        <w:lastRenderedPageBreak/>
        <w:t>Specific Requirements</w:t>
      </w:r>
      <w:bookmarkEnd w:id="20"/>
      <w:r>
        <w:t xml:space="preserve"> </w:t>
      </w:r>
    </w:p>
    <w:p w14:paraId="5AEECA7C" w14:textId="77777777" w:rsidR="00B03CEE" w:rsidRDefault="00000000">
      <w:pPr>
        <w:pStyle w:val="Heading2"/>
      </w:pPr>
      <w:bookmarkStart w:id="21" w:name="_Toc148026181"/>
      <w:r>
        <w:t>Functionality</w:t>
      </w:r>
      <w:bookmarkEnd w:id="21"/>
    </w:p>
    <w:p w14:paraId="15DADCE1" w14:textId="77777777" w:rsidR="00B03CEE" w:rsidRPr="0082655F" w:rsidRDefault="00000000">
      <w:pPr>
        <w:pStyle w:val="Heading3"/>
        <w:rPr>
          <w:i w:val="0"/>
          <w:iCs/>
        </w:rPr>
      </w:pPr>
      <w:bookmarkStart w:id="22" w:name="_Toc148026182"/>
      <w:bookmarkStart w:id="23" w:name="_Ref147946175"/>
      <w:r w:rsidRPr="0082655F">
        <w:rPr>
          <w:i w:val="0"/>
          <w:iCs/>
        </w:rPr>
        <w:t>Binary Operators</w:t>
      </w:r>
      <w:bookmarkEnd w:id="22"/>
      <w:bookmarkEnd w:id="23"/>
    </w:p>
    <w:p w14:paraId="08585173" w14:textId="547D247B" w:rsidR="00B03CEE" w:rsidRDefault="00000000">
      <w:pPr>
        <w:ind w:left="720"/>
      </w:pPr>
      <w: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w:t>
      </w:r>
      <w:r w:rsidR="0082655F">
        <w:t>defined</w:t>
      </w:r>
      <w:r>
        <w:t xml:space="preserve"> in sections </w:t>
      </w:r>
      <w:r>
        <w:fldChar w:fldCharType="begin"/>
      </w:r>
      <w:r>
        <w:instrText xml:space="preserve"> REF _Ref148035581 \r \h </w:instrText>
      </w:r>
      <w:r>
        <w:fldChar w:fldCharType="separate"/>
      </w:r>
      <w:r>
        <w:t>3.1.5.2</w:t>
      </w:r>
      <w:r>
        <w:fldChar w:fldCharType="end"/>
      </w:r>
      <w:r>
        <w:t xml:space="preserve"> and </w:t>
      </w:r>
      <w:r>
        <w:fldChar w:fldCharType="begin"/>
      </w:r>
      <w:r>
        <w:instrText xml:space="preserve"> REF _Ref148035592 \r \h </w:instrText>
      </w:r>
      <w:r>
        <w:fldChar w:fldCharType="separate"/>
      </w:r>
      <w:r>
        <w:t>3.1.5.1</w:t>
      </w:r>
      <w:r>
        <w:fldChar w:fldCharType="end"/>
      </w:r>
      <w:r>
        <w:t xml:space="preserve"> respectively. All binary operators shall evaluate to a numerical value.</w:t>
      </w:r>
    </w:p>
    <w:p w14:paraId="3F39549C" w14:textId="77777777" w:rsidR="00B03CEE" w:rsidRDefault="00000000">
      <w:pPr>
        <w:pStyle w:val="Heading4"/>
      </w:pPr>
      <w:r>
        <w:t>Addition</w:t>
      </w:r>
    </w:p>
    <w:p w14:paraId="156FC87B" w14:textId="77777777" w:rsidR="00B03CEE" w:rsidRDefault="00000000">
      <w:pPr>
        <w:ind w:left="720"/>
      </w:pPr>
      <w:r>
        <w:t xml:space="preserve">The calculator shall be able to perform addition. Addition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sum of its operands.</w:t>
      </w:r>
    </w:p>
    <w:p w14:paraId="7C6AC80F" w14:textId="77777777" w:rsidR="00B03CEE" w:rsidRDefault="00000000">
      <w:pPr>
        <w:pStyle w:val="Heading4"/>
      </w:pPr>
      <w:r>
        <w:t>Subtraction</w:t>
      </w:r>
    </w:p>
    <w:p w14:paraId="2789DC30" w14:textId="77777777" w:rsidR="00B03CEE" w:rsidRDefault="00000000">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difference between its first operand and its second.</w:t>
      </w:r>
    </w:p>
    <w:p w14:paraId="6ED0F746" w14:textId="77777777" w:rsidR="00B03CEE" w:rsidRDefault="00000000">
      <w:pPr>
        <w:pStyle w:val="Heading4"/>
      </w:pPr>
      <w:r>
        <w:t>Multiplication</w:t>
      </w:r>
    </w:p>
    <w:p w14:paraId="61AB3077" w14:textId="77777777" w:rsidR="00B03CEE" w:rsidRDefault="00000000">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product of its operands.</w:t>
      </w:r>
    </w:p>
    <w:p w14:paraId="7F6F1EC4" w14:textId="77777777" w:rsidR="00B03CEE" w:rsidRDefault="00000000">
      <w:pPr>
        <w:pStyle w:val="Heading4"/>
      </w:pPr>
      <w:r>
        <w:t>Division</w:t>
      </w:r>
    </w:p>
    <w:p w14:paraId="64FC47BA" w14:textId="77777777" w:rsidR="00B03CEE" w:rsidRDefault="00000000">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the quotient of its first and second operands. Its value shall be an integer, truncating any fractional values. If its second operand is zero, an error exists, as defined in section </w:t>
      </w:r>
      <w:r>
        <w:fldChar w:fldCharType="begin"/>
      </w:r>
      <w:r>
        <w:instrText xml:space="preserve"> REF _Ref148035634 \r \h </w:instrText>
      </w:r>
      <w:r>
        <w:fldChar w:fldCharType="separate"/>
      </w:r>
      <w:r>
        <w:t>3.1.5.3</w:t>
      </w:r>
      <w:r>
        <w:fldChar w:fldCharType="end"/>
      </w:r>
      <w:r>
        <w:t>.</w:t>
      </w:r>
    </w:p>
    <w:p w14:paraId="3D589498" w14:textId="77777777" w:rsidR="00B03CEE" w:rsidRDefault="00000000">
      <w:pPr>
        <w:pStyle w:val="Heading4"/>
      </w:pPr>
      <w:r>
        <w:t>Modulo</w:t>
      </w:r>
    </w:p>
    <w:p w14:paraId="0A4965E3" w14:textId="77777777" w:rsidR="00B03CEE" w:rsidRDefault="00000000">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the value of its first operand mod its second, or the remainder of its first operand divided by its second. If its second operand is zero, an error exists, as defined in section </w:t>
      </w:r>
      <w:r>
        <w:fldChar w:fldCharType="begin"/>
      </w:r>
      <w:r>
        <w:instrText xml:space="preserve"> REF _Ref148035647 \r \h </w:instrText>
      </w:r>
      <w:r>
        <w:fldChar w:fldCharType="separate"/>
      </w:r>
      <w:r>
        <w:t>3.1.5.4</w:t>
      </w:r>
      <w:r>
        <w:fldChar w:fldCharType="end"/>
      </w:r>
      <w:r>
        <w:t>.</w:t>
      </w:r>
    </w:p>
    <w:p w14:paraId="3CD660B3" w14:textId="77777777" w:rsidR="00B03CEE" w:rsidRDefault="00000000">
      <w:pPr>
        <w:pStyle w:val="Heading4"/>
      </w:pPr>
      <w:r>
        <w:t>Exponentiation</w:t>
      </w:r>
    </w:p>
    <w:p w14:paraId="07488574" w14:textId="5D92DC6D" w:rsidR="00B03CEE" w:rsidRDefault="00000000">
      <w:pPr>
        <w:ind w:left="720"/>
      </w:pPr>
      <w:r>
        <w:t xml:space="preserve">The calculator shall be able to perform exponentiation.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its first operand to the power of its second operand, or one multiplied by its first operand </w:t>
      </w:r>
      <w:proofErr w:type="gramStart"/>
      <w:r>
        <w:t>a number of</w:t>
      </w:r>
      <w:proofErr w:type="gramEnd"/>
      <w:r>
        <w:t xml:space="preserve"> times equal to its second operand. The second operand may not be negative; if it is, an error exists, as </w:t>
      </w:r>
      <w:r w:rsidR="0082655F">
        <w:t>defined</w:t>
      </w:r>
      <w:r>
        <w:t xml:space="preserve"> in section </w:t>
      </w:r>
      <w:r>
        <w:fldChar w:fldCharType="begin"/>
      </w:r>
      <w:r>
        <w:instrText xml:space="preserve"> REF _Ref148035647 \r \h </w:instrText>
      </w:r>
      <w:r>
        <w:fldChar w:fldCharType="separate"/>
      </w:r>
      <w:r>
        <w:t>3.1.5.4</w:t>
      </w:r>
      <w:r>
        <w:fldChar w:fldCharType="end"/>
      </w:r>
      <w:r>
        <w:t>.</w:t>
      </w:r>
    </w:p>
    <w:p w14:paraId="04345F21" w14:textId="77777777" w:rsidR="00B03CEE" w:rsidRPr="0082655F" w:rsidRDefault="00000000">
      <w:pPr>
        <w:pStyle w:val="Heading3"/>
        <w:rPr>
          <w:i w:val="0"/>
          <w:iCs/>
        </w:rPr>
      </w:pPr>
      <w:bookmarkStart w:id="24" w:name="_Ref148014254"/>
      <w:bookmarkStart w:id="25" w:name="_Toc148026183"/>
      <w:r w:rsidRPr="0082655F">
        <w:rPr>
          <w:i w:val="0"/>
          <w:iCs/>
        </w:rPr>
        <w:t>Unary Operators</w:t>
      </w:r>
      <w:bookmarkEnd w:id="24"/>
      <w:bookmarkEnd w:id="25"/>
    </w:p>
    <w:p w14:paraId="68321A00" w14:textId="6D177854" w:rsidR="00B03CEE" w:rsidRDefault="0000000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w:t>
      </w:r>
      <w:r w:rsidR="0082655F">
        <w:t>defined</w:t>
      </w:r>
      <w:r>
        <w:t xml:space="preserve"> in sections </w:t>
      </w:r>
      <w:r>
        <w:fldChar w:fldCharType="begin"/>
      </w:r>
      <w:r>
        <w:instrText xml:space="preserve"> REF _Ref148035581 \r \h </w:instrText>
      </w:r>
      <w:r>
        <w:fldChar w:fldCharType="separate"/>
      </w:r>
      <w:r>
        <w:t>3.1.5.2</w:t>
      </w:r>
      <w:r>
        <w:fldChar w:fldCharType="end"/>
      </w:r>
      <w:r>
        <w:t xml:space="preserve"> and </w:t>
      </w:r>
      <w:r>
        <w:fldChar w:fldCharType="begin"/>
      </w:r>
      <w:r>
        <w:instrText xml:space="preserve"> REF _Ref148035592 \r \h </w:instrText>
      </w:r>
      <w:r>
        <w:fldChar w:fldCharType="separate"/>
      </w:r>
      <w:r>
        <w:t>3.1.5.1</w:t>
      </w:r>
      <w:r>
        <w:fldChar w:fldCharType="end"/>
      </w:r>
      <w:r>
        <w:t xml:space="preserve"> respectively.</w:t>
      </w:r>
    </w:p>
    <w:p w14:paraId="651C67DC" w14:textId="77777777" w:rsidR="00B03CEE" w:rsidRDefault="00000000">
      <w:pPr>
        <w:pStyle w:val="Heading4"/>
      </w:pPr>
      <w:r>
        <w:t>Negation</w:t>
      </w:r>
    </w:p>
    <w:p w14:paraId="0DC9586A" w14:textId="77777777" w:rsidR="00B03CEE" w:rsidRDefault="00000000">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t>3.1.2</w:t>
      </w:r>
      <w:r>
        <w:fldChar w:fldCharType="end"/>
      </w:r>
      <w:r>
        <w:t xml:space="preserve">. Its value shall equal the value of its operand, multiplied by negative one.  </w:t>
      </w:r>
    </w:p>
    <w:p w14:paraId="005186CB" w14:textId="77777777" w:rsidR="00B03CEE" w:rsidRDefault="00000000">
      <w:pPr>
        <w:pStyle w:val="Heading4"/>
      </w:pPr>
      <w:r>
        <w:lastRenderedPageBreak/>
        <w:t>Absolute Value</w:t>
      </w:r>
    </w:p>
    <w:p w14:paraId="52ACDAA2" w14:textId="77777777" w:rsidR="00B03CEE" w:rsidRDefault="00000000">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t>3.1.2</w:t>
      </w:r>
      <w:r>
        <w:fldChar w:fldCharType="end"/>
      </w:r>
      <w:r>
        <w:t>. Its value shall equal the absolute value of its operand, or the square root of the square of its operand.</w:t>
      </w:r>
    </w:p>
    <w:p w14:paraId="4C4C5E3B" w14:textId="77777777" w:rsidR="00B03CEE" w:rsidRPr="0082655F" w:rsidRDefault="00000000">
      <w:pPr>
        <w:pStyle w:val="Heading3"/>
        <w:rPr>
          <w:i w:val="0"/>
          <w:iCs/>
        </w:rPr>
      </w:pPr>
      <w:bookmarkStart w:id="26" w:name="_Toc148026184"/>
      <w:bookmarkStart w:id="27" w:name="_Ref148016874"/>
      <w:bookmarkStart w:id="28" w:name="_Ref148014078"/>
      <w:r w:rsidRPr="0082655F">
        <w:rPr>
          <w:i w:val="0"/>
          <w:iCs/>
        </w:rPr>
        <w:t>Parentheses</w:t>
      </w:r>
      <w:bookmarkEnd w:id="26"/>
      <w:bookmarkEnd w:id="27"/>
      <w:bookmarkEnd w:id="28"/>
    </w:p>
    <w:p w14:paraId="28C7DC72" w14:textId="57FB6D08" w:rsidR="00B03CEE" w:rsidRDefault="00000000">
      <w:pPr>
        <w:ind w:left="720"/>
      </w:pPr>
      <w:r>
        <w:t xml:space="preserve">The calculator shall be able to use parentheses to control operator execution. Parentheses consist of two symbols: “(” to ‘open’ the parentheses, and “)” to ‘close’ them. All symbols </w:t>
      </w:r>
      <w:r w:rsidR="00422B33">
        <w:t>between</w:t>
      </w:r>
      <w:r>
        <w:t xml:space="preserve"> the open and close of parentheses are said to be in the parentheses. If a “(” does not have a corresponding “)”, or vice versa, an error exists, as defined in section </w:t>
      </w:r>
      <w:r>
        <w:fldChar w:fldCharType="begin"/>
      </w:r>
      <w:r>
        <w:instrText xml:space="preserve"> REF _Ref148035740 \r \h </w:instrText>
      </w:r>
      <w:r>
        <w:fldChar w:fldCharType="separate"/>
      </w:r>
      <w:r>
        <w:t>3.1.5.5</w:t>
      </w:r>
      <w:r>
        <w:fldChar w:fldCharType="end"/>
      </w:r>
      <w: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t xml:space="preserve"> The </w:t>
      </w:r>
      <w:r w:rsidR="00422B33">
        <w:t xml:space="preserve">numeric </w:t>
      </w:r>
      <w:r>
        <w:t>value of parentheses shall be equal to the</w:t>
      </w:r>
      <w:r w:rsidR="00422B33">
        <w:t xml:space="preserve"> numeric</w:t>
      </w:r>
      <w:r>
        <w:t xml:space="preserve"> value of the expression contained in them. If there is not an expression in the parentheses, or if the expression in the parentheses lacks numerical value, an error exists, as </w:t>
      </w:r>
      <w:r w:rsidR="0082655F">
        <w:t>defined</w:t>
      </w:r>
      <w:r>
        <w:t xml:space="preserve"> in sections </w:t>
      </w:r>
      <w:r>
        <w:fldChar w:fldCharType="begin"/>
      </w:r>
      <w:r>
        <w:instrText xml:space="preserve"> REF _Ref148035592 \r \h </w:instrText>
      </w:r>
      <w:r>
        <w:fldChar w:fldCharType="separate"/>
      </w:r>
      <w:r>
        <w:t>3.1.5.1</w:t>
      </w:r>
      <w:r>
        <w:fldChar w:fldCharType="end"/>
      </w:r>
      <w:r>
        <w:t xml:space="preserve"> and </w:t>
      </w:r>
      <w:r>
        <w:fldChar w:fldCharType="begin"/>
      </w:r>
      <w:r>
        <w:instrText xml:space="preserve"> REF _Ref148035581 \r \h </w:instrText>
      </w:r>
      <w:r>
        <w:fldChar w:fldCharType="separate"/>
      </w:r>
      <w:r>
        <w:t>3.1.5.2</w:t>
      </w:r>
      <w:r>
        <w:fldChar w:fldCharType="end"/>
      </w:r>
      <w:r>
        <w:t xml:space="preserve"> respectively</w:t>
      </w:r>
      <w:r w:rsidR="00422B33">
        <w:t>.</w:t>
      </w:r>
      <w:r>
        <w:t xml:space="preserve"> Expressions within parentheses shall be executed following the precedence rules defined in section </w:t>
      </w:r>
      <w:r>
        <w:fldChar w:fldCharType="begin"/>
      </w:r>
      <w:r>
        <w:instrText xml:space="preserve"> REF _Ref148015863 \r \h </w:instrText>
      </w:r>
      <w:r>
        <w:fldChar w:fldCharType="separate"/>
      </w:r>
      <w:r>
        <w:t>3.1.4</w:t>
      </w:r>
      <w:r>
        <w:fldChar w:fldCharType="end"/>
      </w:r>
      <w:r>
        <w:t>.</w:t>
      </w:r>
    </w:p>
    <w:p w14:paraId="1660C12E" w14:textId="77777777" w:rsidR="00B03CEE" w:rsidRPr="0082655F" w:rsidRDefault="00000000">
      <w:pPr>
        <w:pStyle w:val="Heading3"/>
        <w:rPr>
          <w:i w:val="0"/>
          <w:iCs/>
        </w:rPr>
      </w:pPr>
      <w:bookmarkStart w:id="29" w:name="_Toc148026185"/>
      <w:bookmarkStart w:id="30" w:name="_Ref148015863"/>
      <w:r w:rsidRPr="0082655F">
        <w:rPr>
          <w:i w:val="0"/>
          <w:iCs/>
        </w:rPr>
        <w:t>Operator Precedence</w:t>
      </w:r>
      <w:bookmarkEnd w:id="29"/>
      <w:bookmarkEnd w:id="30"/>
    </w:p>
    <w:p w14:paraId="18DFCB4B" w14:textId="77777777" w:rsidR="00B03CEE" w:rsidRDefault="00000000">
      <w:pPr>
        <w:ind w:left="720"/>
      </w:pPr>
      <w:r>
        <w:t>In equations with more than one operator, operations shall be performed with the standard operator precedence, as follows.</w:t>
      </w:r>
    </w:p>
    <w:p w14:paraId="5C86BDF5" w14:textId="77777777" w:rsidR="00B03CEE" w:rsidRDefault="00000000">
      <w:pPr>
        <w:ind w:left="720"/>
      </w:pPr>
      <w:r>
        <w:t>Level 5: Parentheses</w:t>
      </w:r>
    </w:p>
    <w:p w14:paraId="3832454F" w14:textId="77777777" w:rsidR="00B03CEE" w:rsidRDefault="00000000">
      <w:pPr>
        <w:ind w:left="720"/>
      </w:pPr>
      <w:r>
        <w:t>Level 4: Exponentiation</w:t>
      </w:r>
    </w:p>
    <w:p w14:paraId="7B99B15A" w14:textId="77777777" w:rsidR="00B03CEE" w:rsidRDefault="00000000">
      <w:pPr>
        <w:ind w:left="720"/>
      </w:pPr>
      <w:r>
        <w:t>Level 3: Multiplication, division, and modulo</w:t>
      </w:r>
    </w:p>
    <w:p w14:paraId="5235B8BD" w14:textId="77777777" w:rsidR="00B03CEE" w:rsidRDefault="00000000">
      <w:pPr>
        <w:ind w:left="720"/>
      </w:pPr>
      <w:r>
        <w:t>Level 2: Negation and absolute value</w:t>
      </w:r>
    </w:p>
    <w:p w14:paraId="71FD0BFD" w14:textId="77777777" w:rsidR="00B03CEE" w:rsidRDefault="00000000">
      <w:pPr>
        <w:ind w:left="720"/>
      </w:pPr>
      <w:r>
        <w:t>Level 1: Addition and Subtraction</w:t>
      </w:r>
    </w:p>
    <w:p w14:paraId="13C1E73E" w14:textId="77777777" w:rsidR="00B03CEE" w:rsidRDefault="00000000">
      <w:pPr>
        <w:ind w:left="720"/>
      </w:pPr>
      <w: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fldChar w:fldCharType="begin"/>
      </w:r>
      <w:r>
        <w:instrText xml:space="preserve"> REF _Ref148014078 \r \h </w:instrText>
      </w:r>
      <w:r>
        <w:fldChar w:fldCharType="separate"/>
      </w:r>
      <w:r>
        <w:t>3.1.3</w:t>
      </w:r>
      <w:r>
        <w:fldChar w:fldCharType="end"/>
      </w:r>
      <w:r>
        <w:t>.</w:t>
      </w:r>
    </w:p>
    <w:p w14:paraId="10D0F298" w14:textId="77777777" w:rsidR="00B03CEE" w:rsidRPr="00DF5A32" w:rsidRDefault="00000000">
      <w:pPr>
        <w:pStyle w:val="Heading3"/>
        <w:rPr>
          <w:i w:val="0"/>
          <w:iCs/>
        </w:rPr>
      </w:pPr>
      <w:bookmarkStart w:id="31" w:name="_Toc148026186"/>
      <w:bookmarkStart w:id="32" w:name="_Ref147946675"/>
      <w:r w:rsidRPr="00DF5A32">
        <w:rPr>
          <w:i w:val="0"/>
          <w:iCs/>
        </w:rPr>
        <w:t>Errors</w:t>
      </w:r>
      <w:bookmarkEnd w:id="31"/>
      <w:bookmarkEnd w:id="32"/>
    </w:p>
    <w:p w14:paraId="3AF7661E" w14:textId="2639A8F0" w:rsidR="00B03CEE" w:rsidRDefault="00000000">
      <w:pPr>
        <w:ind w:left="720"/>
      </w:pPr>
      <w:r>
        <w:t>An error shall be produced if the user-</w:t>
      </w:r>
      <w:r w:rsidR="00422B33">
        <w:t>provided</w:t>
      </w:r>
      <w:r>
        <w:t xml:space="preserve"> equation does not conform to the requirements listed herein. If an error exists, this shall be communicated to the user as defined in section </w:t>
      </w:r>
      <w:r>
        <w:fldChar w:fldCharType="begin"/>
      </w:r>
      <w:r>
        <w:instrText xml:space="preserve"> REF _Ref147947998 \r \h </w:instrText>
      </w:r>
      <w:r>
        <w:fldChar w:fldCharType="separate"/>
      </w:r>
      <w:r>
        <w:t>3.1.8</w:t>
      </w:r>
      <w:r>
        <w:fldChar w:fldCharType="end"/>
      </w:r>
      <w:r>
        <w:t xml:space="preserve">. Each error has an error message which describes to the user why an error exists. </w:t>
      </w:r>
    </w:p>
    <w:p w14:paraId="40156FE1" w14:textId="77777777" w:rsidR="00B03CEE" w:rsidRDefault="00000000">
      <w:pPr>
        <w:pStyle w:val="Heading4"/>
      </w:pPr>
      <w:bookmarkStart w:id="33" w:name="_Ref148035592"/>
      <w:r>
        <w:t>Missing Operand Error</w:t>
      </w:r>
      <w:bookmarkEnd w:id="33"/>
    </w:p>
    <w:p w14:paraId="1171E28F" w14:textId="77777777" w:rsidR="00B03CEE" w:rsidRDefault="00000000">
      <w:pPr>
        <w:ind w:left="720"/>
      </w:pPr>
      <w:r>
        <w:t xml:space="preserve">A missing operand error exists if any operator or parentheses has fewer operands than required. </w:t>
      </w:r>
    </w:p>
    <w:p w14:paraId="590D36EE" w14:textId="77777777" w:rsidR="00B03CEE" w:rsidRDefault="00000000">
      <w:pPr>
        <w:ind w:left="720"/>
      </w:pPr>
      <w:r>
        <w:t>Its error message is: “{operator symbol} is missing an operand!”.</w:t>
      </w:r>
    </w:p>
    <w:p w14:paraId="6B011E07" w14:textId="77777777" w:rsidR="00B03CEE" w:rsidRDefault="00000000">
      <w:pPr>
        <w:pStyle w:val="Heading4"/>
      </w:pPr>
      <w:bookmarkStart w:id="34" w:name="_Ref148035581"/>
      <w:r>
        <w:t>Operator as Operand Error</w:t>
      </w:r>
      <w:bookmarkEnd w:id="34"/>
    </w:p>
    <w:p w14:paraId="24E9DD05" w14:textId="5CD8F77C" w:rsidR="00B03CEE" w:rsidRDefault="00000000">
      <w:pPr>
        <w:ind w:left="720"/>
      </w:pPr>
      <w:r>
        <w:t>An operator as operand error exists if the operand of any operator or parentheses is a non-unary operator or</w:t>
      </w:r>
      <w:r w:rsidR="00422B33">
        <w:t xml:space="preserve"> </w:t>
      </w:r>
      <w:r>
        <w:t>a unary operator that lacks an operand, such as in the equations “1+*1” or “(-)”.</w:t>
      </w:r>
    </w:p>
    <w:p w14:paraId="3AD0C0A3" w14:textId="77777777" w:rsidR="00B03CEE" w:rsidRDefault="00000000">
      <w:pPr>
        <w:ind w:left="720"/>
      </w:pPr>
      <w:r>
        <w:t>Its error message is: “cannot use operator as operand!”.</w:t>
      </w:r>
    </w:p>
    <w:p w14:paraId="757B136A" w14:textId="77777777" w:rsidR="00B03CEE" w:rsidRDefault="00000000">
      <w:pPr>
        <w:pStyle w:val="Heading4"/>
      </w:pPr>
      <w:bookmarkStart w:id="35" w:name="_Ref148035634"/>
      <w:r>
        <w:t>Divide By Zero Error</w:t>
      </w:r>
      <w:bookmarkEnd w:id="35"/>
    </w:p>
    <w:p w14:paraId="0DA4C06C" w14:textId="77777777" w:rsidR="00B03CEE" w:rsidRDefault="00000000">
      <w:pPr>
        <w:ind w:left="720"/>
      </w:pPr>
      <w:r>
        <w:t>A divide by zero error exists when the second operand of a division operator is zero (either as a numeric constant or the result of another operator).</w:t>
      </w:r>
    </w:p>
    <w:p w14:paraId="0476ACE8" w14:textId="77777777" w:rsidR="00B03CEE" w:rsidRDefault="00000000">
      <w:pPr>
        <w:ind w:left="720"/>
      </w:pPr>
      <w:r>
        <w:t>Its error message is: “cannot divide by zero!”.</w:t>
      </w:r>
    </w:p>
    <w:p w14:paraId="57D3E033" w14:textId="77777777" w:rsidR="00B03CEE" w:rsidRDefault="00000000">
      <w:pPr>
        <w:pStyle w:val="Heading4"/>
      </w:pPr>
      <w:bookmarkStart w:id="36" w:name="_Ref148035647"/>
      <w:r>
        <w:t>Negative Operand Error</w:t>
      </w:r>
      <w:bookmarkEnd w:id="36"/>
    </w:p>
    <w:p w14:paraId="764CECE6" w14:textId="77777777" w:rsidR="00B03CEE" w:rsidRDefault="00000000">
      <w:pPr>
        <w:ind w:left="720"/>
      </w:pPr>
      <w:r>
        <w:t>A negative operand error exists if the second operand of an exponentiation or modulo operation is negative.</w:t>
      </w:r>
    </w:p>
    <w:p w14:paraId="002934BC" w14:textId="77777777" w:rsidR="00B03CEE" w:rsidRDefault="00000000">
      <w:pPr>
        <w:ind w:left="720"/>
      </w:pPr>
      <w:r>
        <w:t xml:space="preserve">Its error message is: “{operator symbol}’s second operand cannot be negative!” </w:t>
      </w:r>
    </w:p>
    <w:p w14:paraId="47D8C978" w14:textId="77777777" w:rsidR="00B03CEE" w:rsidRDefault="00000000">
      <w:pPr>
        <w:pStyle w:val="Heading4"/>
      </w:pPr>
      <w:bookmarkStart w:id="37" w:name="_Ref148035740"/>
      <w:r>
        <w:lastRenderedPageBreak/>
        <w:t>Unmatched Parentheses Error</w:t>
      </w:r>
      <w:bookmarkEnd w:id="37"/>
    </w:p>
    <w:p w14:paraId="62B5CAC6" w14:textId="77777777" w:rsidR="00B03CEE" w:rsidRDefault="00000000">
      <w:pPr>
        <w:ind w:left="720"/>
      </w:pPr>
      <w:r>
        <w:t xml:space="preserve">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roofErr w:type="gramStart"/>
      <w:r>
        <w:t>“)(</w:t>
      </w:r>
      <w:proofErr w:type="gramEnd"/>
      <w:r>
        <w:t>”.</w:t>
      </w:r>
    </w:p>
    <w:p w14:paraId="7330EF69" w14:textId="77777777" w:rsidR="00B03CEE" w:rsidRDefault="00000000">
      <w:pPr>
        <w:ind w:left="720"/>
      </w:pPr>
      <w:r>
        <w:t>Its error message is: “unmatched parentheses!”</w:t>
      </w:r>
    </w:p>
    <w:p w14:paraId="4B90C6D2" w14:textId="57B26C3C" w:rsidR="0082655F" w:rsidRDefault="0082655F" w:rsidP="0082655F">
      <w:pPr>
        <w:pStyle w:val="Heading4"/>
      </w:pPr>
      <w:bookmarkStart w:id="38" w:name="_Ref148168571"/>
      <w:r>
        <w:t>Invalid Symbol Error</w:t>
      </w:r>
      <w:bookmarkEnd w:id="38"/>
    </w:p>
    <w:p w14:paraId="5ADC4E59" w14:textId="27D1EADB" w:rsidR="0082655F" w:rsidRDefault="0082655F" w:rsidP="0082655F">
      <w:pPr>
        <w:ind w:left="720"/>
      </w:pPr>
      <w:r w:rsidRPr="0082655F">
        <w:t>An invalid symbol error exists</w:t>
      </w:r>
      <w:r>
        <w:t xml:space="preserve"> if the user-provided equation contains any characters outside the character sets defined in section </w:t>
      </w:r>
      <w:r>
        <w:fldChar w:fldCharType="begin"/>
      </w:r>
      <w:r>
        <w:instrText xml:space="preserve"> REF _Ref148168377 \r \h </w:instrText>
      </w:r>
      <w:r>
        <w:fldChar w:fldCharType="separate"/>
      </w:r>
      <w:r>
        <w:t>3.1.6</w:t>
      </w:r>
      <w:r>
        <w:fldChar w:fldCharType="end"/>
      </w:r>
      <w:r>
        <w:t>.</w:t>
      </w:r>
    </w:p>
    <w:p w14:paraId="7EA60634" w14:textId="23A99CA8" w:rsidR="0082655F" w:rsidRPr="0082655F" w:rsidRDefault="0082655F" w:rsidP="0082655F">
      <w:pPr>
        <w:ind w:left="720"/>
      </w:pPr>
      <w:r>
        <w:t>Its error message is: “illegal symbol: {offending symbol}!”</w:t>
      </w:r>
    </w:p>
    <w:p w14:paraId="375D750C" w14:textId="77777777" w:rsidR="00B03CEE" w:rsidRPr="0082655F" w:rsidRDefault="00000000">
      <w:pPr>
        <w:pStyle w:val="Heading3"/>
        <w:rPr>
          <w:i w:val="0"/>
          <w:iCs/>
        </w:rPr>
      </w:pPr>
      <w:bookmarkStart w:id="39" w:name="_Toc148026187"/>
      <w:bookmarkStart w:id="40" w:name="_Ref147947201"/>
      <w:bookmarkStart w:id="41" w:name="_Ref148168377"/>
      <w:bookmarkStart w:id="42" w:name="_Ref148168810"/>
      <w:r w:rsidRPr="0082655F">
        <w:rPr>
          <w:i w:val="0"/>
          <w:iCs/>
        </w:rPr>
        <w:t>User Input</w:t>
      </w:r>
      <w:bookmarkEnd w:id="39"/>
      <w:bookmarkEnd w:id="40"/>
      <w:bookmarkEnd w:id="41"/>
      <w:bookmarkEnd w:id="42"/>
    </w:p>
    <w:p w14:paraId="17602866" w14:textId="77777777" w:rsidR="00B03CEE" w:rsidRDefault="00000000">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t>3.1.8</w:t>
      </w:r>
      <w:r>
        <w:fldChar w:fldCharType="end"/>
      </w:r>
      <w:r>
        <w:t xml:space="preserve">. The equation shall consist of characters from the following sets: </w:t>
      </w:r>
    </w:p>
    <w:p w14:paraId="5EFA9F21" w14:textId="72212D1B" w:rsidR="00B03CEE" w:rsidRDefault="00000000">
      <w:pPr>
        <w:ind w:left="720"/>
      </w:pPr>
      <w:r>
        <w:t>Operator characters</w:t>
      </w:r>
      <w:r w:rsidR="00DF5A32">
        <w:t>:</w:t>
      </w:r>
      <w:r>
        <w:t xml:space="preserve"> “+-*/^</w:t>
      </w:r>
      <w:proofErr w:type="gramStart"/>
      <w:r>
        <w:t>%(</w:t>
      </w:r>
      <w:proofErr w:type="gramEnd"/>
      <w:r>
        <w:t>)”</w:t>
      </w:r>
    </w:p>
    <w:p w14:paraId="4FB7992B" w14:textId="75995B3A" w:rsidR="00B03CEE" w:rsidRDefault="00000000">
      <w:pPr>
        <w:ind w:left="720"/>
      </w:pPr>
      <w:r>
        <w:t>Numeric characters</w:t>
      </w:r>
      <w:r w:rsidR="00DF5A32">
        <w:t>:</w:t>
      </w:r>
      <w:r>
        <w:t xml:space="preserve"> </w:t>
      </w:r>
      <w:r w:rsidR="00DF5A32">
        <w:t>“0123456789”</w:t>
      </w:r>
    </w:p>
    <w:p w14:paraId="517BDAD7" w14:textId="4EC03CB6" w:rsidR="00B03CEE" w:rsidRDefault="00000000">
      <w:pPr>
        <w:ind w:left="720"/>
      </w:pPr>
      <w:r>
        <w:t>Spaces</w:t>
      </w:r>
      <w:r w:rsidR="00DF5A32">
        <w:t>:</w:t>
      </w:r>
      <w:r>
        <w:t xml:space="preserve"> </w:t>
      </w:r>
      <w:proofErr w:type="gramStart"/>
      <w:r>
        <w:t>“ ”</w:t>
      </w:r>
      <w:proofErr w:type="gramEnd"/>
    </w:p>
    <w:p w14:paraId="17874A3E" w14:textId="7523F115" w:rsidR="00B03CEE" w:rsidRDefault="00000000">
      <w:pPr>
        <w:ind w:left="720"/>
      </w:pPr>
      <w:r>
        <w:t>If the equation contains any characters which are not included in these character sets, an error exists, as described in section</w:t>
      </w:r>
      <w:r w:rsidR="0082655F">
        <w:t xml:space="preserve"> </w:t>
      </w:r>
      <w:r w:rsidR="0082655F">
        <w:fldChar w:fldCharType="begin"/>
      </w:r>
      <w:r w:rsidR="0082655F">
        <w:instrText xml:space="preserve"> REF _Ref148168571 \r \h </w:instrText>
      </w:r>
      <w:r w:rsidR="0082655F">
        <w:fldChar w:fldCharType="separate"/>
      </w:r>
      <w:r w:rsidR="0082655F">
        <w:t>3.1.5.6</w:t>
      </w:r>
      <w:r w:rsidR="0082655F">
        <w:fldChar w:fldCharType="end"/>
      </w:r>
      <w:r>
        <w:t xml:space="preserve">. </w:t>
      </w:r>
    </w:p>
    <w:p w14:paraId="3C37E1B9" w14:textId="24906E5C" w:rsidR="00B03CEE" w:rsidRDefault="00000000">
      <w:pPr>
        <w:ind w:left="720"/>
      </w:pPr>
      <w:r>
        <w:t xml:space="preserve">The characters in the equation shall be translated into </w:t>
      </w:r>
      <w:r w:rsidR="00422B33">
        <w:t>operators</w:t>
      </w:r>
      <w:r>
        <w:t xml:space="preserve"> and</w:t>
      </w:r>
      <w:r w:rsidR="00422B33">
        <w:t xml:space="preserve"> constant numeric values</w:t>
      </w:r>
      <w:r>
        <w:t xml:space="preserve"> as follows:</w:t>
      </w:r>
    </w:p>
    <w:p w14:paraId="46DB4EB2" w14:textId="728DA4AB" w:rsidR="00B03CEE" w:rsidRDefault="00000000">
      <w:pPr>
        <w:ind w:left="720"/>
      </w:pPr>
      <w:r>
        <w:t xml:space="preserve">Each operator </w:t>
      </w:r>
      <w:r w:rsidR="00422B33">
        <w:t>symbol</w:t>
      </w:r>
      <w:r>
        <w:t xml:space="preserve"> shall correspond to an operation, as defined in sections </w:t>
      </w:r>
      <w:r>
        <w:fldChar w:fldCharType="begin"/>
      </w:r>
      <w:r>
        <w:instrText xml:space="preserve"> REF _Ref147946175 \r \h </w:instrText>
      </w:r>
      <w:r>
        <w:fldChar w:fldCharType="separate"/>
      </w:r>
      <w:r>
        <w:t>3.1.1</w:t>
      </w:r>
      <w:r>
        <w:fldChar w:fldCharType="end"/>
      </w:r>
      <w:r>
        <w:t xml:space="preserve"> - </w:t>
      </w:r>
      <w:r>
        <w:fldChar w:fldCharType="begin"/>
      </w:r>
      <w:r>
        <w:instrText xml:space="preserve"> REF _Ref148016874 \r \h </w:instrText>
      </w:r>
      <w:r>
        <w:fldChar w:fldCharType="separate"/>
      </w:r>
      <w:r>
        <w:t>3.1.3</w:t>
      </w:r>
      <w:r>
        <w:fldChar w:fldCharType="end"/>
      </w:r>
      <w:r>
        <w:t>.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thus the first shall be subtraction and the second negation.</w:t>
      </w:r>
    </w:p>
    <w:p w14:paraId="6666F05B" w14:textId="77777777" w:rsidR="00B03CEE" w:rsidRDefault="00000000">
      <w:pPr>
        <w:ind w:left="720"/>
      </w:pPr>
      <w:r>
        <w:t xml:space="preserve">Numeric characters shall correspond to constant numeric values. All adjacent numeric characters shall be combined to form one numeric value. Two characters are adjacent if they are not separated by any characters, including spaces. All numeric values shall be integers. </w:t>
      </w:r>
    </w:p>
    <w:p w14:paraId="161FD044" w14:textId="77777777" w:rsidR="00B03CEE" w:rsidRDefault="00000000">
      <w:pPr>
        <w:ind w:left="720"/>
      </w:pPr>
      <w:r>
        <w:t>Spaces shall not correspond to any equation elements.</w:t>
      </w:r>
    </w:p>
    <w:p w14:paraId="5D85882F" w14:textId="77777777" w:rsidR="00B03CEE" w:rsidRPr="0082655F" w:rsidRDefault="00000000">
      <w:pPr>
        <w:pStyle w:val="Heading3"/>
        <w:rPr>
          <w:i w:val="0"/>
          <w:iCs/>
        </w:rPr>
      </w:pPr>
      <w:bookmarkStart w:id="43" w:name="_Toc148026188"/>
      <w:bookmarkStart w:id="44" w:name="_Ref147947548"/>
      <w:r w:rsidRPr="0082655F">
        <w:rPr>
          <w:i w:val="0"/>
          <w:iCs/>
        </w:rPr>
        <w:t>System Output</w:t>
      </w:r>
      <w:bookmarkEnd w:id="43"/>
      <w:bookmarkEnd w:id="44"/>
    </w:p>
    <w:p w14:paraId="66C657DA" w14:textId="7EA499C5" w:rsidR="00B03CEE" w:rsidRDefault="00000000">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t>3.1.8</w:t>
      </w:r>
      <w:r>
        <w:fldChar w:fldCharType="end"/>
      </w:r>
      <w:r>
        <w:t>.</w:t>
      </w:r>
      <w:r w:rsidR="00DF5A32">
        <w:t xml:space="preserve"> If there exists an error in the user-provided equation, the system output shall be an error message. Otherwise, it shall be a numeric value.</w:t>
      </w:r>
    </w:p>
    <w:p w14:paraId="62252BCC" w14:textId="0366987D" w:rsidR="00B03CEE" w:rsidRDefault="00000000">
      <w:pPr>
        <w:ind w:left="720"/>
      </w:pPr>
      <w:r>
        <w:t xml:space="preserve">The system shall be able to output up to twelve characters of numerical output (enough characters to display a negative, 32-bit integer). The numerical output shall be an integer in base ten. The system shall output </w:t>
      </w:r>
      <w:r w:rsidR="00422B33">
        <w:t>the fewest</w:t>
      </w:r>
      <w:r>
        <w:t xml:space="preserve"> characters necessary to communicate the numerical value; there shall be no preceding zeroes. Numerical output shall consist only of the digits 0-9, and ‘-’. </w:t>
      </w:r>
      <w:r w:rsidR="00DF5A32">
        <w:t>The numeric output shall equal the value of the user-provided equation.</w:t>
      </w:r>
    </w:p>
    <w:p w14:paraId="470E16A3" w14:textId="77777777" w:rsidR="00B03CEE" w:rsidRDefault="00000000">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t>3.1.5</w:t>
      </w:r>
      <w:r>
        <w:fldChar w:fldCharType="end"/>
      </w:r>
      <w:r>
        <w:t>.</w:t>
      </w:r>
    </w:p>
    <w:p w14:paraId="028749C7" w14:textId="77777777" w:rsidR="00B03CEE" w:rsidRPr="0082655F" w:rsidRDefault="00000000">
      <w:pPr>
        <w:pStyle w:val="Heading3"/>
        <w:rPr>
          <w:i w:val="0"/>
          <w:iCs/>
        </w:rPr>
      </w:pPr>
      <w:bookmarkStart w:id="45" w:name="_Toc148026189"/>
      <w:bookmarkStart w:id="46" w:name="_Ref147947998"/>
      <w:r w:rsidRPr="0082655F">
        <w:rPr>
          <w:i w:val="0"/>
          <w:iCs/>
        </w:rPr>
        <w:t>User Interface</w:t>
      </w:r>
      <w:bookmarkEnd w:id="45"/>
      <w:bookmarkEnd w:id="46"/>
    </w:p>
    <w:p w14:paraId="1B26139D" w14:textId="5C43924E" w:rsidR="00B03CEE" w:rsidRDefault="00000000">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t>3.1.6</w:t>
      </w:r>
      <w:r>
        <w:fldChar w:fldCharType="end"/>
      </w:r>
      <w:r>
        <w:t>. The user may input symbols outside this set of symbols; however, this will result in an error, as described in section</w:t>
      </w:r>
      <w:r w:rsidR="00DF5A32">
        <w:t xml:space="preserve"> </w:t>
      </w:r>
      <w:r w:rsidR="00DF5A32">
        <w:fldChar w:fldCharType="begin"/>
      </w:r>
      <w:r w:rsidR="00DF5A32">
        <w:instrText xml:space="preserve"> REF _Ref148168810 \r \h </w:instrText>
      </w:r>
      <w:r w:rsidR="00DF5A32">
        <w:fldChar w:fldCharType="separate"/>
      </w:r>
      <w:r w:rsidR="00DF5A32">
        <w:t>3.1.6</w:t>
      </w:r>
      <w:r w:rsidR="00DF5A32">
        <w:fldChar w:fldCharType="end"/>
      </w:r>
      <w:r>
        <w:t xml:space="preserve">. </w:t>
      </w:r>
    </w:p>
    <w:p w14:paraId="1ECB29FC" w14:textId="0E5DC5E1" w:rsidR="00B03CEE" w:rsidRDefault="00000000">
      <w:pPr>
        <w:ind w:left="720"/>
      </w:pPr>
      <w:r>
        <w:t xml:space="preserve">The user shall be able to evaluate </w:t>
      </w:r>
      <w:r w:rsidR="00790F83">
        <w:t>the user-provided</w:t>
      </w:r>
      <w:r>
        <w:t xml:space="preserve"> equation by pressing the Enter key. At this point, the calculator shall display to the user the numerical result of their equation, or the relevant error if an error has occurred, as </w:t>
      </w:r>
      <w:r w:rsidR="0082655F">
        <w:t>defined</w:t>
      </w:r>
      <w:r>
        <w:t xml:space="preserve"> in section </w:t>
      </w:r>
      <w:r>
        <w:fldChar w:fldCharType="begin"/>
      </w:r>
      <w:r>
        <w:instrText xml:space="preserve"> REF _Ref147947548 \w \h </w:instrText>
      </w:r>
      <w:r>
        <w:fldChar w:fldCharType="separate"/>
      </w:r>
      <w:r>
        <w:t>3.1.7</w:t>
      </w:r>
      <w:r>
        <w:fldChar w:fldCharType="end"/>
      </w:r>
      <w:r>
        <w:t>.</w:t>
      </w:r>
      <w:r w:rsidR="008735C7">
        <w:t xml:space="preserve"> If the user presses the Enter key without providing an equation, the system shall provide no </w:t>
      </w:r>
      <w:r w:rsidR="00235C3E">
        <w:t>output</w:t>
      </w:r>
      <w:r w:rsidR="008735C7">
        <w:t>.</w:t>
      </w:r>
    </w:p>
    <w:p w14:paraId="3B53C9AC" w14:textId="39817B40" w:rsidR="00B03CEE" w:rsidRDefault="00000000">
      <w:pPr>
        <w:ind w:left="720"/>
      </w:pPr>
      <w:r>
        <w:t>The user shall be able to exit the calculator by pressing the window</w:t>
      </w:r>
      <w:r w:rsidR="00275803">
        <w:t>-</w:t>
      </w:r>
      <w:r>
        <w:t xml:space="preserve">closing button standard to the current </w:t>
      </w:r>
      <w:r>
        <w:lastRenderedPageBreak/>
        <w:t>operating system.</w:t>
      </w:r>
    </w:p>
    <w:p w14:paraId="186C9E95" w14:textId="77777777" w:rsidR="00B03CEE" w:rsidRDefault="00B03CEE">
      <w:pPr>
        <w:ind w:left="720"/>
      </w:pPr>
    </w:p>
    <w:p w14:paraId="6C5C67E1" w14:textId="2D64FD89" w:rsidR="00B03CEE" w:rsidRDefault="00000000" w:rsidP="000F2BDC">
      <w:pPr>
        <w:pStyle w:val="Heading2"/>
      </w:pPr>
      <w:bookmarkStart w:id="47" w:name="_Toc492796467"/>
      <w:bookmarkStart w:id="48" w:name="_Toc148026190"/>
      <w:r>
        <w:t xml:space="preserve">Use-Case </w:t>
      </w:r>
      <w:bookmarkEnd w:id="47"/>
      <w:r>
        <w:t>Specifications</w:t>
      </w:r>
      <w:bookmarkEnd w:id="48"/>
    </w:p>
    <w:p w14:paraId="1104C924" w14:textId="09A3C402" w:rsidR="0082655F" w:rsidRDefault="0082655F">
      <w:pPr>
        <w:ind w:left="720"/>
      </w:pPr>
      <w:r>
        <w:t>See the Use Case Specifications document.</w:t>
      </w:r>
    </w:p>
    <w:p w14:paraId="300A1BF9" w14:textId="77777777" w:rsidR="00B03CEE" w:rsidRDefault="00000000">
      <w:pPr>
        <w:pStyle w:val="Heading2"/>
      </w:pPr>
      <w:bookmarkStart w:id="49" w:name="_Toc148026191"/>
      <w:bookmarkStart w:id="50" w:name="_Toc492796468"/>
      <w:r>
        <w:t>Supplementary Requirements</w:t>
      </w:r>
      <w:bookmarkEnd w:id="49"/>
      <w:bookmarkEnd w:id="50"/>
      <w:r>
        <w:t xml:space="preserve"> </w:t>
      </w:r>
    </w:p>
    <w:p w14:paraId="0EDFF567" w14:textId="77777777" w:rsidR="00B03CEE" w:rsidRDefault="00000000">
      <w:pPr>
        <w:pStyle w:val="Heading3"/>
      </w:pPr>
      <w:r>
        <w:t>Programming Language</w:t>
      </w:r>
    </w:p>
    <w:p w14:paraId="40D63102" w14:textId="77777777" w:rsidR="00B03CEE" w:rsidRDefault="00000000">
      <w:pPr>
        <w:ind w:left="720"/>
      </w:pPr>
      <w:r>
        <w:t xml:space="preserve">The calculator shall be developed using </w:t>
      </w:r>
      <w:proofErr w:type="spellStart"/>
      <w:r>
        <w:t>c++</w:t>
      </w:r>
      <w:proofErr w:type="spellEnd"/>
      <w:r>
        <w:t>.</w:t>
      </w:r>
    </w:p>
    <w:p w14:paraId="7422E33A" w14:textId="77777777" w:rsidR="00B03CEE" w:rsidRDefault="00000000">
      <w:pPr>
        <w:pStyle w:val="Heading3"/>
      </w:pPr>
      <w:r>
        <w:t>Design Methodology</w:t>
      </w:r>
    </w:p>
    <w:p w14:paraId="79742F8A" w14:textId="77777777" w:rsidR="00B03CEE" w:rsidRDefault="00000000">
      <w:pPr>
        <w:ind w:left="720"/>
      </w:pPr>
      <w:r>
        <w:t>The system shall be implemented using an object-oriented approach.</w:t>
      </w:r>
    </w:p>
    <w:p w14:paraId="7950AA8E" w14:textId="77777777" w:rsidR="00B03CEE" w:rsidRDefault="00B03CEE">
      <w:pPr>
        <w:pStyle w:val="BodyText"/>
        <w:ind w:left="0"/>
      </w:pPr>
    </w:p>
    <w:p w14:paraId="26ABF94E" w14:textId="77777777" w:rsidR="00B03CEE" w:rsidRDefault="00000000">
      <w:pPr>
        <w:pStyle w:val="Heading1"/>
      </w:pPr>
      <w:bookmarkStart w:id="51" w:name="_Toc148026192"/>
      <w:r>
        <w:t>Classification of Functional Requirements</w:t>
      </w:r>
      <w:bookmarkEnd w:id="51"/>
    </w:p>
    <w:p w14:paraId="2E87F895" w14:textId="77777777" w:rsidR="00B03CEE" w:rsidRDefault="00000000">
      <w:pPr>
        <w:pStyle w:val="InfoBlue"/>
      </w:pPr>
      <w:r>
        <w:t>[List, usually in a table, all functional requirements and order them by Type (Essential, Desirable, and Optional) or by order of appearance in the document.]</w:t>
      </w:r>
    </w:p>
    <w:p w14:paraId="31583E67" w14:textId="77777777" w:rsidR="00B03CEE" w:rsidRDefault="00B03CEE">
      <w:pPr>
        <w:pStyle w:val="InfoBlue"/>
      </w:pPr>
    </w:p>
    <w:tbl>
      <w:tblPr>
        <w:tblW w:w="9072" w:type="dxa"/>
        <w:tblInd w:w="496" w:type="dxa"/>
        <w:tblLayout w:type="fixed"/>
        <w:tblCellMar>
          <w:left w:w="70" w:type="dxa"/>
          <w:right w:w="70" w:type="dxa"/>
        </w:tblCellMar>
        <w:tblLook w:val="0000" w:firstRow="0" w:lastRow="0" w:firstColumn="0" w:lastColumn="0" w:noHBand="0" w:noVBand="0"/>
      </w:tblPr>
      <w:tblGrid>
        <w:gridCol w:w="7088"/>
        <w:gridCol w:w="1984"/>
      </w:tblGrid>
      <w:tr w:rsidR="00B03CEE" w14:paraId="41DCB4F7" w14:textId="77777777">
        <w:trPr>
          <w:trHeight w:val="484"/>
        </w:trPr>
        <w:tc>
          <w:tcPr>
            <w:tcW w:w="7087"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215EB9D4" w14:textId="77777777" w:rsidR="00B03CEE" w:rsidRDefault="00000000">
            <w:pPr>
              <w:pStyle w:val="Footer"/>
              <w:spacing w:before="120" w:after="120"/>
              <w:rPr>
                <w:rFonts w:ascii="Arial" w:hAnsi="Arial" w:cs="Arial"/>
                <w:b/>
              </w:rPr>
            </w:pPr>
            <w:r>
              <w:rPr>
                <w:rFonts w:ascii="Arial" w:hAnsi="Arial" w:cs="Arial"/>
                <w:b/>
              </w:rPr>
              <w:t>Functionality</w:t>
            </w:r>
          </w:p>
        </w:tc>
        <w:tc>
          <w:tcPr>
            <w:tcW w:w="1984"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BCDA3" w14:textId="77777777" w:rsidR="00B03CEE" w:rsidRDefault="00000000">
            <w:pPr>
              <w:pStyle w:val="Footer"/>
              <w:spacing w:before="120" w:after="120"/>
              <w:jc w:val="center"/>
              <w:rPr>
                <w:rFonts w:ascii="Arial" w:hAnsi="Arial" w:cs="Arial"/>
                <w:b/>
              </w:rPr>
            </w:pPr>
            <w:r>
              <w:rPr>
                <w:rFonts w:ascii="Arial" w:hAnsi="Arial" w:cs="Arial"/>
                <w:b/>
              </w:rPr>
              <w:t>Type</w:t>
            </w:r>
          </w:p>
        </w:tc>
      </w:tr>
      <w:tr w:rsidR="00B03CEE" w14:paraId="20F38DDE" w14:textId="77777777">
        <w:tc>
          <w:tcPr>
            <w:tcW w:w="7087" w:type="dxa"/>
            <w:tcBorders>
              <w:top w:val="single" w:sz="12" w:space="0" w:color="000000"/>
              <w:left w:val="single" w:sz="12" w:space="0" w:color="000000"/>
              <w:bottom w:val="single" w:sz="6" w:space="0" w:color="000000"/>
              <w:right w:val="single" w:sz="12" w:space="0" w:color="000000"/>
            </w:tcBorders>
          </w:tcPr>
          <w:p w14:paraId="4B173DE6" w14:textId="77777777" w:rsidR="00B03CEE" w:rsidRDefault="00000000">
            <w:pPr>
              <w:spacing w:before="120" w:after="120"/>
            </w:pPr>
            <w:r>
              <w:t>...</w:t>
            </w:r>
          </w:p>
        </w:tc>
        <w:tc>
          <w:tcPr>
            <w:tcW w:w="1984" w:type="dxa"/>
            <w:tcBorders>
              <w:top w:val="single" w:sz="12" w:space="0" w:color="000000"/>
              <w:left w:val="single" w:sz="12" w:space="0" w:color="000000"/>
              <w:bottom w:val="single" w:sz="6" w:space="0" w:color="000000"/>
              <w:right w:val="single" w:sz="12" w:space="0" w:color="000000"/>
            </w:tcBorders>
          </w:tcPr>
          <w:p w14:paraId="55AE760C" w14:textId="77777777" w:rsidR="00B03CEE" w:rsidRDefault="00B03CEE">
            <w:pPr>
              <w:pStyle w:val="Footer"/>
              <w:spacing w:before="120" w:after="120"/>
              <w:jc w:val="center"/>
            </w:pPr>
          </w:p>
        </w:tc>
      </w:tr>
      <w:tr w:rsidR="00B03CEE" w14:paraId="3DB412C1" w14:textId="77777777">
        <w:tc>
          <w:tcPr>
            <w:tcW w:w="7087" w:type="dxa"/>
            <w:tcBorders>
              <w:top w:val="single" w:sz="6" w:space="0" w:color="000000"/>
              <w:left w:val="single" w:sz="12" w:space="0" w:color="000000"/>
              <w:bottom w:val="single" w:sz="12" w:space="0" w:color="000000"/>
              <w:right w:val="single" w:sz="12" w:space="0" w:color="000000"/>
            </w:tcBorders>
          </w:tcPr>
          <w:p w14:paraId="3A963984" w14:textId="77777777" w:rsidR="00B03CEE" w:rsidRDefault="00000000">
            <w:pPr>
              <w:spacing w:before="120" w:after="120"/>
            </w:pPr>
            <w:r>
              <w:t>...</w:t>
            </w:r>
          </w:p>
        </w:tc>
        <w:tc>
          <w:tcPr>
            <w:tcW w:w="1984" w:type="dxa"/>
            <w:tcBorders>
              <w:top w:val="single" w:sz="6" w:space="0" w:color="000000"/>
              <w:left w:val="single" w:sz="12" w:space="0" w:color="000000"/>
              <w:bottom w:val="single" w:sz="12" w:space="0" w:color="000000"/>
              <w:right w:val="single" w:sz="12" w:space="0" w:color="000000"/>
            </w:tcBorders>
          </w:tcPr>
          <w:p w14:paraId="30295BD0" w14:textId="77777777" w:rsidR="00B03CEE" w:rsidRDefault="00B03CEE">
            <w:pPr>
              <w:pStyle w:val="Footer"/>
              <w:spacing w:before="120" w:after="120"/>
              <w:jc w:val="center"/>
            </w:pPr>
          </w:p>
        </w:tc>
      </w:tr>
    </w:tbl>
    <w:p w14:paraId="404047EF" w14:textId="77777777" w:rsidR="00B03CEE" w:rsidRDefault="00B03CEE">
      <w:pPr>
        <w:pStyle w:val="InfoBlue"/>
      </w:pPr>
    </w:p>
    <w:p w14:paraId="7D148326" w14:textId="77777777" w:rsidR="00B03CEE" w:rsidRDefault="00000000">
      <w:pPr>
        <w:pStyle w:val="Heading1"/>
      </w:pPr>
      <w:bookmarkStart w:id="52" w:name="_Toc148026193"/>
      <w:r>
        <w:t>Appendices</w:t>
      </w:r>
      <w:bookmarkEnd w:id="52"/>
    </w:p>
    <w:p w14:paraId="16F83527" w14:textId="77777777" w:rsidR="00B03CEE" w:rsidRDefault="00000000">
      <w:pPr>
        <w:pStyle w:val="InfoBlue"/>
      </w:pPr>
      <w:r>
        <w:t xml:space="preserve">[When appendices are included, the </w:t>
      </w:r>
      <w:r>
        <w:rPr>
          <w:b/>
          <w:bCs/>
        </w:rPr>
        <w:t>SRS</w:t>
      </w:r>
      <w:r>
        <w:t xml:space="preserve"> should explicitly state </w:t>
      </w:r>
      <w:proofErr w:type="gramStart"/>
      <w:r>
        <w:t>whether or not</w:t>
      </w:r>
      <w:proofErr w:type="gramEnd"/>
      <w:r>
        <w:t xml:space="preserve"> the appendices are to be considered part of the requirements]</w:t>
      </w:r>
    </w:p>
    <w:p w14:paraId="4B1BE5D2" w14:textId="77777777" w:rsidR="00B03CEE" w:rsidRDefault="00B03CEE">
      <w:pPr>
        <w:pStyle w:val="Heading1"/>
        <w:numPr>
          <w:ilvl w:val="0"/>
          <w:numId w:val="0"/>
        </w:numPr>
      </w:pPr>
    </w:p>
    <w:sectPr w:rsidR="00B03CEE">
      <w:headerReference w:type="default" r:id="rId12"/>
      <w:footerReference w:type="default" r:id="rId13"/>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47C40" w14:textId="77777777" w:rsidR="00A73C70" w:rsidRDefault="00A73C70">
      <w:pPr>
        <w:spacing w:line="240" w:lineRule="auto"/>
      </w:pPr>
      <w:r>
        <w:separator/>
      </w:r>
    </w:p>
  </w:endnote>
  <w:endnote w:type="continuationSeparator" w:id="0">
    <w:p w14:paraId="4B0F401C" w14:textId="77777777" w:rsidR="00A73C70" w:rsidRDefault="00A7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5380" w14:textId="77777777" w:rsidR="00B03CEE" w:rsidRDefault="00000000">
    <w:pPr>
      <w:pStyle w:val="Footer"/>
      <w:ind w:right="360"/>
    </w:pPr>
    <w:r>
      <w:rPr>
        <w:noProof/>
      </w:rPr>
      <mc:AlternateContent>
        <mc:Choice Requires="wps">
          <w:drawing>
            <wp:anchor distT="0" distB="0" distL="0" distR="0" simplePos="0" relativeHeight="2" behindDoc="0" locked="0" layoutInCell="0" allowOverlap="1" wp14:anchorId="2EC6ACD6" wp14:editId="16E16782">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2EC6ACD6" id="Frame1" o:spid="_x0000_s1026" style="position:absolute;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A2F75" w14:textId="77777777" w:rsidR="00B03CEE" w:rsidRDefault="00B0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F511C" w14:textId="77777777" w:rsidR="00B03CEE" w:rsidRDefault="00B03C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B03CEE" w14:paraId="2D7348E1" w14:textId="77777777">
      <w:tc>
        <w:tcPr>
          <w:tcW w:w="3162" w:type="dxa"/>
        </w:tcPr>
        <w:p w14:paraId="62BC72D8" w14:textId="77777777" w:rsidR="00B03CEE" w:rsidRDefault="00000000">
          <w:pPr>
            <w:ind w:right="360"/>
          </w:pPr>
          <w:r>
            <w:t>Confidential</w:t>
          </w:r>
        </w:p>
      </w:tc>
      <w:tc>
        <w:tcPr>
          <w:tcW w:w="3162" w:type="dxa"/>
        </w:tcPr>
        <w:p w14:paraId="728EAF58" w14:textId="510BC887" w:rsidR="00B03CEE" w:rsidRDefault="00000000">
          <w:pPr>
            <w:jc w:val="center"/>
          </w:pPr>
          <w:r>
            <w:rPr>
              <w:rFonts w:ascii="Symbol" w:eastAsia="Symbol" w:hAnsi="Symbol" w:cs="Symbol"/>
            </w:rPr>
            <w:t></w:t>
          </w:r>
          <w:r>
            <w:t xml:space="preserve">CAVJAC, </w:t>
          </w:r>
          <w:r>
            <w:fldChar w:fldCharType="begin"/>
          </w:r>
          <w:r>
            <w:instrText xml:space="preserve"> DATE \@"yyyy" </w:instrText>
          </w:r>
          <w:r>
            <w:fldChar w:fldCharType="separate"/>
          </w:r>
          <w:r w:rsidR="000671A6">
            <w:rPr>
              <w:noProof/>
            </w:rPr>
            <w:t>2023</w:t>
          </w:r>
          <w:r>
            <w:fldChar w:fldCharType="end"/>
          </w:r>
        </w:p>
      </w:tc>
      <w:tc>
        <w:tcPr>
          <w:tcW w:w="3162" w:type="dxa"/>
        </w:tcPr>
        <w:p w14:paraId="66E9ABDE" w14:textId="77777777" w:rsidR="00B03CE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14:paraId="3ABFA26D" w14:textId="77777777" w:rsidR="00B03CEE" w:rsidRDefault="00B03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EF8B0" w14:textId="77777777" w:rsidR="00A73C70" w:rsidRDefault="00A73C70">
      <w:pPr>
        <w:spacing w:line="240" w:lineRule="auto"/>
      </w:pPr>
      <w:r>
        <w:separator/>
      </w:r>
    </w:p>
  </w:footnote>
  <w:footnote w:type="continuationSeparator" w:id="0">
    <w:p w14:paraId="1A300588" w14:textId="77777777" w:rsidR="00A73C70" w:rsidRDefault="00A7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10E1" w14:textId="77777777" w:rsidR="00B03CEE" w:rsidRDefault="00B03CEE">
    <w:pPr>
      <w:rPr>
        <w:sz w:val="24"/>
      </w:rPr>
    </w:pPr>
  </w:p>
  <w:p w14:paraId="2E8A3F90" w14:textId="77777777" w:rsidR="00B03CEE" w:rsidRDefault="00B03CEE">
    <w:pPr>
      <w:pBdr>
        <w:top w:val="single" w:sz="6" w:space="1" w:color="000000"/>
      </w:pBdr>
      <w:rPr>
        <w:sz w:val="24"/>
      </w:rPr>
    </w:pPr>
  </w:p>
  <w:p w14:paraId="08B53728" w14:textId="77777777" w:rsidR="00B03CEE" w:rsidRDefault="00000000">
    <w:pPr>
      <w:pBdr>
        <w:bottom w:val="single" w:sz="6" w:space="1" w:color="000000"/>
      </w:pBdr>
      <w:jc w:val="right"/>
      <w:rPr>
        <w:rFonts w:ascii="Arial" w:hAnsi="Arial"/>
        <w:b/>
        <w:sz w:val="36"/>
      </w:rPr>
    </w:pPr>
    <w:r>
      <w:rPr>
        <w:rFonts w:ascii="Arial" w:hAnsi="Arial"/>
        <w:b/>
        <w:sz w:val="36"/>
      </w:rPr>
      <w:t>CAVJAC</w:t>
    </w:r>
  </w:p>
  <w:p w14:paraId="2B11A3B8" w14:textId="77777777" w:rsidR="00B03CEE" w:rsidRDefault="00B03CEE">
    <w:pPr>
      <w:pBdr>
        <w:bottom w:val="single" w:sz="6" w:space="1" w:color="000000"/>
      </w:pBdr>
      <w:jc w:val="right"/>
      <w:rPr>
        <w:sz w:val="24"/>
      </w:rPr>
    </w:pPr>
  </w:p>
  <w:p w14:paraId="5EC2876F" w14:textId="77777777" w:rsidR="00B03CEE" w:rsidRDefault="00B0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03CEE" w14:paraId="7D03BD94" w14:textId="77777777">
      <w:tc>
        <w:tcPr>
          <w:tcW w:w="6379" w:type="dxa"/>
          <w:tcBorders>
            <w:top w:val="single" w:sz="6" w:space="0" w:color="000000"/>
            <w:left w:val="single" w:sz="6" w:space="0" w:color="000000"/>
            <w:bottom w:val="single" w:sz="6" w:space="0" w:color="000000"/>
            <w:right w:val="single" w:sz="6" w:space="0" w:color="000000"/>
          </w:tcBorders>
        </w:tcPr>
        <w:p w14:paraId="3708F023" w14:textId="77777777" w:rsidR="00B03CEE"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CF13824" w14:textId="77777777" w:rsidR="00B03CEE" w:rsidRDefault="00000000">
          <w:pPr>
            <w:tabs>
              <w:tab w:val="left" w:pos="1135"/>
            </w:tabs>
            <w:spacing w:before="40"/>
            <w:ind w:right="68"/>
          </w:pPr>
          <w:r>
            <w:t xml:space="preserve">  Version:           &lt;1.2&gt;</w:t>
          </w:r>
        </w:p>
      </w:tc>
    </w:tr>
    <w:tr w:rsidR="00B03CEE" w14:paraId="10F2B895" w14:textId="77777777">
      <w:tc>
        <w:tcPr>
          <w:tcW w:w="6379" w:type="dxa"/>
          <w:tcBorders>
            <w:top w:val="single" w:sz="6" w:space="0" w:color="000000"/>
            <w:left w:val="single" w:sz="6" w:space="0" w:color="000000"/>
            <w:bottom w:val="single" w:sz="6" w:space="0" w:color="000000"/>
            <w:right w:val="single" w:sz="6" w:space="0" w:color="000000"/>
          </w:tcBorders>
        </w:tcPr>
        <w:p w14:paraId="138CC464" w14:textId="77777777" w:rsidR="00B03CEE" w:rsidRDefault="00000000">
          <w:fldSimple w:instr=" TITLE ">
            <w:r>
              <w:t>Software Requirements Specifications</w:t>
            </w:r>
          </w:fldSimple>
        </w:p>
      </w:tc>
      <w:tc>
        <w:tcPr>
          <w:tcW w:w="3178" w:type="dxa"/>
          <w:tcBorders>
            <w:top w:val="single" w:sz="6" w:space="0" w:color="000000"/>
            <w:left w:val="single" w:sz="6" w:space="0" w:color="000000"/>
            <w:bottom w:val="single" w:sz="6" w:space="0" w:color="000000"/>
            <w:right w:val="single" w:sz="6" w:space="0" w:color="000000"/>
          </w:tcBorders>
        </w:tcPr>
        <w:p w14:paraId="1A56D9EA" w14:textId="77777777" w:rsidR="00B03CEE" w:rsidRDefault="00000000">
          <w:r>
            <w:t xml:space="preserve">  Date:  10/13/2023</w:t>
          </w:r>
        </w:p>
      </w:tc>
    </w:tr>
    <w:tr w:rsidR="00B03CEE" w14:paraId="734943DB"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4A9FE60C" w14:textId="77777777" w:rsidR="00B03CEE" w:rsidRDefault="00000000">
          <w:r>
            <w:t>2</w:t>
          </w:r>
        </w:p>
      </w:tc>
    </w:tr>
  </w:tbl>
  <w:p w14:paraId="5CBD1F2B" w14:textId="77777777" w:rsidR="00B03CEE" w:rsidRDefault="00B03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84CA1"/>
    <w:multiLevelType w:val="multilevel"/>
    <w:tmpl w:val="114A9342"/>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37962C1E"/>
    <w:multiLevelType w:val="multilevel"/>
    <w:tmpl w:val="7E9242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265574844">
    <w:abstractNumId w:val="0"/>
  </w:num>
  <w:num w:numId="2" w16cid:durableId="1974098414">
    <w:abstractNumId w:val="1"/>
  </w:num>
  <w:num w:numId="3" w16cid:durableId="2057049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E"/>
    <w:rsid w:val="000671A6"/>
    <w:rsid w:val="000F2BDC"/>
    <w:rsid w:val="00235C3E"/>
    <w:rsid w:val="00275803"/>
    <w:rsid w:val="00422B33"/>
    <w:rsid w:val="005446AE"/>
    <w:rsid w:val="00790F83"/>
    <w:rsid w:val="0082655F"/>
    <w:rsid w:val="008735C7"/>
    <w:rsid w:val="00A73C70"/>
    <w:rsid w:val="00B03CEE"/>
    <w:rsid w:val="00DF5A3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E2EA"/>
  <w15:docId w15:val="{A75CB73F-0825-4362-B661-C374A32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qFormat/>
    <w:rsid w:val="000E13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before="120" w:after="120"/>
      <w:ind w:left="763"/>
    </w:pPr>
    <w:rPr>
      <w:i/>
      <w:color w:val="0000FF"/>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AC88-5810-4BFD-A736-C5B273E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9</Pages>
  <Words>2584</Words>
  <Characters>14734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Channel, Elizabeth C</cp:lastModifiedBy>
  <cp:revision>94</cp:revision>
  <cp:lastPrinted>1900-01-01T06:00:00Z</cp:lastPrinted>
  <dcterms:created xsi:type="dcterms:W3CDTF">2023-09-26T19:57:00Z</dcterms:created>
  <dcterms:modified xsi:type="dcterms:W3CDTF">2023-10-14T23:03:00Z</dcterms:modified>
  <dc:language>en-US</dc:language>
</cp:coreProperties>
</file>