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E88" w:rsidRPr="00795CC3" w:rsidRDefault="00D01E88" w:rsidP="00D01E88">
      <w:pPr>
        <w:spacing w:before="0" w:after="0"/>
        <w:ind w:firstLine="0"/>
        <w:jc w:val="left"/>
        <w:rPr>
          <w:rFonts w:eastAsia="Calibri" w:cs="Calibri"/>
          <w:b/>
          <w:bCs/>
          <w:color w:val="000000"/>
          <w:sz w:val="28"/>
          <w:szCs w:val="28"/>
          <w:lang w:eastAsia="en-US"/>
        </w:rPr>
      </w:pPr>
      <w:r w:rsidRPr="00795CC3">
        <w:rPr>
          <w:rFonts w:ascii="Calibri" w:eastAsia="Calibri" w:hAnsi="Calibri" w:cs="Calibri"/>
          <w:b/>
          <w:bCs/>
          <w:color w:val="000000"/>
          <w:sz w:val="28"/>
          <w:szCs w:val="28"/>
          <w:lang w:eastAsia="en-US"/>
        </w:rPr>
        <w:t>Задание 2-6</w:t>
      </w:r>
    </w:p>
    <w:p w:rsidR="00D01E88" w:rsidRPr="00795CC3" w:rsidRDefault="00D01E88" w:rsidP="00D01E88">
      <w:pPr>
        <w:spacing w:before="0" w:after="0"/>
        <w:ind w:firstLine="0"/>
        <w:jc w:val="left"/>
        <w:rPr>
          <w:rFonts w:ascii="Calibri" w:eastAsia="Calibri" w:hAnsi="Calibri" w:cs="Calibri"/>
          <w:color w:val="000000"/>
          <w:sz w:val="28"/>
          <w:szCs w:val="28"/>
          <w:lang w:eastAsia="en-US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9"/>
        <w:gridCol w:w="2280"/>
      </w:tblGrid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b/>
                <w:bCs/>
                <w:color w:val="000000"/>
                <w:sz w:val="28"/>
                <w:szCs w:val="28"/>
                <w:lang w:eastAsia="en-US"/>
              </w:rPr>
              <w:t>Хозяйственные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b/>
                <w:bCs/>
                <w:color w:val="000000"/>
                <w:sz w:val="28"/>
                <w:szCs w:val="28"/>
                <w:lang w:eastAsia="en-US"/>
              </w:rPr>
              <w:t xml:space="preserve">Сумма, </w:t>
            </w:r>
            <w:proofErr w:type="spellStart"/>
            <w:r w:rsidRPr="00795CC3">
              <w:rPr>
                <w:rFonts w:eastAsia="Calibri" w:cs="Calibri"/>
                <w:b/>
                <w:bCs/>
                <w:color w:val="000000"/>
                <w:sz w:val="28"/>
                <w:szCs w:val="28"/>
                <w:lang w:eastAsia="en-US"/>
              </w:rPr>
              <w:t>руб</w:t>
            </w:r>
            <w:proofErr w:type="spellEnd"/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1. Оборудование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96000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2. Задолженность покупателей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6700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3. Задолженность поставщикам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3000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4. Строительные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4500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5. Задолженность бюджету по налогам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8400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6. Задолженность по оплате труда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14000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7. Автотранспорт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68000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8. Запасные части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16000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9. Наличные денежные средства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2000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10. Резервный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18000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</w:t>
            </w:r>
            <w:bookmarkStart w:id="0" w:name="_GoBack"/>
            <w:bookmarkEnd w:id="0"/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 . Расчетный счет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35000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12. Задолженность подотчетному лицу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1300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13. Дебиторская задолженность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3400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14. Задолженность учредителей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6000</w:t>
            </w:r>
          </w:p>
        </w:tc>
      </w:tr>
      <w:tr w:rsidR="00D01E88" w:rsidRPr="00795CC3" w:rsidTr="00A831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15. Уставный капитал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E88" w:rsidRPr="00795CC3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795CC3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192900</w:t>
            </w:r>
          </w:p>
        </w:tc>
      </w:tr>
    </w:tbl>
    <w:p w:rsidR="00D01E88" w:rsidRDefault="00D01E88" w:rsidP="00D01E88">
      <w:pPr>
        <w:rPr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573"/>
        <w:gridCol w:w="1147"/>
        <w:gridCol w:w="2999"/>
        <w:gridCol w:w="1518"/>
      </w:tblGrid>
      <w:tr w:rsidR="00D01E88" w:rsidRPr="00254922" w:rsidTr="00A83156">
        <w:tc>
          <w:tcPr>
            <w:tcW w:w="4720" w:type="dxa"/>
            <w:gridSpan w:val="2"/>
          </w:tcPr>
          <w:p w:rsidR="00D01E88" w:rsidRPr="00254922" w:rsidRDefault="00D01E88" w:rsidP="00A83156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54922">
              <w:rPr>
                <w:rFonts w:eastAsia="Calibri"/>
                <w:b/>
                <w:sz w:val="28"/>
                <w:szCs w:val="28"/>
                <w:lang w:eastAsia="en-US"/>
              </w:rPr>
              <w:t>Активы</w:t>
            </w:r>
          </w:p>
        </w:tc>
        <w:tc>
          <w:tcPr>
            <w:tcW w:w="4517" w:type="dxa"/>
            <w:gridSpan w:val="2"/>
          </w:tcPr>
          <w:p w:rsidR="00D01E88" w:rsidRPr="00254922" w:rsidRDefault="00D01E88" w:rsidP="00A83156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54922">
              <w:rPr>
                <w:rFonts w:eastAsia="Calibri"/>
                <w:b/>
                <w:sz w:val="28"/>
                <w:szCs w:val="28"/>
                <w:lang w:eastAsia="en-US"/>
              </w:rPr>
              <w:t>Пассивы</w:t>
            </w:r>
          </w:p>
        </w:tc>
      </w:tr>
      <w:tr w:rsidR="00D01E88" w:rsidRPr="00254922" w:rsidTr="00A83156">
        <w:tc>
          <w:tcPr>
            <w:tcW w:w="3573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Оборудование</w:t>
            </w:r>
          </w:p>
        </w:tc>
        <w:tc>
          <w:tcPr>
            <w:tcW w:w="1147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96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29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Задолженность поставщикам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3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000</w:t>
            </w:r>
          </w:p>
        </w:tc>
      </w:tr>
      <w:tr w:rsidR="00D01E88" w:rsidRPr="00254922" w:rsidTr="00A83156">
        <w:tc>
          <w:tcPr>
            <w:tcW w:w="3573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Задолженность покупателей</w:t>
            </w:r>
          </w:p>
        </w:tc>
        <w:tc>
          <w:tcPr>
            <w:tcW w:w="1147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6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700</w:t>
            </w:r>
          </w:p>
        </w:tc>
        <w:tc>
          <w:tcPr>
            <w:tcW w:w="2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Задолженность бюджету по налогам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8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400</w:t>
            </w:r>
          </w:p>
        </w:tc>
      </w:tr>
      <w:tr w:rsidR="00D01E88" w:rsidRPr="00254922" w:rsidTr="00A83156">
        <w:tc>
          <w:tcPr>
            <w:tcW w:w="3573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Строительные материалы</w:t>
            </w:r>
          </w:p>
        </w:tc>
        <w:tc>
          <w:tcPr>
            <w:tcW w:w="1147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4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2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Задолженность по оплате труда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14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000</w:t>
            </w:r>
          </w:p>
        </w:tc>
      </w:tr>
      <w:tr w:rsidR="00D01E88" w:rsidRPr="00254922" w:rsidTr="00A83156">
        <w:tc>
          <w:tcPr>
            <w:tcW w:w="3573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Автотранспорт</w:t>
            </w:r>
          </w:p>
        </w:tc>
        <w:tc>
          <w:tcPr>
            <w:tcW w:w="1147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68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2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Резервный капитал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18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000</w:t>
            </w:r>
          </w:p>
        </w:tc>
      </w:tr>
      <w:tr w:rsidR="00D01E88" w:rsidRPr="00254922" w:rsidTr="00A83156">
        <w:tc>
          <w:tcPr>
            <w:tcW w:w="3573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Запасные части</w:t>
            </w:r>
          </w:p>
        </w:tc>
        <w:tc>
          <w:tcPr>
            <w:tcW w:w="1147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16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2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Задолженность подотчётному лицу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val="en-US" w:eastAsia="en-US"/>
              </w:rPr>
              <w:t>300</w:t>
            </w:r>
          </w:p>
        </w:tc>
      </w:tr>
      <w:tr w:rsidR="00D01E88" w:rsidRPr="00254922" w:rsidTr="00A83156">
        <w:tc>
          <w:tcPr>
            <w:tcW w:w="3573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Наличные денежные средства</w:t>
            </w:r>
          </w:p>
        </w:tc>
        <w:tc>
          <w:tcPr>
            <w:tcW w:w="1147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2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29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Уставный капитал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val="en-US"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val="en-US" w:eastAsia="en-US"/>
              </w:rPr>
              <w:t>192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val="en-US" w:eastAsia="en-US"/>
              </w:rPr>
              <w:t>900</w:t>
            </w:r>
          </w:p>
        </w:tc>
      </w:tr>
      <w:tr w:rsidR="00D01E88" w:rsidRPr="00254922" w:rsidTr="00A83156">
        <w:tc>
          <w:tcPr>
            <w:tcW w:w="3573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Расчётный счёт</w:t>
            </w:r>
          </w:p>
        </w:tc>
        <w:tc>
          <w:tcPr>
            <w:tcW w:w="1147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35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2999" w:type="dxa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518" w:type="dxa"/>
          </w:tcPr>
          <w:p w:rsidR="00D01E88" w:rsidRPr="00254922" w:rsidRDefault="00D01E88" w:rsidP="00A83156">
            <w:pPr>
              <w:spacing w:before="0" w:after="0"/>
              <w:ind w:firstLine="0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D01E88" w:rsidRPr="00254922" w:rsidTr="00A83156">
        <w:tc>
          <w:tcPr>
            <w:tcW w:w="3573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Дебиторская задолженность</w:t>
            </w:r>
          </w:p>
        </w:tc>
        <w:tc>
          <w:tcPr>
            <w:tcW w:w="1147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val="en-US" w:eastAsia="en-US"/>
              </w:rPr>
              <w:t>3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val="en-US" w:eastAsia="en-US"/>
              </w:rPr>
              <w:t>400</w:t>
            </w:r>
          </w:p>
        </w:tc>
        <w:tc>
          <w:tcPr>
            <w:tcW w:w="2999" w:type="dxa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518" w:type="dxa"/>
          </w:tcPr>
          <w:p w:rsidR="00D01E88" w:rsidRPr="00254922" w:rsidRDefault="00D01E88" w:rsidP="00A83156">
            <w:pPr>
              <w:spacing w:before="0" w:after="0"/>
              <w:ind w:firstLine="0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D01E88" w:rsidRPr="00254922" w:rsidTr="00A83156">
        <w:tc>
          <w:tcPr>
            <w:tcW w:w="3573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Задолженность учредителей</w:t>
            </w:r>
          </w:p>
        </w:tc>
        <w:tc>
          <w:tcPr>
            <w:tcW w:w="1147" w:type="dxa"/>
            <w:vAlign w:val="center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</w:pP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6</w:t>
            </w:r>
            <w:r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254922">
              <w:rPr>
                <w:rFonts w:eastAsia="Calibri" w:cs="Calibri"/>
                <w:color w:val="000000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2999" w:type="dxa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518" w:type="dxa"/>
          </w:tcPr>
          <w:p w:rsidR="00D01E88" w:rsidRPr="00254922" w:rsidRDefault="00D01E88" w:rsidP="00A83156">
            <w:pPr>
              <w:spacing w:before="0" w:after="0"/>
              <w:ind w:firstLine="0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D01E88" w:rsidRPr="00254922" w:rsidTr="00A83156">
        <w:tc>
          <w:tcPr>
            <w:tcW w:w="3573" w:type="dxa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54922">
              <w:rPr>
                <w:rFonts w:eastAsia="Calibri"/>
                <w:b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147" w:type="dxa"/>
          </w:tcPr>
          <w:p w:rsidR="00D01E88" w:rsidRPr="000911F5" w:rsidRDefault="00D01E88" w:rsidP="00A83156">
            <w:pPr>
              <w:spacing w:before="0" w:after="0"/>
              <w:ind w:firstLine="0"/>
              <w:jc w:val="right"/>
              <w:rPr>
                <w:rFonts w:eastAsia="Calibri"/>
                <w:b/>
                <w:i/>
                <w:sz w:val="28"/>
                <w:szCs w:val="28"/>
                <w:lang w:eastAsia="en-US"/>
              </w:rPr>
            </w:pP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fldChar w:fldCharType="begin"/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instrText xml:space="preserve"> =SUM(ABOVE) </w:instrText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fldChar w:fldCharType="end"/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fldChar w:fldCharType="begin"/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instrText xml:space="preserve"> =SUM(ABOVE) </w:instrText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fldChar w:fldCharType="end"/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fldChar w:fldCharType="begin"/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instrText xml:space="preserve"> =SUM(ABOVE) </w:instrText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fldChar w:fldCharType="separate"/>
            </w:r>
            <w:r w:rsidRPr="000911F5">
              <w:rPr>
                <w:rFonts w:eastAsia="Calibri"/>
                <w:b/>
                <w:i/>
                <w:noProof/>
                <w:sz w:val="28"/>
                <w:szCs w:val="28"/>
                <w:lang w:eastAsia="en-US"/>
              </w:rPr>
              <w:t>237 600</w:t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fldChar w:fldCharType="end"/>
            </w:r>
          </w:p>
        </w:tc>
        <w:tc>
          <w:tcPr>
            <w:tcW w:w="2999" w:type="dxa"/>
          </w:tcPr>
          <w:p w:rsidR="00D01E88" w:rsidRPr="00254922" w:rsidRDefault="00D01E88" w:rsidP="00A83156">
            <w:pPr>
              <w:spacing w:before="0" w:after="0"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254922">
              <w:rPr>
                <w:rFonts w:eastAsia="Calibri"/>
                <w:b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518" w:type="dxa"/>
          </w:tcPr>
          <w:p w:rsidR="00D01E88" w:rsidRPr="000911F5" w:rsidRDefault="00D01E88" w:rsidP="00A83156">
            <w:pPr>
              <w:spacing w:before="0" w:after="0"/>
              <w:ind w:firstLine="0"/>
              <w:jc w:val="right"/>
              <w:rPr>
                <w:rFonts w:eastAsia="Calibri"/>
                <w:b/>
                <w:i/>
                <w:sz w:val="28"/>
                <w:szCs w:val="28"/>
                <w:lang w:eastAsia="en-US"/>
              </w:rPr>
            </w:pP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fldChar w:fldCharType="begin"/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instrText xml:space="preserve"> =SUM(ABOVE) </w:instrText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fldChar w:fldCharType="separate"/>
            </w:r>
            <w:r w:rsidRPr="000911F5">
              <w:rPr>
                <w:rFonts w:eastAsia="Calibri"/>
                <w:b/>
                <w:i/>
                <w:noProof/>
                <w:sz w:val="28"/>
                <w:szCs w:val="28"/>
                <w:lang w:eastAsia="en-US"/>
              </w:rPr>
              <w:t>237 600</w:t>
            </w:r>
            <w:r w:rsidRPr="000911F5">
              <w:rPr>
                <w:rFonts w:eastAsia="Calibri"/>
                <w:b/>
                <w:i/>
                <w:sz w:val="28"/>
                <w:szCs w:val="28"/>
                <w:lang w:eastAsia="en-US"/>
              </w:rPr>
              <w:fldChar w:fldCharType="end"/>
            </w:r>
          </w:p>
        </w:tc>
      </w:tr>
    </w:tbl>
    <w:p w:rsidR="00D01E88" w:rsidRPr="00FF5330" w:rsidRDefault="00D01E88" w:rsidP="00D01E88">
      <w:pPr>
        <w:rPr>
          <w:sz w:val="28"/>
          <w:szCs w:val="28"/>
        </w:rPr>
      </w:pPr>
    </w:p>
    <w:p w:rsidR="005937E7" w:rsidRPr="00D01E88" w:rsidRDefault="005937E7" w:rsidP="00D01E88"/>
    <w:sectPr w:rsidR="005937E7" w:rsidRPr="00D01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E70"/>
    <w:multiLevelType w:val="hybridMultilevel"/>
    <w:tmpl w:val="1E2E3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6F0B"/>
    <w:multiLevelType w:val="hybridMultilevel"/>
    <w:tmpl w:val="83442B00"/>
    <w:lvl w:ilvl="0" w:tplc="16A29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0169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443ED4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C06A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E82D9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3E1710"/>
    <w:multiLevelType w:val="hybridMultilevel"/>
    <w:tmpl w:val="1E2E3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EE3236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3524C1"/>
    <w:multiLevelType w:val="hybridMultilevel"/>
    <w:tmpl w:val="C890BD34"/>
    <w:lvl w:ilvl="0" w:tplc="BE36C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E86D4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0045E0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5F04C8C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1C4672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2C1D2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D668E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2"/>
  </w:num>
  <w:num w:numId="5">
    <w:abstractNumId w:val="15"/>
  </w:num>
  <w:num w:numId="6">
    <w:abstractNumId w:val="2"/>
  </w:num>
  <w:num w:numId="7">
    <w:abstractNumId w:val="16"/>
  </w:num>
  <w:num w:numId="8">
    <w:abstractNumId w:val="13"/>
  </w:num>
  <w:num w:numId="9">
    <w:abstractNumId w:val="4"/>
  </w:num>
  <w:num w:numId="10">
    <w:abstractNumId w:val="3"/>
  </w:num>
  <w:num w:numId="11">
    <w:abstractNumId w:val="8"/>
  </w:num>
  <w:num w:numId="12">
    <w:abstractNumId w:val="14"/>
  </w:num>
  <w:num w:numId="13">
    <w:abstractNumId w:val="9"/>
  </w:num>
  <w:num w:numId="14">
    <w:abstractNumId w:val="10"/>
  </w:num>
  <w:num w:numId="15">
    <w:abstractNumId w:val="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A"/>
    <w:rsid w:val="000A0C87"/>
    <w:rsid w:val="000E6AAB"/>
    <w:rsid w:val="002A0443"/>
    <w:rsid w:val="005937E7"/>
    <w:rsid w:val="005E130A"/>
    <w:rsid w:val="0064500C"/>
    <w:rsid w:val="00670EC4"/>
    <w:rsid w:val="006A1F80"/>
    <w:rsid w:val="007003A0"/>
    <w:rsid w:val="00896FAB"/>
    <w:rsid w:val="009B086C"/>
    <w:rsid w:val="00A048F6"/>
    <w:rsid w:val="00B94A55"/>
    <w:rsid w:val="00CB24C7"/>
    <w:rsid w:val="00D01AAE"/>
    <w:rsid w:val="00D01E88"/>
    <w:rsid w:val="00D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16433F"/>
  <w15:chartTrackingRefBased/>
  <w15:docId w15:val="{1C984F5D-2369-294A-818C-A358B712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E7"/>
    <w:pPr>
      <w:spacing w:before="60" w:after="60"/>
      <w:ind w:firstLine="709"/>
      <w:jc w:val="both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1AA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59"/>
    <w:rsid w:val="00D01E88"/>
    <w:rPr>
      <w:rFonts w:ascii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7</cp:revision>
  <dcterms:created xsi:type="dcterms:W3CDTF">2020-02-10T11:26:00Z</dcterms:created>
  <dcterms:modified xsi:type="dcterms:W3CDTF">2020-02-21T14:33:00Z</dcterms:modified>
</cp:coreProperties>
</file>