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Оркестрация контейнеризованными приложениями</w:t>
      </w:r>
      <w:r w:rsidDel="00000000" w:rsidR="00000000" w:rsidRPr="00000000">
        <w:rPr>
          <w:rtl w:val="0"/>
        </w:rPr>
        <w:t xml:space="preserve"> позволяет быстро и удобно управлять приложениями которые находятся в контейнерах (Например Docker, 37 вопрос).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Сегодня флагманы в этой сфере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(K8s) и 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rtl w:val="0"/>
        </w:rPr>
        <w:t xml:space="preserve"> я не уважаю, поэтому рассказ будет на примере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Оркестрация становится необходима </w:t>
      </w:r>
      <w:r w:rsidDel="00000000" w:rsidR="00000000" w:rsidRPr="00000000">
        <w:rPr>
          <w:rtl w:val="0"/>
        </w:rPr>
        <w:t xml:space="preserve">в тот момент, когда у нас есть множество серверов или контейнеров, которые требуется постоянно перемещать между машинами, менять конфигурацию обслуживающих их машин и т.д, если коротко – заниматься распределением ресурсов.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Ключевые особенности Kubernetes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Предоставляет свободу использовать локальную, гибридную или общедоступную облачную инфраструктуру, позволяя вам без труда перемещать рабочие нагрузки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Строгая самопроверка серверов и контейнеров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Достаточно масштабируемый, чтобы изменить потребности хранения в зависимости от требований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Исполняемый в различных средах и облачных установках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Можно автоматически выбрать идеальное местоположение контейнера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Полная интеграция с популярными системами хранения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Сильная и активная поддержка сообщества пользователей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Широкая расширенная поддержка нескольких языков и структур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Kubernetes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используют: Yandex, Финансовый у</w:t>
      </w:r>
      <w:r w:rsidDel="00000000" w:rsidR="00000000" w:rsidRPr="00000000">
        <w:rPr>
          <w:rtl w:val="0"/>
        </w:rPr>
        <w:t xml:space="preserve">ниверситет при поддержке студентов недовольных текущей реализацией работы с серверами,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Spotify, Nav, IBM, Nokia, AppDirect, Philips, Ant Financial, China Unicom, Amadeus, Bose, Comcast, eBay и многие другие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