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B841D" w14:textId="5E3544B8" w:rsidR="00FE694A" w:rsidRDefault="00FE694A" w:rsidP="00FE694A">
      <w:pPr>
        <w:pStyle w:val="a3"/>
        <w:spacing w:before="240" w:beforeAutospacing="0" w:after="240" w:afterAutospacing="0"/>
        <w:ind w:left="280" w:hanging="280"/>
        <w:jc w:val="both"/>
        <w:rPr>
          <w:b/>
          <w:bCs/>
          <w:color w:val="000000"/>
          <w:sz w:val="28"/>
          <w:szCs w:val="28"/>
        </w:rPr>
      </w:pPr>
      <w:r w:rsidRPr="00FE694A">
        <w:rPr>
          <w:b/>
          <w:bCs/>
          <w:color w:val="000000"/>
          <w:sz w:val="28"/>
          <w:szCs w:val="28"/>
        </w:rPr>
        <w:t>24.В чем особенности табличного, физического и программного способа получения случайных чисел?</w:t>
      </w:r>
      <w:bookmarkStart w:id="0" w:name="_GoBack"/>
      <w:bookmarkEnd w:id="0"/>
    </w:p>
    <w:p w14:paraId="3C9A3F8E" w14:textId="59E5CF30" w:rsidR="00FE694A" w:rsidRPr="00FE694A" w:rsidRDefault="00FE694A" w:rsidP="00FE694A">
      <w:pPr>
        <w:pStyle w:val="a3"/>
        <w:spacing w:before="240" w:beforeAutospacing="0" w:after="240" w:afterAutospacing="0"/>
        <w:ind w:left="280" w:hanging="280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4A45FE" wp14:editId="5B165EBE">
            <wp:extent cx="5940425" cy="3855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2468" w14:textId="77777777" w:rsidR="00D36431" w:rsidRDefault="00D36431"/>
    <w:sectPr w:rsidR="00D36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31"/>
    <w:rsid w:val="003560FE"/>
    <w:rsid w:val="00D36431"/>
    <w:rsid w:val="00F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3571"/>
  <w15:chartTrackingRefBased/>
  <w15:docId w15:val="{20A209BA-76B4-428A-9DF2-631255DA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Егоров</dc:creator>
  <cp:keywords/>
  <dc:description/>
  <cp:lastModifiedBy>Кирилл Егоров</cp:lastModifiedBy>
  <cp:revision>2</cp:revision>
  <dcterms:created xsi:type="dcterms:W3CDTF">2020-06-24T13:03:00Z</dcterms:created>
  <dcterms:modified xsi:type="dcterms:W3CDTF">2020-06-24T13:41:00Z</dcterms:modified>
</cp:coreProperties>
</file>