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0" w:hanging="280"/>
        <w:jc w:val="both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33.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Генерация случайных величин на основе специальных свойств и метод свертки.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Основываясь на особых свойствах функции распределения или случайной величины, можно представить эту случайную величины в виде некоторой формы или связи других случайных величин, которые проще генерировать. Общей формы и алгоритма для таких методов нет, так как все зависит от требуемого закона распределения.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i w:val="1"/>
          <w:highlight w:val="cyan"/>
          <w:u w:val="single"/>
          <w:rtl w:val="0"/>
        </w:rPr>
        <w:t xml:space="preserve">Метод свертки</w:t>
      </w:r>
      <w:r w:rsidDel="00000000" w:rsidR="00000000" w:rsidRPr="00000000">
        <w:rPr>
          <w:rtl w:val="0"/>
        </w:rPr>
        <w:t xml:space="preserve"> – выражение одной случайной величины через сумму других случайных величин. Закон распределения Эрланга порядка m, распределение хи-квадрат, Стьюдента, Фишера могут быть получены методом свертки.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Получение случайных величин по левому треугольному распределению triangle(0,1,1)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Докажем, что, если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2 </w:t>
      </w:r>
      <w:r w:rsidDel="00000000" w:rsidR="00000000" w:rsidRPr="00000000">
        <w:rPr>
          <w:rtl w:val="0"/>
        </w:rPr>
        <w:t xml:space="preserve">равномерные случайные величины от 0 до 1, то случайная величина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max⁡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,U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rtl w:val="0"/>
        </w:rPr>
        <w:t xml:space="preserve">)будет соответствовать левому треугольному распределению.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Найдем вероятность, что случайная величина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меньше или равна </w:t>
      </w:r>
      <w:r w:rsidDel="00000000" w:rsidR="00000000" w:rsidRPr="00000000">
        <w:rPr>
          <w:i w:val="1"/>
          <w:rtl w:val="0"/>
        </w:rPr>
        <w:t xml:space="preserve">x 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X≤x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,U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≤x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1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≤x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)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∙P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sz w:val="14"/>
          <w:szCs w:val="14"/>
          <w:rtl w:val="0"/>
        </w:rPr>
        <w:t xml:space="preserve">2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≤x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x∙x</w:t>
          </w:r>
        </w:sdtContent>
      </w:sdt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Тогда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X≤x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Найдем плотности вероятности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i w:val="1"/>
          <w:sz w:val="14"/>
          <w:szCs w:val="14"/>
          <w:rtl w:val="0"/>
        </w:rPr>
        <w:t xml:space="preserve">'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=2</w:t>
      </w:r>
      <w:r w:rsidDel="00000000" w:rsidR="00000000" w:rsidRPr="00000000">
        <w:rPr>
          <w:i w:val="1"/>
          <w:rtl w:val="0"/>
        </w:rPr>
        <w:t xml:space="preserve">x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Что соответствует треугольному распределению с параметрами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=0,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=1.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Аналогично, случайная величина 1−</w:t>
          </w:r>
        </w:sdtContent>
      </w:sdt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соответствует правому треугольному распределению 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4B94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5426B"/>
    <w:pPr>
      <w:spacing w:after="100" w:afterAutospacing="1" w:before="100" w:beforeAutospacing="1"/>
    </w:pPr>
  </w:style>
  <w:style w:type="paragraph" w:styleId="a4">
    <w:name w:val="List Paragraph"/>
    <w:basedOn w:val="a"/>
    <w:uiPriority w:val="34"/>
    <w:qFormat w:val="1"/>
    <w:rsid w:val="000C6F23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G4BwuyI6sybyEIkfSI8d6Iv9w==">AMUW2mV7RIXQXZ5PvCENbjLZWyafm6nMnApbbSSjDQCAFh4KDndY2fYXxLXzygZ7OhiOVplxySpLZYbLbyL4PzxvoCiu4Z+LuKakHBNzPTGX7ZDaAHHmc84TIWcORXruclegHh5IWbn2Gro4USNm/IDmasQVXG81bXdk4Z3jeIOisJ+sfHlJVTZnfZMQPYd2Jad5/2qzm+XbCm2ySjGR0W/76d5VwDr6oD+GORecj3fyYoKK1RwD/NYhETJhodeNxX66XynzPVaxZDpjsW8bJc5wYUgtTqnello9GaY1ffrj0CtYum/+HL5AghPjBdYd1dhHFkzO+cOa9XtVZOAyZ3gRqudZQ4PlkMsdm8MTENbEZ++o7lnSe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2020-06-20T07:57:00Z</dcterms:created>
  <dc:creator>Коломенская Александра Витальевна</dc:creator>
</cp:coreProperties>
</file>