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6A45" w14:textId="39AF98B0" w:rsidR="00190883" w:rsidRPr="00190883" w:rsidRDefault="00190883" w:rsidP="00190883">
      <w:pPr>
        <w:pStyle w:val="a3"/>
        <w:spacing w:before="240" w:beforeAutospacing="0" w:after="240" w:afterAutospacing="0"/>
        <w:ind w:left="280" w:hanging="280"/>
        <w:jc w:val="both"/>
        <w:rPr>
          <w:b/>
          <w:bCs/>
          <w:sz w:val="28"/>
          <w:szCs w:val="28"/>
        </w:rPr>
      </w:pPr>
      <w:r w:rsidRPr="00190883">
        <w:rPr>
          <w:b/>
          <w:bCs/>
          <w:color w:val="000000"/>
          <w:sz w:val="28"/>
          <w:szCs w:val="28"/>
        </w:rPr>
        <w:t>41.Особенности непрерывных моделей. Приведите примеры непрерывных моделей.</w:t>
      </w:r>
    </w:p>
    <w:p w14:paraId="625A1583" w14:textId="77577A9F" w:rsidR="00F72E7B" w:rsidRDefault="00190883" w:rsidP="00190883">
      <w:pPr>
        <w:rPr>
          <w:rFonts w:ascii="Times New Roman" w:hAnsi="Times New Roman" w:cs="Times New Roman"/>
          <w:sz w:val="28"/>
          <w:szCs w:val="28"/>
        </w:rPr>
      </w:pPr>
      <w:r w:rsidRPr="00190883">
        <w:rPr>
          <w:rFonts w:ascii="Times New Roman" w:hAnsi="Times New Roman" w:cs="Times New Roman"/>
          <w:sz w:val="28"/>
          <w:szCs w:val="28"/>
        </w:rPr>
        <w:t>Название такого вида моделей говорит о том, что все процессы и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hAnsi="Times New Roman" w:cs="Times New Roman"/>
          <w:sz w:val="28"/>
          <w:szCs w:val="28"/>
        </w:rPr>
        <w:t>в модели должны протекать непрерывно, а не дискретно. Как правило непрерывные модели используются для демонстрации некоторых физических процессов, заданных системой дифференциальных уравнений.</w:t>
      </w:r>
    </w:p>
    <w:p w14:paraId="720825A9" w14:textId="1E02D908" w:rsidR="00190883" w:rsidRDefault="00190883" w:rsidP="001908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7A066" wp14:editId="3E13F09F">
            <wp:extent cx="5902325" cy="156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681" w14:textId="73B653DA" w:rsidR="00190883" w:rsidRDefault="00190883" w:rsidP="001908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0883">
        <w:rPr>
          <w:rFonts w:ascii="Times New Roman" w:hAnsi="Times New Roman" w:cs="Times New Roman"/>
          <w:sz w:val="28"/>
          <w:szCs w:val="28"/>
        </w:rPr>
        <w:t>Простейшие непрерывные модели (системы дифференциальных уравнений) могу иметь аналитическое решение, полученное с помощью стандартных методов дифференциального исчисления, имеющее вид суммы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hAnsi="Times New Roman" w:cs="Times New Roman"/>
          <w:sz w:val="28"/>
          <w:szCs w:val="28"/>
        </w:rPr>
        <w:t>гармонических затухающих колебаний. Более сложные непрерывные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hAnsi="Times New Roman" w:cs="Times New Roman"/>
          <w:sz w:val="28"/>
          <w:szCs w:val="28"/>
        </w:rPr>
        <w:t>могут быть решены только методами численного интегрирования.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hAnsi="Times New Roman" w:cs="Times New Roman"/>
          <w:sz w:val="28"/>
          <w:szCs w:val="28"/>
        </w:rPr>
        <w:t>Численные методы решения дифференциальных уравнений различаются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hAnsi="Times New Roman" w:cs="Times New Roman"/>
          <w:sz w:val="28"/>
          <w:szCs w:val="28"/>
        </w:rPr>
        <w:t>по порядку точности. Наиболее популярные среди них это методы Рунге-Кутта от четвертого порядка и выше. Порядок точности показывает, что погрешность определения координат в следующий момент времени не превы</w:t>
      </w:r>
      <w:r>
        <w:rPr>
          <w:rFonts w:ascii="Times New Roman" w:hAnsi="Times New Roman" w:cs="Times New Roman"/>
          <w:sz w:val="28"/>
          <w:szCs w:val="28"/>
        </w:rPr>
        <w:t xml:space="preserve">сит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шаг интегрирования. </w:t>
      </w:r>
      <w:r w:rsidRPr="00190883">
        <w:rPr>
          <w:rFonts w:ascii="Times New Roman" w:eastAsiaTheme="minorEastAsia" w:hAnsi="Times New Roman" w:cs="Times New Roman"/>
          <w:sz w:val="28"/>
          <w:szCs w:val="28"/>
        </w:rPr>
        <w:t>Например, если шаг интегрирования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eastAsiaTheme="minorEastAsia" w:hAnsi="Times New Roman" w:cs="Times New Roman"/>
          <w:sz w:val="28"/>
          <w:szCs w:val="28"/>
        </w:rPr>
        <w:t>равен 0.1 секунды, то порядок погрешности при интегрировании составит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eastAsiaTheme="minorEastAsia" w:hAnsi="Times New Roman" w:cs="Times New Roman"/>
          <w:sz w:val="28"/>
          <w:szCs w:val="28"/>
        </w:rPr>
        <w:t>приблизительно 0.0001 относительно амплитуды функции, а при более мелком шаге погрешность будет еще меньше.</w:t>
      </w:r>
    </w:p>
    <w:p w14:paraId="34BBD2EC" w14:textId="0176738B" w:rsidR="00190883" w:rsidRDefault="00190883" w:rsidP="001908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8DA8E" wp14:editId="3AFC708C">
            <wp:extent cx="5940425" cy="2599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5651" w14:textId="3516475C" w:rsidR="00190883" w:rsidRDefault="00190883" w:rsidP="001908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9088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 непрерывной модели.</w:t>
      </w:r>
    </w:p>
    <w:p w14:paraId="32BC65A5" w14:textId="6B1B6F14" w:rsidR="00190883" w:rsidRDefault="00190883" w:rsidP="001908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90883">
        <w:rPr>
          <w:rFonts w:ascii="Times New Roman" w:eastAsiaTheme="minorEastAsia" w:hAnsi="Times New Roman" w:cs="Times New Roman"/>
          <w:sz w:val="28"/>
          <w:szCs w:val="28"/>
        </w:rPr>
        <w:t>Одним из самых популярных примеров непрерывной модели, разбираемых в имитационном моделировании, является модель Хищник — Жертва.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eastAsiaTheme="minorEastAsia" w:hAnsi="Times New Roman" w:cs="Times New Roman"/>
          <w:sz w:val="28"/>
          <w:szCs w:val="28"/>
        </w:rPr>
        <w:t>Эта модель показывает динамику популяции хищных животных и динамику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0883">
        <w:rPr>
          <w:rFonts w:ascii="Times New Roman" w:eastAsiaTheme="minorEastAsia" w:hAnsi="Times New Roman" w:cs="Times New Roman"/>
          <w:sz w:val="28"/>
          <w:szCs w:val="28"/>
        </w:rPr>
        <w:t>популяции животных, являющихся жертвами для хищников, например, будем рассматривать кроликов и волков.</w:t>
      </w:r>
    </w:p>
    <w:p w14:paraId="26560820" w14:textId="7D899F03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>Обозначим численность кроликов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, а численность волков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D8279C2" w14:textId="77777777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>Если кроликам никто не мешает, то прирост численности составляет:</w:t>
      </w:r>
    </w:p>
    <w:p w14:paraId="2185E1EB" w14:textId="715E55C9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DFC54" wp14:editId="7295FA1B">
            <wp:extent cx="13049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B111" w14:textId="67F83624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, коэффициент рождаемости (прирост популяции за единицу времени).</w:t>
      </w:r>
    </w:p>
    <w:p w14:paraId="3105203F" w14:textId="57664344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Но так как численность популяции не может быть бесконечной, то вводят ограничение на максимальную емкость 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ареала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 обитания М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, при достижении которой прирост прекращается.</w:t>
      </w:r>
    </w:p>
    <w:p w14:paraId="2CB2DA8B" w14:textId="3B0D586A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5BA6B" wp14:editId="18CD6188">
            <wp:extent cx="20478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768" w14:textId="41634A24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>В зависимости от количества волков, поедающих зайцев, прирост снижается.</w:t>
      </w:r>
    </w:p>
    <w:p w14:paraId="0CD2ED47" w14:textId="5B52083F" w:rsidR="00FE0D70" w:rsidRPr="00FE0D70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340F6" wp14:editId="7EB002AB">
            <wp:extent cx="31242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61C" w14:textId="36A68AC3" w:rsidR="00190883" w:rsidRDefault="00FE0D70" w:rsidP="00FE0D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E0D70">
        <w:rPr>
          <w:rFonts w:ascii="Times New Roman" w:eastAsiaTheme="minorEastAsia" w:hAnsi="Times New Roman" w:cs="Times New Roman"/>
          <w:sz w:val="28"/>
          <w:szCs w:val="28"/>
        </w:rPr>
        <w:t xml:space="preserve"> показывает коэффициент смертности при встрече двух видов.</w:t>
      </w:r>
    </w:p>
    <w:p w14:paraId="2E2624F2" w14:textId="47CB2377" w:rsid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6D3B">
        <w:rPr>
          <w:rFonts w:ascii="Times New Roman" w:eastAsiaTheme="minorEastAsia" w:hAnsi="Times New Roman" w:cs="Times New Roman"/>
          <w:sz w:val="28"/>
          <w:szCs w:val="28"/>
        </w:rPr>
        <w:t>Аналогично составляется уравнение для прироста численности хищного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>вида, лишь с одним отличием, что при встрече двух видов, прирост численности хищников увеличивается, а не уменьшается.</w:t>
      </w:r>
    </w:p>
    <w:p w14:paraId="571C6BC3" w14:textId="6E3F2626" w:rsid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E378A7" wp14:editId="6E9892A8">
            <wp:extent cx="32194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6809" w14:textId="779C767C" w:rsid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6D3B">
        <w:rPr>
          <w:rFonts w:ascii="Times New Roman" w:eastAsiaTheme="minorEastAsia" w:hAnsi="Times New Roman" w:cs="Times New Roman"/>
          <w:sz w:val="28"/>
          <w:szCs w:val="28"/>
        </w:rPr>
        <w:t>Это не единственный вид модели Хищник — Жертва, возможны модификации, например, можно убрать естественный прирост численности хищников, не зависящий от численности популяции их жертв.</w:t>
      </w:r>
    </w:p>
    <w:p w14:paraId="487A7D84" w14:textId="46C0979D" w:rsid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35BD1" wp14:editId="4AAF6B9F">
            <wp:extent cx="5940425" cy="410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E9B" w14:textId="226A3A1E" w:rsid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6D3B">
        <w:rPr>
          <w:rFonts w:ascii="Times New Roman" w:eastAsiaTheme="minorEastAsia" w:hAnsi="Times New Roman" w:cs="Times New Roman"/>
          <w:sz w:val="28"/>
          <w:szCs w:val="28"/>
        </w:rPr>
        <w:t>В зависимости от разных начальных условий и подобранных коэффициентов картина динамики популяции жертв (синяя линия) и хищников (оранжевая линия) может иметь колебательный характер, а может получится так,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>что хищники полностью истребляют свою жертву, а потом сами умирают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>с голоду</w:t>
      </w:r>
      <w:r w:rsidRPr="00326D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444C77" w14:textId="745C530F" w:rsidR="00326D3B" w:rsidRPr="00326D3B" w:rsidRDefault="00326D3B" w:rsidP="00326D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B6934" wp14:editId="1FD938CA">
            <wp:extent cx="5940425" cy="2832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D3B" w:rsidRPr="0032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7B"/>
    <w:rsid w:val="00190883"/>
    <w:rsid w:val="00326D3B"/>
    <w:rsid w:val="00703633"/>
    <w:rsid w:val="00F72E7B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0032"/>
  <w15:chartTrackingRefBased/>
  <w15:docId w15:val="{44EAE26D-5716-45A0-92A5-303DBBE4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90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4</cp:revision>
  <dcterms:created xsi:type="dcterms:W3CDTF">2020-06-24T13:10:00Z</dcterms:created>
  <dcterms:modified xsi:type="dcterms:W3CDTF">2020-06-24T13:40:00Z</dcterms:modified>
</cp:coreProperties>
</file>