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3E7CC1" w:rsidRPr="00B4411C" w:rsidRDefault="003E7CC1" w:rsidP="003E7CC1">
      <w:pPr>
        <w:shd w:val="clear" w:color="auto" w:fill="FFFFFF"/>
        <w:spacing w:line="480" w:lineRule="auto"/>
        <w:ind w:left="-284" w:right="-1"/>
        <w:jc w:val="center"/>
      </w:pPr>
      <w:r>
        <w:rPr>
          <w:noProof/>
        </w:rPr>
        <w:drawing>
          <wp:inline distT="0" distB="0" distL="0" distR="0" wp14:anchorId="40E91640" wp14:editId="49077156">
            <wp:extent cx="3396342" cy="1079133"/>
            <wp:effectExtent l="0" t="0" r="0" b="635"/>
            <wp:docPr id="1" name="Picture 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0611" cy="1102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CC1" w:rsidRPr="00F07084" w:rsidRDefault="003E7CC1" w:rsidP="003E7CC1">
      <w:pPr>
        <w:pStyle w:val="a3"/>
        <w:spacing w:line="276" w:lineRule="auto"/>
        <w:ind w:right="-1"/>
        <w:jc w:val="center"/>
        <w:rPr>
          <w:sz w:val="32"/>
        </w:rPr>
      </w:pPr>
      <w:r w:rsidRPr="00F07084">
        <w:rPr>
          <w:sz w:val="32"/>
        </w:rPr>
        <w:t>Федеральное государственное образовательное бюджетное учреждение высшего образования</w:t>
      </w:r>
    </w:p>
    <w:p w:rsidR="003E7CC1" w:rsidRPr="00B24A0A" w:rsidRDefault="003E7CC1" w:rsidP="003E7CC1">
      <w:pPr>
        <w:ind w:right="-1"/>
        <w:jc w:val="center"/>
        <w:rPr>
          <w:b/>
          <w:sz w:val="48"/>
          <w:szCs w:val="48"/>
        </w:rPr>
      </w:pPr>
      <w:r w:rsidRPr="00B24A0A">
        <w:rPr>
          <w:b/>
          <w:sz w:val="48"/>
          <w:szCs w:val="48"/>
        </w:rPr>
        <w:t>Финансовый университет при Правительстве Российской Федерации</w:t>
      </w:r>
    </w:p>
    <w:p w:rsidR="003E7CC1" w:rsidRPr="00B24A0A" w:rsidRDefault="003E7CC1" w:rsidP="003E7CC1">
      <w:pPr>
        <w:pStyle w:val="a3"/>
        <w:tabs>
          <w:tab w:val="left" w:pos="5516"/>
        </w:tabs>
        <w:spacing w:line="360" w:lineRule="auto"/>
        <w:ind w:right="-1"/>
      </w:pPr>
      <w:r>
        <w:rPr>
          <w:sz w:val="32"/>
          <w:szCs w:val="32"/>
        </w:rPr>
        <w:tab/>
      </w:r>
    </w:p>
    <w:p w:rsidR="003E7CC1" w:rsidRDefault="003E7CC1" w:rsidP="003E7CC1">
      <w:pPr>
        <w:pStyle w:val="a3"/>
        <w:spacing w:line="360" w:lineRule="auto"/>
        <w:ind w:right="-1"/>
        <w:jc w:val="center"/>
        <w:rPr>
          <w:sz w:val="32"/>
          <w:szCs w:val="32"/>
        </w:rPr>
      </w:pPr>
      <w:r w:rsidRPr="00F07084">
        <w:rPr>
          <w:sz w:val="32"/>
          <w:szCs w:val="32"/>
        </w:rPr>
        <w:t xml:space="preserve">Департамент </w:t>
      </w:r>
      <w:r>
        <w:rPr>
          <w:sz w:val="32"/>
          <w:szCs w:val="32"/>
        </w:rPr>
        <w:t>анализа данных</w:t>
      </w:r>
      <w:r w:rsidRPr="00D84AB5">
        <w:rPr>
          <w:sz w:val="32"/>
          <w:szCs w:val="32"/>
        </w:rPr>
        <w:t xml:space="preserve">, </w:t>
      </w:r>
      <w:r w:rsidR="001F2D55">
        <w:rPr>
          <w:sz w:val="32"/>
          <w:szCs w:val="32"/>
        </w:rPr>
        <w:t>и машинного обучения</w:t>
      </w:r>
    </w:p>
    <w:p w:rsidR="001F2D55" w:rsidRDefault="001F2D55" w:rsidP="003E7CC1">
      <w:pPr>
        <w:pStyle w:val="a3"/>
        <w:spacing w:line="360" w:lineRule="auto"/>
        <w:ind w:right="-1"/>
        <w:jc w:val="center"/>
        <w:rPr>
          <w:sz w:val="32"/>
          <w:szCs w:val="32"/>
        </w:rPr>
      </w:pPr>
    </w:p>
    <w:p w:rsidR="001F2D55" w:rsidRDefault="001F2D55" w:rsidP="003E7CC1">
      <w:pPr>
        <w:pStyle w:val="a3"/>
        <w:spacing w:line="360" w:lineRule="auto"/>
        <w:ind w:right="-1"/>
        <w:jc w:val="center"/>
        <w:rPr>
          <w:sz w:val="32"/>
          <w:szCs w:val="32"/>
        </w:rPr>
      </w:pPr>
    </w:p>
    <w:p w:rsidR="003E7CC1" w:rsidRDefault="003E7CC1" w:rsidP="003E7CC1">
      <w:pPr>
        <w:pStyle w:val="a3"/>
        <w:spacing w:line="360" w:lineRule="auto"/>
        <w:ind w:right="-1"/>
        <w:jc w:val="center"/>
        <w:rPr>
          <w:sz w:val="32"/>
          <w:szCs w:val="32"/>
        </w:rPr>
      </w:pPr>
      <w:r>
        <w:rPr>
          <w:sz w:val="32"/>
          <w:szCs w:val="32"/>
        </w:rPr>
        <w:t>Отчет по контрольной работе</w:t>
      </w:r>
      <w:r w:rsidRPr="001C6B76">
        <w:rPr>
          <w:sz w:val="32"/>
          <w:szCs w:val="32"/>
        </w:rPr>
        <w:t xml:space="preserve"> </w:t>
      </w:r>
      <w:r>
        <w:rPr>
          <w:sz w:val="32"/>
          <w:szCs w:val="32"/>
        </w:rPr>
        <w:t>по теме</w:t>
      </w:r>
      <w:r w:rsidRPr="001C6B76">
        <w:rPr>
          <w:sz w:val="32"/>
          <w:szCs w:val="32"/>
        </w:rPr>
        <w:t>:</w:t>
      </w:r>
    </w:p>
    <w:p w:rsidR="003E7CC1" w:rsidRPr="0088265F" w:rsidRDefault="003E7CC1" w:rsidP="003E7CC1">
      <w:pPr>
        <w:pStyle w:val="a3"/>
        <w:spacing w:line="360" w:lineRule="auto"/>
        <w:ind w:right="-1"/>
        <w:jc w:val="center"/>
        <w:rPr>
          <w:sz w:val="32"/>
          <w:szCs w:val="32"/>
        </w:rPr>
      </w:pPr>
      <w:r w:rsidRPr="0088265F">
        <w:rPr>
          <w:sz w:val="32"/>
          <w:szCs w:val="32"/>
        </w:rPr>
        <w:t>«</w:t>
      </w:r>
      <w:r>
        <w:rPr>
          <w:sz w:val="32"/>
          <w:szCs w:val="32"/>
        </w:rPr>
        <w:t>Вариант 1</w:t>
      </w:r>
      <w:r w:rsidRPr="003E7CC1">
        <w:rPr>
          <w:sz w:val="32"/>
          <w:szCs w:val="32"/>
        </w:rPr>
        <w:t>,</w:t>
      </w:r>
      <w:r>
        <w:rPr>
          <w:sz w:val="32"/>
          <w:szCs w:val="32"/>
        </w:rPr>
        <w:t xml:space="preserve"> </w:t>
      </w:r>
      <w:r w:rsidRPr="003E7CC1">
        <w:rPr>
          <w:sz w:val="32"/>
          <w:szCs w:val="32"/>
        </w:rPr>
        <w:t>Покупка основных средств с дополнительными расходами на приобретение</w:t>
      </w:r>
      <w:r w:rsidRPr="0088265F">
        <w:rPr>
          <w:sz w:val="32"/>
          <w:szCs w:val="32"/>
        </w:rPr>
        <w:t>»</w:t>
      </w:r>
    </w:p>
    <w:p w:rsidR="003E7CC1" w:rsidRDefault="003E7CC1" w:rsidP="003E7CC1">
      <w:pPr>
        <w:pStyle w:val="a3"/>
        <w:spacing w:line="360" w:lineRule="auto"/>
        <w:ind w:right="-1"/>
        <w:jc w:val="center"/>
        <w:rPr>
          <w:sz w:val="32"/>
          <w:szCs w:val="32"/>
        </w:rPr>
      </w:pPr>
    </w:p>
    <w:p w:rsidR="003E7CC1" w:rsidRDefault="003E7CC1" w:rsidP="003E7CC1">
      <w:pPr>
        <w:pStyle w:val="a3"/>
        <w:spacing w:line="360" w:lineRule="auto"/>
        <w:ind w:right="-1"/>
        <w:jc w:val="center"/>
        <w:rPr>
          <w:b/>
          <w:bCs/>
          <w:sz w:val="32"/>
          <w:szCs w:val="32"/>
        </w:rPr>
      </w:pPr>
    </w:p>
    <w:p w:rsidR="001F2D55" w:rsidRDefault="001F2D55" w:rsidP="003E7CC1">
      <w:pPr>
        <w:pStyle w:val="a3"/>
        <w:spacing w:line="360" w:lineRule="auto"/>
        <w:ind w:right="-1"/>
        <w:jc w:val="center"/>
        <w:rPr>
          <w:b/>
          <w:bCs/>
          <w:sz w:val="32"/>
          <w:szCs w:val="32"/>
        </w:rPr>
      </w:pPr>
    </w:p>
    <w:p w:rsidR="001F2D55" w:rsidRPr="00700BE5" w:rsidRDefault="001F2D55" w:rsidP="003E7CC1">
      <w:pPr>
        <w:pStyle w:val="a3"/>
        <w:spacing w:line="360" w:lineRule="auto"/>
        <w:ind w:right="-1"/>
        <w:jc w:val="center"/>
        <w:rPr>
          <w:b/>
          <w:bCs/>
          <w:sz w:val="32"/>
          <w:szCs w:val="32"/>
        </w:rPr>
      </w:pPr>
    </w:p>
    <w:p w:rsidR="003E7CC1" w:rsidRDefault="003E7CC1" w:rsidP="003E7CC1">
      <w:pPr>
        <w:pStyle w:val="a7"/>
        <w:spacing w:before="0" w:beforeAutospacing="0" w:after="0" w:afterAutospacing="0"/>
        <w:jc w:val="right"/>
      </w:pPr>
      <w:r w:rsidRPr="00B4411C">
        <w:rPr>
          <w:rFonts w:ascii="TimesNewRomanPSMT" w:hAnsi="TimesNewRomanPSMT"/>
          <w:sz w:val="28"/>
          <w:szCs w:val="28"/>
        </w:rPr>
        <w:t>Выполнил</w:t>
      </w:r>
      <w:r>
        <w:rPr>
          <w:color w:val="000000"/>
          <w:sz w:val="28"/>
          <w:szCs w:val="28"/>
        </w:rPr>
        <w:t>:</w:t>
      </w:r>
    </w:p>
    <w:p w:rsidR="003E7CC1" w:rsidRDefault="003E7CC1" w:rsidP="003E7CC1">
      <w:pPr>
        <w:pStyle w:val="a7"/>
        <w:spacing w:before="0" w:beforeAutospacing="0" w:after="0" w:afterAutospacing="0"/>
        <w:jc w:val="right"/>
      </w:pPr>
      <w:r>
        <w:rPr>
          <w:color w:val="000000"/>
          <w:sz w:val="28"/>
          <w:szCs w:val="28"/>
        </w:rPr>
        <w:t>Студент группы ПИ18-1</w:t>
      </w:r>
    </w:p>
    <w:p w:rsidR="003E7CC1" w:rsidRDefault="003E7CC1" w:rsidP="003E7CC1">
      <w:pPr>
        <w:pStyle w:val="a7"/>
        <w:spacing w:before="0" w:beforeAutospacing="0" w:after="0" w:afterAutospacing="0"/>
        <w:jc w:val="right"/>
      </w:pPr>
      <w:r w:rsidRPr="00B4411C">
        <w:rPr>
          <w:rFonts w:ascii="TimesNewRomanPS" w:hAnsi="TimesNewRomanPS"/>
          <w:b/>
          <w:bCs/>
          <w:sz w:val="28"/>
          <w:szCs w:val="28"/>
        </w:rPr>
        <w:t>Гриднев Дмитрий Владимирович</w:t>
      </w:r>
      <w:r w:rsidRPr="00B4411C">
        <w:rPr>
          <w:rFonts w:ascii="TimesNewRomanPSMT" w:hAnsi="TimesNewRomanPSMT"/>
          <w:sz w:val="28"/>
          <w:szCs w:val="28"/>
        </w:rPr>
        <w:t>,</w:t>
      </w:r>
      <w:r>
        <w:rPr>
          <w:color w:val="000000"/>
          <w:sz w:val="28"/>
          <w:szCs w:val="28"/>
        </w:rPr>
        <w:t xml:space="preserve"> </w:t>
      </w:r>
    </w:p>
    <w:p w:rsidR="003E7CC1" w:rsidRDefault="003E7CC1" w:rsidP="003E7CC1">
      <w:pPr>
        <w:pStyle w:val="a7"/>
        <w:spacing w:before="0" w:beforeAutospacing="0" w:after="0" w:afterAutospacing="0"/>
        <w:jc w:val="right"/>
      </w:pPr>
      <w:r>
        <w:rPr>
          <w:color w:val="000000"/>
          <w:sz w:val="28"/>
          <w:szCs w:val="28"/>
        </w:rPr>
        <w:t xml:space="preserve"> </w:t>
      </w:r>
    </w:p>
    <w:p w:rsidR="003E7CC1" w:rsidRDefault="003E7CC1" w:rsidP="003E7CC1">
      <w:pPr>
        <w:pStyle w:val="a7"/>
        <w:spacing w:before="0" w:beforeAutospacing="0" w:after="0" w:afterAutospacing="0"/>
        <w:jc w:val="center"/>
      </w:pPr>
    </w:p>
    <w:p w:rsidR="003E7CC1" w:rsidRDefault="003E7CC1" w:rsidP="003E7CC1">
      <w:pPr>
        <w:pStyle w:val="a7"/>
        <w:spacing w:before="0" w:beforeAutospacing="0" w:after="0" w:afterAutospacing="0"/>
        <w:jc w:val="right"/>
      </w:pPr>
      <w:r>
        <w:rPr>
          <w:color w:val="000000"/>
          <w:sz w:val="28"/>
          <w:szCs w:val="28"/>
        </w:rPr>
        <w:t>Руководитель:</w:t>
      </w:r>
    </w:p>
    <w:p w:rsidR="003E7CC1" w:rsidRDefault="003E7CC1" w:rsidP="003E7CC1">
      <w:pPr>
        <w:pStyle w:val="a7"/>
        <w:spacing w:before="0" w:beforeAutospacing="0" w:after="0" w:afterAutospacing="0"/>
        <w:jc w:val="right"/>
      </w:pPr>
      <w:r>
        <w:rPr>
          <w:color w:val="000000"/>
          <w:sz w:val="28"/>
          <w:szCs w:val="28"/>
        </w:rPr>
        <w:t>к.э.н., доцент</w:t>
      </w:r>
    </w:p>
    <w:p w:rsidR="003E7CC1" w:rsidRPr="003E7CC1" w:rsidRDefault="003E7CC1" w:rsidP="003E7CC1">
      <w:pPr>
        <w:pStyle w:val="a7"/>
        <w:spacing w:before="0" w:beforeAutospacing="0" w:after="0" w:afterAutospacing="0"/>
        <w:ind w:left="4248" w:firstLine="708"/>
        <w:jc w:val="right"/>
      </w:pPr>
      <w:r>
        <w:rPr>
          <w:b/>
          <w:bCs/>
          <w:color w:val="000000"/>
          <w:sz w:val="28"/>
          <w:szCs w:val="28"/>
        </w:rPr>
        <w:t>Городецкая Ольга Юрьева</w:t>
      </w:r>
    </w:p>
    <w:p w:rsidR="003E7CC1" w:rsidRDefault="003E7CC1" w:rsidP="003E7CC1">
      <w:pPr>
        <w:spacing w:after="0" w:line="360" w:lineRule="auto"/>
        <w:jc w:val="center"/>
        <w:rPr>
          <w:caps/>
          <w:sz w:val="28"/>
          <w:szCs w:val="28"/>
        </w:rPr>
      </w:pPr>
    </w:p>
    <w:p w:rsidR="003E7CC1" w:rsidRPr="00DF0007" w:rsidRDefault="003E7CC1" w:rsidP="003E7CC1">
      <w:pPr>
        <w:pStyle w:val="a7"/>
        <w:shd w:val="clear" w:color="auto" w:fill="FFFFFF"/>
        <w:spacing w:before="0" w:beforeAutospacing="0" w:after="0" w:afterAutospacing="0" w:line="360" w:lineRule="auto"/>
        <w:jc w:val="center"/>
        <w:textAlignment w:val="baseline"/>
        <w:rPr>
          <w:color w:val="000000"/>
          <w:sz w:val="28"/>
          <w:szCs w:val="28"/>
        </w:rPr>
      </w:pPr>
    </w:p>
    <w:p w:rsidR="003E7CC1" w:rsidRDefault="003E7CC1" w:rsidP="00ED6728">
      <w:pPr>
        <w:pStyle w:val="a3"/>
        <w:ind w:firstLine="0"/>
        <w:rPr>
          <w:rFonts w:eastAsia="Calibri"/>
          <w:lang w:eastAsia="en-US"/>
        </w:rPr>
      </w:pPr>
    </w:p>
    <w:p w:rsidR="003E7CC1" w:rsidRDefault="003E7CC1" w:rsidP="00ED6728">
      <w:pPr>
        <w:pStyle w:val="a3"/>
        <w:ind w:firstLine="0"/>
        <w:rPr>
          <w:rFonts w:eastAsia="Calibri"/>
          <w:lang w:eastAsia="en-US"/>
        </w:rPr>
      </w:pPr>
    </w:p>
    <w:p w:rsidR="003E7CC1" w:rsidRPr="002B5614" w:rsidRDefault="001F4057" w:rsidP="001F2D55">
      <w:pPr>
        <w:pStyle w:val="a3"/>
        <w:tabs>
          <w:tab w:val="left" w:pos="3314"/>
        </w:tabs>
        <w:ind w:firstLine="0"/>
        <w:jc w:val="center"/>
        <w:rPr>
          <w:rFonts w:eastAsia="Calibri"/>
          <w:b/>
          <w:bCs/>
          <w:lang w:eastAsia="en-US"/>
        </w:rPr>
      </w:pPr>
      <w:r>
        <w:rPr>
          <w:rFonts w:eastAsia="Calibri"/>
          <w:b/>
          <w:bCs/>
          <w:lang w:eastAsia="en-US"/>
        </w:rPr>
        <w:t xml:space="preserve">г. </w:t>
      </w:r>
      <w:r w:rsidR="001F2D55" w:rsidRPr="002B5614">
        <w:rPr>
          <w:rFonts w:eastAsia="Calibri"/>
          <w:b/>
          <w:bCs/>
          <w:lang w:eastAsia="en-US"/>
        </w:rPr>
        <w:t>Москва</w:t>
      </w:r>
      <w:r w:rsidR="001F2D55" w:rsidRPr="002B5614">
        <w:rPr>
          <w:rFonts w:eastAsia="Calibri"/>
          <w:b/>
          <w:bCs/>
          <w:lang w:val="en-US" w:eastAsia="en-US"/>
        </w:rPr>
        <w:t xml:space="preserve">, </w:t>
      </w:r>
      <w:r w:rsidR="001F2D55" w:rsidRPr="002B5614">
        <w:rPr>
          <w:rFonts w:eastAsia="Calibri"/>
          <w:b/>
          <w:bCs/>
          <w:lang w:eastAsia="en-US"/>
        </w:rPr>
        <w:t>2020</w:t>
      </w:r>
    </w:p>
    <w:p w:rsidR="003E7CC1" w:rsidRPr="004316AE" w:rsidRDefault="003E7CC1" w:rsidP="003E7CC1">
      <w:pPr>
        <w:spacing w:before="0" w:after="160" w:line="259" w:lineRule="auto"/>
        <w:ind w:firstLine="0"/>
        <w:jc w:val="left"/>
        <w:rPr>
          <w:rFonts w:eastAsia="Calibri"/>
          <w:bCs/>
          <w:sz w:val="28"/>
          <w:szCs w:val="28"/>
          <w:lang w:eastAsia="en-US"/>
        </w:rPr>
      </w:pPr>
      <w:r>
        <w:rPr>
          <w:rFonts w:eastAsia="Calibri"/>
          <w:b/>
          <w:bCs/>
          <w:sz w:val="28"/>
          <w:szCs w:val="28"/>
          <w:lang w:eastAsia="en-US"/>
        </w:rPr>
        <w:lastRenderedPageBreak/>
        <w:t>Задача</w:t>
      </w:r>
    </w:p>
    <w:p w:rsidR="00ED6728" w:rsidRDefault="00ED6728" w:rsidP="00ED6728">
      <w:pPr>
        <w:spacing w:before="0" w:after="160" w:line="259" w:lineRule="auto"/>
        <w:ind w:firstLine="0"/>
        <w:rPr>
          <w:rFonts w:eastAsia="Calibri"/>
          <w:bCs/>
          <w:sz w:val="28"/>
          <w:szCs w:val="28"/>
          <w:lang w:eastAsia="en-US"/>
        </w:rPr>
      </w:pPr>
      <w:r w:rsidRPr="004316AE">
        <w:rPr>
          <w:rFonts w:eastAsia="Calibri"/>
          <w:bCs/>
          <w:sz w:val="28"/>
          <w:szCs w:val="28"/>
          <w:lang w:eastAsia="en-US"/>
        </w:rPr>
        <w:t>Организация ООО "Швейная фабрика" приобретает у ООО "ЦентрМаш" гладильную систему Comfort Vapo Everest (1 шт.) по цене 145 000,00 руб. (</w:t>
      </w:r>
      <w:r>
        <w:rPr>
          <w:rFonts w:eastAsia="Calibri"/>
          <w:bCs/>
          <w:sz w:val="28"/>
          <w:szCs w:val="28"/>
          <w:lang w:eastAsia="en-US"/>
        </w:rPr>
        <w:t>плюс</w:t>
      </w:r>
      <w:r w:rsidRPr="004316AE">
        <w:rPr>
          <w:rFonts w:eastAsia="Calibri"/>
          <w:bCs/>
          <w:sz w:val="28"/>
          <w:szCs w:val="28"/>
          <w:lang w:eastAsia="en-US"/>
        </w:rPr>
        <w:t xml:space="preserve"> НДС </w:t>
      </w:r>
      <w:r>
        <w:rPr>
          <w:rFonts w:eastAsia="Calibri"/>
          <w:bCs/>
          <w:sz w:val="28"/>
          <w:szCs w:val="28"/>
          <w:lang w:eastAsia="en-US"/>
        </w:rPr>
        <w:t>20</w:t>
      </w:r>
      <w:r w:rsidRPr="004316AE">
        <w:rPr>
          <w:rFonts w:eastAsia="Calibri"/>
          <w:bCs/>
          <w:sz w:val="28"/>
          <w:szCs w:val="28"/>
          <w:lang w:eastAsia="en-US"/>
        </w:rPr>
        <w:t xml:space="preserve">% - </w:t>
      </w:r>
      <w:r>
        <w:rPr>
          <w:rFonts w:eastAsia="Calibri"/>
          <w:bCs/>
          <w:sz w:val="28"/>
          <w:szCs w:val="28"/>
          <w:lang w:eastAsia="en-US"/>
        </w:rPr>
        <w:t>29000</w:t>
      </w:r>
      <w:r w:rsidRPr="004316AE">
        <w:rPr>
          <w:rFonts w:eastAsia="Calibri"/>
          <w:bCs/>
          <w:sz w:val="28"/>
          <w:szCs w:val="28"/>
          <w:lang w:eastAsia="en-US"/>
        </w:rPr>
        <w:t xml:space="preserve"> руб.). </w:t>
      </w:r>
      <w:r>
        <w:rPr>
          <w:rFonts w:eastAsia="Calibri"/>
          <w:bCs/>
          <w:sz w:val="28"/>
          <w:szCs w:val="28"/>
          <w:lang w:eastAsia="en-US"/>
        </w:rPr>
        <w:t>Организация заплатила ООО «Консалтинг» 3600 руб. (включая НДС 20% - 600 руб.) за консультационные услуги</w:t>
      </w:r>
      <w:r w:rsidRPr="004316AE">
        <w:rPr>
          <w:rFonts w:eastAsia="Calibri"/>
          <w:bCs/>
          <w:sz w:val="28"/>
          <w:szCs w:val="28"/>
          <w:lang w:eastAsia="en-US"/>
        </w:rPr>
        <w:t xml:space="preserve">. Стоимость </w:t>
      </w:r>
      <w:r w:rsidRPr="00A94E2B">
        <w:rPr>
          <w:rFonts w:eastAsia="Calibri"/>
          <w:bCs/>
          <w:sz w:val="28"/>
          <w:szCs w:val="28"/>
          <w:lang w:eastAsia="en-US"/>
        </w:rPr>
        <w:t>консультационны</w:t>
      </w:r>
      <w:r>
        <w:rPr>
          <w:rFonts w:eastAsia="Calibri"/>
          <w:bCs/>
          <w:sz w:val="28"/>
          <w:szCs w:val="28"/>
          <w:lang w:eastAsia="en-US"/>
        </w:rPr>
        <w:t>х</w:t>
      </w:r>
      <w:r w:rsidRPr="00A94E2B">
        <w:rPr>
          <w:rFonts w:eastAsia="Calibri"/>
          <w:bCs/>
          <w:sz w:val="28"/>
          <w:szCs w:val="28"/>
          <w:lang w:eastAsia="en-US"/>
        </w:rPr>
        <w:t xml:space="preserve"> услуг </w:t>
      </w:r>
      <w:r w:rsidRPr="004316AE">
        <w:rPr>
          <w:rFonts w:eastAsia="Calibri"/>
          <w:bCs/>
          <w:sz w:val="28"/>
          <w:szCs w:val="28"/>
          <w:lang w:eastAsia="en-US"/>
        </w:rPr>
        <w:t>включается в первоначальную стоимость основного средства.</w:t>
      </w:r>
    </w:p>
    <w:p w:rsidR="00ED6728" w:rsidRPr="004316AE" w:rsidRDefault="00ED6728" w:rsidP="00ED6728">
      <w:pPr>
        <w:spacing w:before="0" w:after="160" w:line="259" w:lineRule="auto"/>
        <w:ind w:firstLine="0"/>
        <w:rPr>
          <w:rFonts w:eastAsia="Calibri"/>
          <w:bCs/>
          <w:sz w:val="28"/>
          <w:szCs w:val="28"/>
          <w:lang w:eastAsia="en-US"/>
        </w:rPr>
      </w:pPr>
      <w:r>
        <w:rPr>
          <w:rFonts w:eastAsia="Calibri"/>
          <w:bCs/>
          <w:sz w:val="28"/>
          <w:szCs w:val="28"/>
          <w:lang w:eastAsia="en-US"/>
        </w:rPr>
        <w:t xml:space="preserve">Отразить в программе поступление ОС с учетом </w:t>
      </w:r>
      <w:r w:rsidRPr="00CB10C9">
        <w:rPr>
          <w:rFonts w:eastAsia="Calibri"/>
          <w:bCs/>
          <w:sz w:val="28"/>
          <w:szCs w:val="28"/>
          <w:lang w:eastAsia="en-US"/>
        </w:rPr>
        <w:t>консультационных услуг</w:t>
      </w:r>
      <w:r>
        <w:rPr>
          <w:rFonts w:eastAsia="Calibri"/>
          <w:bCs/>
          <w:sz w:val="28"/>
          <w:szCs w:val="28"/>
          <w:lang w:eastAsia="en-US"/>
        </w:rPr>
        <w:t>, ввод его в эксплуатацию и начисление амортизации линейным способом, проанализировать результаты.</w:t>
      </w:r>
      <w:r w:rsidRPr="00504516">
        <w:rPr>
          <w:rFonts w:ascii="Verdana" w:hAnsi="Verdana"/>
          <w:color w:val="000000"/>
          <w:sz w:val="19"/>
          <w:szCs w:val="19"/>
        </w:rPr>
        <w:t xml:space="preserve"> </w:t>
      </w:r>
      <w:r w:rsidRPr="00504516">
        <w:rPr>
          <w:rFonts w:eastAsia="Calibri"/>
          <w:bCs/>
          <w:sz w:val="28"/>
          <w:szCs w:val="28"/>
          <w:lang w:eastAsia="en-US"/>
        </w:rPr>
        <w:t>Обязательно принят</w:t>
      </w:r>
      <w:r>
        <w:rPr>
          <w:rFonts w:eastAsia="Calibri"/>
          <w:bCs/>
          <w:sz w:val="28"/>
          <w:szCs w:val="28"/>
          <w:lang w:eastAsia="en-US"/>
        </w:rPr>
        <w:t>ь</w:t>
      </w:r>
      <w:r w:rsidRPr="00504516">
        <w:rPr>
          <w:rFonts w:eastAsia="Calibri"/>
          <w:bCs/>
          <w:sz w:val="28"/>
          <w:szCs w:val="28"/>
          <w:lang w:eastAsia="en-US"/>
        </w:rPr>
        <w:t xml:space="preserve"> к вычету входной НДС</w:t>
      </w:r>
      <w:r>
        <w:rPr>
          <w:rFonts w:eastAsia="Calibri"/>
          <w:bCs/>
          <w:sz w:val="28"/>
          <w:szCs w:val="28"/>
          <w:lang w:eastAsia="en-US"/>
        </w:rPr>
        <w:t>.</w:t>
      </w:r>
    </w:p>
    <w:p w:rsidR="00ED6728" w:rsidRPr="00ED6728" w:rsidRDefault="00ED6728" w:rsidP="00ED6728">
      <w:pPr>
        <w:spacing w:before="0" w:after="160" w:line="259" w:lineRule="auto"/>
        <w:ind w:firstLine="0"/>
        <w:jc w:val="left"/>
        <w:rPr>
          <w:rFonts w:eastAsia="Calibri"/>
          <w:bCs/>
          <w:sz w:val="28"/>
          <w:szCs w:val="28"/>
          <w:lang w:eastAsia="en-US"/>
        </w:rPr>
      </w:pPr>
      <w:r w:rsidRPr="004316AE">
        <w:rPr>
          <w:rFonts w:eastAsia="Calibri"/>
          <w:bCs/>
          <w:sz w:val="28"/>
          <w:szCs w:val="28"/>
          <w:lang w:eastAsia="en-US"/>
        </w:rPr>
        <w:t>Основные средства (ОС) – это имущество, которое многократно участвует в производственном процессе, сохраняя при этом свою натуральную форму.</w:t>
      </w:r>
    </w:p>
    <w:p w:rsidR="00ED6728" w:rsidRPr="004316AE" w:rsidRDefault="00ED6728" w:rsidP="00ED6728">
      <w:pPr>
        <w:spacing w:before="0" w:after="160" w:line="259" w:lineRule="auto"/>
        <w:ind w:firstLine="0"/>
        <w:jc w:val="left"/>
        <w:rPr>
          <w:rFonts w:eastAsia="Calibri"/>
          <w:bCs/>
          <w:sz w:val="28"/>
          <w:szCs w:val="28"/>
          <w:lang w:eastAsia="en-US"/>
        </w:rPr>
      </w:pPr>
      <w:r w:rsidRPr="004316AE">
        <w:rPr>
          <w:rFonts w:eastAsia="Calibri"/>
          <w:b/>
          <w:bCs/>
          <w:sz w:val="28"/>
          <w:szCs w:val="28"/>
          <w:lang w:eastAsia="en-US"/>
        </w:rPr>
        <w:t>Бухгалтерский учет</w:t>
      </w:r>
    </w:p>
    <w:p w:rsidR="00ED6728" w:rsidRPr="004316AE" w:rsidRDefault="00ED6728" w:rsidP="00ED6728">
      <w:pPr>
        <w:spacing w:before="0" w:after="160" w:line="259" w:lineRule="auto"/>
        <w:ind w:firstLine="0"/>
        <w:jc w:val="left"/>
        <w:rPr>
          <w:rFonts w:eastAsia="Calibri"/>
          <w:bCs/>
          <w:sz w:val="28"/>
          <w:szCs w:val="28"/>
          <w:lang w:eastAsia="en-US"/>
        </w:rPr>
      </w:pPr>
      <w:r w:rsidRPr="004316AE">
        <w:rPr>
          <w:rFonts w:eastAsia="Calibri"/>
          <w:bCs/>
          <w:sz w:val="28"/>
          <w:szCs w:val="28"/>
          <w:lang w:eastAsia="en-US"/>
        </w:rPr>
        <w:t>Основные средства принимаются к учету по первоначальной стоимости.</w:t>
      </w:r>
    </w:p>
    <w:p w:rsidR="00ED6728" w:rsidRPr="004316AE" w:rsidRDefault="00ED6728" w:rsidP="00ED6728">
      <w:pPr>
        <w:spacing w:before="0" w:after="160" w:line="259" w:lineRule="auto"/>
        <w:ind w:firstLine="0"/>
        <w:rPr>
          <w:rFonts w:eastAsia="Calibri"/>
          <w:bCs/>
          <w:sz w:val="28"/>
          <w:szCs w:val="28"/>
          <w:lang w:eastAsia="en-US"/>
        </w:rPr>
      </w:pPr>
      <w:r w:rsidRPr="004316AE">
        <w:rPr>
          <w:rFonts w:eastAsia="Calibri"/>
          <w:bCs/>
          <w:sz w:val="28"/>
          <w:szCs w:val="28"/>
          <w:lang w:eastAsia="en-US"/>
        </w:rPr>
        <w:t>При покупке первоначальной стоимостью основного средства для целей бухгалтерского учета является стоимость его приобретения, которая складывается из собственной стоимости основного средства и дополнительных расходов, связанных с его приобретением (п. 8 ПБУ 6/01 "Учет основных средств"):</w:t>
      </w:r>
    </w:p>
    <w:p w:rsidR="00ED6728" w:rsidRPr="004316AE" w:rsidRDefault="00ED6728" w:rsidP="00ED6728">
      <w:pPr>
        <w:numPr>
          <w:ilvl w:val="0"/>
          <w:numId w:val="2"/>
        </w:numPr>
        <w:spacing w:before="0" w:after="160" w:line="259" w:lineRule="auto"/>
        <w:jc w:val="left"/>
        <w:rPr>
          <w:rFonts w:eastAsia="Calibri"/>
          <w:bCs/>
          <w:sz w:val="28"/>
          <w:szCs w:val="28"/>
          <w:lang w:eastAsia="en-US"/>
        </w:rPr>
      </w:pPr>
      <w:r w:rsidRPr="004316AE">
        <w:rPr>
          <w:rFonts w:eastAsia="Calibri"/>
          <w:bCs/>
          <w:sz w:val="28"/>
          <w:szCs w:val="28"/>
          <w:lang w:eastAsia="en-US"/>
        </w:rPr>
        <w:t>суммы, уплачиваемые в соответствии с договором поставщику (продавцу), а также суммы, уплачиваемые за доставку основного средства и приведение его в состояние, пригодное для использования;</w:t>
      </w:r>
    </w:p>
    <w:p w:rsidR="00ED6728" w:rsidRPr="004316AE" w:rsidRDefault="00ED6728" w:rsidP="00ED6728">
      <w:pPr>
        <w:numPr>
          <w:ilvl w:val="0"/>
          <w:numId w:val="2"/>
        </w:numPr>
        <w:spacing w:before="0" w:after="160" w:line="259" w:lineRule="auto"/>
        <w:jc w:val="left"/>
        <w:rPr>
          <w:rFonts w:eastAsia="Calibri"/>
          <w:bCs/>
          <w:sz w:val="28"/>
          <w:szCs w:val="28"/>
          <w:lang w:eastAsia="en-US"/>
        </w:rPr>
      </w:pPr>
      <w:r w:rsidRPr="004316AE">
        <w:rPr>
          <w:rFonts w:eastAsia="Calibri"/>
          <w:bCs/>
          <w:sz w:val="28"/>
          <w:szCs w:val="28"/>
          <w:lang w:eastAsia="en-US"/>
        </w:rPr>
        <w:t>суммы, уплачиваемые организациям за осуществление работ по договору строительного подряда и иным договорам;</w:t>
      </w:r>
    </w:p>
    <w:p w:rsidR="00ED6728" w:rsidRPr="004316AE" w:rsidRDefault="00ED6728" w:rsidP="00ED6728">
      <w:pPr>
        <w:numPr>
          <w:ilvl w:val="0"/>
          <w:numId w:val="2"/>
        </w:numPr>
        <w:spacing w:before="0" w:after="160" w:line="259" w:lineRule="auto"/>
        <w:jc w:val="left"/>
        <w:rPr>
          <w:rFonts w:eastAsia="Calibri"/>
          <w:bCs/>
          <w:sz w:val="28"/>
          <w:szCs w:val="28"/>
          <w:lang w:eastAsia="en-US"/>
        </w:rPr>
      </w:pPr>
      <w:r w:rsidRPr="004316AE">
        <w:rPr>
          <w:rFonts w:eastAsia="Calibri"/>
          <w:bCs/>
          <w:sz w:val="28"/>
          <w:szCs w:val="28"/>
          <w:lang w:eastAsia="en-US"/>
        </w:rPr>
        <w:t>суммы, уплачиваемые организациям за информационные и консультационные услуги, связанные с приобретением основного средства;</w:t>
      </w:r>
    </w:p>
    <w:p w:rsidR="00ED6728" w:rsidRPr="004316AE" w:rsidRDefault="00ED6728" w:rsidP="00ED6728">
      <w:pPr>
        <w:numPr>
          <w:ilvl w:val="0"/>
          <w:numId w:val="2"/>
        </w:numPr>
        <w:spacing w:before="0" w:after="160" w:line="259" w:lineRule="auto"/>
        <w:jc w:val="left"/>
        <w:rPr>
          <w:rFonts w:eastAsia="Calibri"/>
          <w:bCs/>
          <w:sz w:val="28"/>
          <w:szCs w:val="28"/>
          <w:lang w:eastAsia="en-US"/>
        </w:rPr>
      </w:pPr>
      <w:r w:rsidRPr="004316AE">
        <w:rPr>
          <w:rFonts w:eastAsia="Calibri"/>
          <w:bCs/>
          <w:sz w:val="28"/>
          <w:szCs w:val="28"/>
          <w:lang w:eastAsia="en-US"/>
        </w:rPr>
        <w:t>таможенные пошлины и таможенные сборы;</w:t>
      </w:r>
    </w:p>
    <w:p w:rsidR="00ED6728" w:rsidRPr="004316AE" w:rsidRDefault="00ED6728" w:rsidP="00ED6728">
      <w:pPr>
        <w:numPr>
          <w:ilvl w:val="0"/>
          <w:numId w:val="2"/>
        </w:numPr>
        <w:spacing w:before="0" w:after="160" w:line="259" w:lineRule="auto"/>
        <w:jc w:val="left"/>
        <w:rPr>
          <w:rFonts w:eastAsia="Calibri"/>
          <w:bCs/>
          <w:sz w:val="28"/>
          <w:szCs w:val="28"/>
          <w:lang w:eastAsia="en-US"/>
        </w:rPr>
      </w:pPr>
      <w:r w:rsidRPr="004316AE">
        <w:rPr>
          <w:rFonts w:eastAsia="Calibri"/>
          <w:bCs/>
          <w:sz w:val="28"/>
          <w:szCs w:val="28"/>
          <w:lang w:eastAsia="en-US"/>
        </w:rPr>
        <w:t>невозмещаемые налоги, государственная пошлина, уплачиваемые в связи с приобретением основного средства;</w:t>
      </w:r>
    </w:p>
    <w:p w:rsidR="00ED6728" w:rsidRPr="004316AE" w:rsidRDefault="00ED6728" w:rsidP="00ED6728">
      <w:pPr>
        <w:numPr>
          <w:ilvl w:val="0"/>
          <w:numId w:val="2"/>
        </w:numPr>
        <w:spacing w:before="0" w:after="160" w:line="259" w:lineRule="auto"/>
        <w:jc w:val="left"/>
        <w:rPr>
          <w:rFonts w:eastAsia="Calibri"/>
          <w:bCs/>
          <w:sz w:val="28"/>
          <w:szCs w:val="28"/>
          <w:lang w:eastAsia="en-US"/>
        </w:rPr>
      </w:pPr>
      <w:r w:rsidRPr="004316AE">
        <w:rPr>
          <w:rFonts w:eastAsia="Calibri"/>
          <w:bCs/>
          <w:sz w:val="28"/>
          <w:szCs w:val="28"/>
          <w:lang w:eastAsia="en-US"/>
        </w:rPr>
        <w:t>вознаграждения, уплачиваемые посреднической организации, через которую приобретено основное средство;</w:t>
      </w:r>
    </w:p>
    <w:p w:rsidR="00ED6728" w:rsidRPr="004316AE" w:rsidRDefault="00ED6728" w:rsidP="00ED6728">
      <w:pPr>
        <w:numPr>
          <w:ilvl w:val="0"/>
          <w:numId w:val="2"/>
        </w:numPr>
        <w:spacing w:before="0" w:after="160" w:line="259" w:lineRule="auto"/>
        <w:jc w:val="left"/>
        <w:rPr>
          <w:rFonts w:eastAsia="Calibri"/>
          <w:bCs/>
          <w:sz w:val="28"/>
          <w:szCs w:val="28"/>
          <w:lang w:eastAsia="en-US"/>
        </w:rPr>
      </w:pPr>
      <w:r w:rsidRPr="004316AE">
        <w:rPr>
          <w:rFonts w:eastAsia="Calibri"/>
          <w:bCs/>
          <w:sz w:val="28"/>
          <w:szCs w:val="28"/>
          <w:lang w:eastAsia="en-US"/>
        </w:rPr>
        <w:t>иные затраты, непосредственно связанные с приобретением основного средства.</w:t>
      </w:r>
    </w:p>
    <w:p w:rsidR="00ED6728" w:rsidRPr="004316AE" w:rsidRDefault="00ED6728" w:rsidP="00ED6728">
      <w:pPr>
        <w:spacing w:before="0" w:after="160" w:line="259" w:lineRule="auto"/>
        <w:ind w:firstLine="0"/>
        <w:rPr>
          <w:rFonts w:eastAsia="Calibri"/>
          <w:bCs/>
          <w:sz w:val="28"/>
          <w:szCs w:val="28"/>
          <w:lang w:eastAsia="en-US"/>
        </w:rPr>
      </w:pPr>
      <w:r w:rsidRPr="004316AE">
        <w:rPr>
          <w:rFonts w:eastAsia="Calibri"/>
          <w:bCs/>
          <w:sz w:val="28"/>
          <w:szCs w:val="28"/>
          <w:lang w:eastAsia="en-US"/>
        </w:rPr>
        <w:lastRenderedPageBreak/>
        <w:t>Формирование первоначальной стоимости основных средств происходит на счете 08 "Вложение во внеоборотные активы". Если оборудование требует монтажа, то оно приходуется на счет 07 "Оборудование к установке", при передаче в монтаж – списывается с кредита счета 07 в дебет счета 08.</w:t>
      </w:r>
    </w:p>
    <w:p w:rsidR="00ED6728" w:rsidRPr="004316AE" w:rsidRDefault="00ED6728" w:rsidP="00ED6728">
      <w:pPr>
        <w:spacing w:before="0" w:after="160" w:line="259" w:lineRule="auto"/>
        <w:ind w:firstLine="0"/>
        <w:rPr>
          <w:rFonts w:eastAsia="Calibri"/>
          <w:bCs/>
          <w:sz w:val="28"/>
          <w:szCs w:val="28"/>
          <w:lang w:eastAsia="en-US"/>
        </w:rPr>
      </w:pPr>
      <w:r w:rsidRPr="004316AE">
        <w:rPr>
          <w:rFonts w:eastAsia="Calibri"/>
          <w:bCs/>
          <w:sz w:val="28"/>
          <w:szCs w:val="28"/>
          <w:lang w:eastAsia="en-US"/>
        </w:rPr>
        <w:t>При принятии основного средства к учету сформировавшаяся первоначальная стоимость переносится с кредита счета 08 в дебет счета 01 "Основные средства" (в некоторых случаях в дебет счета 03 "Доходные вложения в материальные ценности").</w:t>
      </w:r>
    </w:p>
    <w:p w:rsidR="00ED6728" w:rsidRPr="004316AE" w:rsidRDefault="00ED6728" w:rsidP="00ED6728">
      <w:pPr>
        <w:spacing w:before="0" w:after="160" w:line="259" w:lineRule="auto"/>
        <w:ind w:firstLine="0"/>
        <w:rPr>
          <w:rFonts w:eastAsia="Calibri"/>
          <w:bCs/>
          <w:sz w:val="28"/>
          <w:szCs w:val="28"/>
          <w:lang w:eastAsia="en-US"/>
        </w:rPr>
      </w:pPr>
      <w:r w:rsidRPr="004316AE">
        <w:rPr>
          <w:rFonts w:eastAsia="Calibri"/>
          <w:bCs/>
          <w:sz w:val="28"/>
          <w:szCs w:val="28"/>
          <w:lang w:eastAsia="en-US"/>
        </w:rPr>
        <w:t>Первоначальная стоимость остается неизменной в течение всего срока службы основного средства, за исключением некоторых случаев (переоценка, модернизация и др.).</w:t>
      </w:r>
    </w:p>
    <w:p w:rsidR="00ED6728" w:rsidRPr="004316AE" w:rsidRDefault="00ED6728" w:rsidP="00ED6728">
      <w:pPr>
        <w:spacing w:before="0" w:after="160" w:line="259" w:lineRule="auto"/>
        <w:ind w:firstLine="0"/>
        <w:rPr>
          <w:rFonts w:eastAsia="Calibri"/>
          <w:bCs/>
          <w:sz w:val="28"/>
          <w:szCs w:val="28"/>
          <w:lang w:eastAsia="en-US"/>
        </w:rPr>
      </w:pPr>
      <w:r w:rsidRPr="004316AE">
        <w:rPr>
          <w:rFonts w:eastAsia="Calibri"/>
          <w:bCs/>
          <w:sz w:val="28"/>
          <w:szCs w:val="28"/>
          <w:lang w:eastAsia="en-US"/>
        </w:rPr>
        <w:t xml:space="preserve">Учет основных средств на предприятии ведется пообъектно, </w:t>
      </w:r>
      <w:r w:rsidR="00A42B52" w:rsidRPr="004316AE">
        <w:rPr>
          <w:rFonts w:eastAsia="Calibri"/>
          <w:bCs/>
          <w:sz w:val="28"/>
          <w:szCs w:val="28"/>
          <w:lang w:eastAsia="en-US"/>
        </w:rPr>
        <w:t>т. е.</w:t>
      </w:r>
      <w:r w:rsidRPr="004316AE">
        <w:rPr>
          <w:rFonts w:eastAsia="Calibri"/>
          <w:bCs/>
          <w:sz w:val="28"/>
          <w:szCs w:val="28"/>
          <w:lang w:eastAsia="en-US"/>
        </w:rPr>
        <w:t xml:space="preserve"> каждая единица основных средств должна иметь свой инвентарный номер.</w:t>
      </w:r>
    </w:p>
    <w:p w:rsidR="00A40228" w:rsidRPr="003E7CC1" w:rsidRDefault="00EA7F36" w:rsidP="003E7CC1">
      <w:pPr>
        <w:spacing w:before="0" w:after="160" w:line="259" w:lineRule="auto"/>
        <w:ind w:firstLine="0"/>
        <w:jc w:val="left"/>
        <w:rPr>
          <w:rFonts w:eastAsia="Calibri"/>
          <w:b/>
          <w:bCs/>
          <w:sz w:val="28"/>
          <w:szCs w:val="28"/>
          <w:lang w:eastAsia="en-US"/>
        </w:rPr>
      </w:pPr>
      <w:r w:rsidRPr="003E7CC1">
        <w:rPr>
          <w:rFonts w:eastAsia="Calibri"/>
          <w:b/>
          <w:bCs/>
          <w:sz w:val="28"/>
          <w:szCs w:val="28"/>
          <w:lang w:eastAsia="en-US"/>
        </w:rPr>
        <w:t>Теоретическая часть</w:t>
      </w:r>
    </w:p>
    <w:p w:rsidR="00ED6728" w:rsidRDefault="00A40228" w:rsidP="00A40228">
      <w:pPr>
        <w:spacing w:before="0" w:after="160" w:line="259" w:lineRule="auto"/>
        <w:ind w:firstLine="0"/>
        <w:rPr>
          <w:rFonts w:eastAsia="Calibri"/>
          <w:bCs/>
          <w:sz w:val="28"/>
          <w:szCs w:val="28"/>
          <w:lang w:eastAsia="en-US"/>
        </w:rPr>
      </w:pPr>
      <w:r w:rsidRPr="00A40228">
        <w:rPr>
          <w:rFonts w:eastAsia="Calibri"/>
          <w:bCs/>
          <w:sz w:val="28"/>
          <w:szCs w:val="28"/>
          <w:lang w:eastAsia="en-US"/>
        </w:rPr>
        <w:t>В контрольной работе рассматриваются процессы поступления оборудования, доп. расходов, вычет НДС, принятие к учету ОС и начисление амортизации</w:t>
      </w:r>
      <w:r>
        <w:rPr>
          <w:rFonts w:eastAsia="Calibri"/>
          <w:bCs/>
          <w:sz w:val="28"/>
          <w:szCs w:val="28"/>
          <w:lang w:eastAsia="en-US"/>
        </w:rPr>
        <w:t>.</w:t>
      </w:r>
    </w:p>
    <w:p w:rsidR="00A40228" w:rsidRDefault="00A40228" w:rsidP="00A40228">
      <w:pPr>
        <w:spacing w:before="0" w:after="160" w:line="259" w:lineRule="auto"/>
        <w:ind w:firstLine="0"/>
        <w:rPr>
          <w:rFonts w:eastAsia="Calibri"/>
          <w:bCs/>
          <w:sz w:val="28"/>
          <w:szCs w:val="28"/>
          <w:lang w:eastAsia="en-US"/>
        </w:rPr>
      </w:pPr>
      <w:r>
        <w:rPr>
          <w:rFonts w:eastAsia="Calibri"/>
          <w:bCs/>
          <w:sz w:val="28"/>
          <w:szCs w:val="28"/>
          <w:lang w:eastAsia="en-US"/>
        </w:rPr>
        <w:t>НДС – косвенный налог на добавленную стоимость</w:t>
      </w:r>
      <w:r w:rsidRPr="00A40228">
        <w:rPr>
          <w:rFonts w:eastAsia="Calibri"/>
          <w:bCs/>
          <w:sz w:val="28"/>
          <w:szCs w:val="28"/>
          <w:lang w:eastAsia="en-US"/>
        </w:rPr>
        <w:t xml:space="preserve">, </w:t>
      </w:r>
      <w:r>
        <w:rPr>
          <w:rFonts w:eastAsia="Calibri"/>
          <w:bCs/>
          <w:sz w:val="28"/>
          <w:szCs w:val="28"/>
          <w:lang w:eastAsia="en-US"/>
        </w:rPr>
        <w:t>изъятие в бюджет государства части стоимости товара.</w:t>
      </w:r>
    </w:p>
    <w:p w:rsidR="00A40228" w:rsidRDefault="00A40228" w:rsidP="00A40228">
      <w:pPr>
        <w:spacing w:before="0" w:after="160" w:line="259" w:lineRule="auto"/>
        <w:ind w:firstLine="0"/>
        <w:rPr>
          <w:rFonts w:eastAsia="Calibri"/>
          <w:bCs/>
          <w:sz w:val="28"/>
          <w:szCs w:val="28"/>
          <w:lang w:eastAsia="en-US"/>
        </w:rPr>
      </w:pPr>
      <w:r>
        <w:rPr>
          <w:rFonts w:eastAsia="Calibri"/>
          <w:bCs/>
          <w:sz w:val="28"/>
          <w:szCs w:val="28"/>
          <w:lang w:eastAsia="en-US"/>
        </w:rPr>
        <w:t>ОС – основные средства</w:t>
      </w:r>
      <w:r w:rsidRPr="00A40228">
        <w:rPr>
          <w:rFonts w:eastAsia="Calibri"/>
          <w:bCs/>
          <w:sz w:val="28"/>
          <w:szCs w:val="28"/>
          <w:lang w:eastAsia="en-US"/>
        </w:rPr>
        <w:t xml:space="preserve">, </w:t>
      </w:r>
      <w:r>
        <w:rPr>
          <w:rFonts w:eastAsia="Calibri"/>
          <w:bCs/>
          <w:sz w:val="28"/>
          <w:szCs w:val="28"/>
          <w:lang w:eastAsia="en-US"/>
        </w:rPr>
        <w:t>это имущество (здания</w:t>
      </w:r>
      <w:r w:rsidRPr="00A40228">
        <w:rPr>
          <w:rFonts w:eastAsia="Calibri"/>
          <w:bCs/>
          <w:sz w:val="28"/>
          <w:szCs w:val="28"/>
          <w:lang w:eastAsia="en-US"/>
        </w:rPr>
        <w:t xml:space="preserve">, </w:t>
      </w:r>
      <w:r>
        <w:rPr>
          <w:rFonts w:eastAsia="Calibri"/>
          <w:bCs/>
          <w:sz w:val="28"/>
          <w:szCs w:val="28"/>
          <w:lang w:eastAsia="en-US"/>
        </w:rPr>
        <w:t>сооружения</w:t>
      </w:r>
      <w:r w:rsidRPr="00A40228">
        <w:rPr>
          <w:rFonts w:eastAsia="Calibri"/>
          <w:bCs/>
          <w:sz w:val="28"/>
          <w:szCs w:val="28"/>
          <w:lang w:eastAsia="en-US"/>
        </w:rPr>
        <w:t xml:space="preserve">, </w:t>
      </w:r>
      <w:r>
        <w:rPr>
          <w:rFonts w:eastAsia="Calibri"/>
          <w:bCs/>
          <w:sz w:val="28"/>
          <w:szCs w:val="28"/>
          <w:lang w:eastAsia="en-US"/>
        </w:rPr>
        <w:t>рабочие</w:t>
      </w:r>
      <w:r w:rsidRPr="00A40228">
        <w:rPr>
          <w:rFonts w:eastAsia="Calibri"/>
          <w:bCs/>
          <w:sz w:val="28"/>
          <w:szCs w:val="28"/>
          <w:lang w:eastAsia="en-US"/>
        </w:rPr>
        <w:t xml:space="preserve">, </w:t>
      </w:r>
      <w:r>
        <w:rPr>
          <w:rFonts w:eastAsia="Calibri"/>
          <w:bCs/>
          <w:sz w:val="28"/>
          <w:szCs w:val="28"/>
          <w:lang w:eastAsia="en-US"/>
        </w:rPr>
        <w:t>машины</w:t>
      </w:r>
      <w:r w:rsidRPr="00A40228">
        <w:rPr>
          <w:rFonts w:eastAsia="Calibri"/>
          <w:bCs/>
          <w:sz w:val="28"/>
          <w:szCs w:val="28"/>
          <w:lang w:eastAsia="en-US"/>
        </w:rPr>
        <w:t xml:space="preserve">, </w:t>
      </w:r>
      <w:r>
        <w:rPr>
          <w:rFonts w:eastAsia="Calibri"/>
          <w:bCs/>
          <w:sz w:val="28"/>
          <w:szCs w:val="28"/>
          <w:lang w:eastAsia="en-US"/>
        </w:rPr>
        <w:t>оборудование и т. д.) участвующее в производственном процессе. ОС имеют свойство со временем терять свои первоначальные качества</w:t>
      </w:r>
      <w:r w:rsidR="00EA7F36" w:rsidRPr="00EA7F36">
        <w:rPr>
          <w:rFonts w:eastAsia="Calibri"/>
          <w:bCs/>
          <w:sz w:val="28"/>
          <w:szCs w:val="28"/>
          <w:lang w:eastAsia="en-US"/>
        </w:rPr>
        <w:t xml:space="preserve">, </w:t>
      </w:r>
      <w:r w:rsidR="00EA7F36">
        <w:rPr>
          <w:rFonts w:eastAsia="Calibri"/>
          <w:bCs/>
          <w:sz w:val="28"/>
          <w:szCs w:val="28"/>
          <w:lang w:eastAsia="en-US"/>
        </w:rPr>
        <w:t>т. е. происходит износ</w:t>
      </w:r>
      <w:r w:rsidR="00EA7F36" w:rsidRPr="00EA7F36">
        <w:rPr>
          <w:rFonts w:eastAsia="Calibri"/>
          <w:bCs/>
          <w:sz w:val="28"/>
          <w:szCs w:val="28"/>
          <w:lang w:eastAsia="en-US"/>
        </w:rPr>
        <w:t xml:space="preserve">, </w:t>
      </w:r>
      <w:r w:rsidR="00EA7F36">
        <w:rPr>
          <w:rFonts w:eastAsia="Calibri"/>
          <w:bCs/>
          <w:sz w:val="28"/>
          <w:szCs w:val="28"/>
          <w:lang w:eastAsia="en-US"/>
        </w:rPr>
        <w:t>для отражения существует амортизация.</w:t>
      </w:r>
    </w:p>
    <w:p w:rsidR="00EA7F36" w:rsidRPr="000B57E0" w:rsidRDefault="00EA7F36" w:rsidP="00A40228">
      <w:pPr>
        <w:spacing w:before="0" w:after="160" w:line="259" w:lineRule="auto"/>
        <w:ind w:firstLine="0"/>
        <w:rPr>
          <w:rFonts w:eastAsia="Calibri"/>
          <w:bCs/>
          <w:sz w:val="28"/>
          <w:szCs w:val="28"/>
          <w:lang w:eastAsia="en-US"/>
        </w:rPr>
      </w:pPr>
      <w:r>
        <w:rPr>
          <w:rFonts w:eastAsia="Calibri"/>
          <w:bCs/>
          <w:sz w:val="28"/>
          <w:szCs w:val="28"/>
          <w:lang w:eastAsia="en-US"/>
        </w:rPr>
        <w:t>Амортизация – способ покрытия износа</w:t>
      </w:r>
      <w:r w:rsidRPr="00EA7F36">
        <w:rPr>
          <w:rFonts w:eastAsia="Calibri"/>
          <w:bCs/>
          <w:sz w:val="28"/>
          <w:szCs w:val="28"/>
          <w:lang w:eastAsia="en-US"/>
        </w:rPr>
        <w:t xml:space="preserve">, </w:t>
      </w:r>
      <w:r>
        <w:rPr>
          <w:rFonts w:eastAsia="Calibri"/>
          <w:bCs/>
          <w:sz w:val="28"/>
          <w:szCs w:val="28"/>
          <w:lang w:eastAsia="en-US"/>
        </w:rPr>
        <w:t>т. е. процесс переноса стоимости ОС насчет затрат.</w:t>
      </w:r>
      <w:r w:rsidR="000B57E0">
        <w:rPr>
          <w:rFonts w:eastAsia="Calibri"/>
          <w:bCs/>
          <w:sz w:val="28"/>
          <w:szCs w:val="28"/>
          <w:lang w:eastAsia="en-US"/>
        </w:rPr>
        <w:t xml:space="preserve"> Амортизация возможно только если средство дороже 100000 рублей.</w:t>
      </w:r>
    </w:p>
    <w:p w:rsidR="00EA7F36" w:rsidRDefault="00EA7F36" w:rsidP="00A40228">
      <w:pPr>
        <w:spacing w:before="0" w:after="160" w:line="259" w:lineRule="auto"/>
        <w:ind w:firstLine="0"/>
        <w:rPr>
          <w:rFonts w:eastAsia="Calibri"/>
          <w:bCs/>
          <w:sz w:val="28"/>
          <w:szCs w:val="28"/>
          <w:lang w:eastAsia="en-US"/>
        </w:rPr>
      </w:pPr>
      <w:r>
        <w:rPr>
          <w:rFonts w:eastAsia="Calibri"/>
          <w:bCs/>
          <w:sz w:val="28"/>
          <w:szCs w:val="28"/>
          <w:lang w:eastAsia="en-US"/>
        </w:rPr>
        <w:t>Счет фактура – документ, удостоверяющий фактическую отгрузку товаров или оказание услуги и их стоимость.</w:t>
      </w:r>
    </w:p>
    <w:p w:rsidR="00EA7F36" w:rsidRPr="00EA7F36" w:rsidRDefault="00EA7F36" w:rsidP="00A40228">
      <w:pPr>
        <w:spacing w:before="0" w:after="160" w:line="259" w:lineRule="auto"/>
        <w:ind w:firstLine="0"/>
        <w:rPr>
          <w:rFonts w:eastAsia="Calibri"/>
          <w:bCs/>
          <w:sz w:val="28"/>
          <w:szCs w:val="28"/>
          <w:lang w:eastAsia="en-US"/>
        </w:rPr>
      </w:pPr>
      <w:r>
        <w:rPr>
          <w:rFonts w:eastAsia="Calibri"/>
          <w:bCs/>
          <w:sz w:val="28"/>
          <w:szCs w:val="28"/>
          <w:lang w:eastAsia="en-US"/>
        </w:rPr>
        <w:t>Для выполнения контрольной необходимо проделать несколько шагов</w:t>
      </w:r>
      <w:r w:rsidRPr="00EA7F36">
        <w:rPr>
          <w:rFonts w:eastAsia="Calibri"/>
          <w:bCs/>
          <w:sz w:val="28"/>
          <w:szCs w:val="28"/>
          <w:lang w:eastAsia="en-US"/>
        </w:rPr>
        <w:t>:</w:t>
      </w:r>
    </w:p>
    <w:p w:rsidR="00EA7F36" w:rsidRDefault="00EA7F36" w:rsidP="00EA7F36">
      <w:pPr>
        <w:pStyle w:val="a5"/>
        <w:numPr>
          <w:ilvl w:val="0"/>
          <w:numId w:val="3"/>
        </w:numPr>
        <w:spacing w:before="0" w:after="160" w:line="259" w:lineRule="auto"/>
        <w:rPr>
          <w:rFonts w:eastAsia="Calibri"/>
          <w:bCs/>
          <w:sz w:val="28"/>
          <w:szCs w:val="28"/>
          <w:lang w:eastAsia="en-US"/>
        </w:rPr>
      </w:pPr>
      <w:r>
        <w:rPr>
          <w:rFonts w:eastAsia="Calibri"/>
          <w:bCs/>
          <w:sz w:val="28"/>
          <w:szCs w:val="28"/>
          <w:lang w:eastAsia="en-US"/>
        </w:rPr>
        <w:t>Поступление оборудования</w:t>
      </w:r>
      <w:r w:rsidRPr="00EA7F36">
        <w:rPr>
          <w:rFonts w:eastAsia="Calibri"/>
          <w:bCs/>
          <w:sz w:val="28"/>
          <w:szCs w:val="28"/>
          <w:lang w:eastAsia="en-US"/>
        </w:rPr>
        <w:t xml:space="preserve">, </w:t>
      </w:r>
      <w:r>
        <w:rPr>
          <w:rFonts w:eastAsia="Calibri"/>
          <w:bCs/>
          <w:sz w:val="28"/>
          <w:szCs w:val="28"/>
          <w:lang w:eastAsia="en-US"/>
        </w:rPr>
        <w:t>зафиксировать с помощью товарной накладной и счета фактуры</w:t>
      </w:r>
    </w:p>
    <w:p w:rsidR="00EA7F36" w:rsidRDefault="00EA7F36" w:rsidP="00EA7F36">
      <w:pPr>
        <w:pStyle w:val="a5"/>
        <w:numPr>
          <w:ilvl w:val="0"/>
          <w:numId w:val="3"/>
        </w:numPr>
        <w:spacing w:before="0" w:after="160" w:line="259" w:lineRule="auto"/>
        <w:rPr>
          <w:rFonts w:eastAsia="Calibri"/>
          <w:bCs/>
          <w:sz w:val="28"/>
          <w:szCs w:val="28"/>
          <w:lang w:eastAsia="en-US"/>
        </w:rPr>
      </w:pPr>
      <w:r>
        <w:rPr>
          <w:rFonts w:eastAsia="Calibri"/>
          <w:bCs/>
          <w:sz w:val="28"/>
          <w:szCs w:val="28"/>
          <w:lang w:eastAsia="en-US"/>
        </w:rPr>
        <w:t>Поступление расходов с помощью акта выполнения услуг и счета фактуры</w:t>
      </w:r>
    </w:p>
    <w:p w:rsidR="00EA7F36" w:rsidRPr="00EA7F36" w:rsidRDefault="00EA7F36" w:rsidP="00EA7F36">
      <w:pPr>
        <w:pStyle w:val="a5"/>
        <w:numPr>
          <w:ilvl w:val="0"/>
          <w:numId w:val="3"/>
        </w:numPr>
        <w:spacing w:before="0" w:after="160" w:line="259" w:lineRule="auto"/>
        <w:rPr>
          <w:rFonts w:eastAsia="Calibri"/>
          <w:bCs/>
          <w:sz w:val="28"/>
          <w:szCs w:val="28"/>
          <w:lang w:eastAsia="en-US"/>
        </w:rPr>
      </w:pPr>
      <w:r>
        <w:rPr>
          <w:rFonts w:eastAsia="Calibri"/>
          <w:bCs/>
          <w:sz w:val="28"/>
          <w:szCs w:val="28"/>
          <w:lang w:eastAsia="en-US"/>
        </w:rPr>
        <w:t>Вычет НДС с помощью отражение НДС к вычету</w:t>
      </w:r>
    </w:p>
    <w:p w:rsidR="00EA7F36" w:rsidRDefault="00EA7F36" w:rsidP="00EA7F36">
      <w:pPr>
        <w:pStyle w:val="a5"/>
        <w:numPr>
          <w:ilvl w:val="0"/>
          <w:numId w:val="3"/>
        </w:numPr>
        <w:spacing w:before="0" w:after="160" w:line="259" w:lineRule="auto"/>
        <w:rPr>
          <w:rFonts w:eastAsia="Calibri"/>
          <w:bCs/>
          <w:sz w:val="28"/>
          <w:szCs w:val="28"/>
          <w:lang w:eastAsia="en-US"/>
        </w:rPr>
      </w:pPr>
      <w:r>
        <w:rPr>
          <w:rFonts w:eastAsia="Calibri"/>
          <w:bCs/>
          <w:sz w:val="28"/>
          <w:szCs w:val="28"/>
          <w:lang w:eastAsia="en-US"/>
        </w:rPr>
        <w:t>Принятие к учету ОС с помощью акта принятия к учету</w:t>
      </w:r>
    </w:p>
    <w:p w:rsidR="00EA7F36" w:rsidRDefault="00EA7F36" w:rsidP="00EA7F36">
      <w:pPr>
        <w:pStyle w:val="a5"/>
        <w:numPr>
          <w:ilvl w:val="0"/>
          <w:numId w:val="3"/>
        </w:numPr>
        <w:spacing w:before="0" w:after="160" w:line="259" w:lineRule="auto"/>
        <w:rPr>
          <w:rFonts w:eastAsia="Calibri"/>
          <w:bCs/>
          <w:sz w:val="28"/>
          <w:szCs w:val="28"/>
          <w:lang w:eastAsia="en-US"/>
        </w:rPr>
      </w:pPr>
      <w:r>
        <w:rPr>
          <w:rFonts w:eastAsia="Calibri"/>
          <w:bCs/>
          <w:sz w:val="28"/>
          <w:szCs w:val="28"/>
          <w:lang w:eastAsia="en-US"/>
        </w:rPr>
        <w:t>Начисление амортизации во время принятия к учету с помощью акта принятия к учету</w:t>
      </w:r>
    </w:p>
    <w:p w:rsidR="00EA7F36" w:rsidRDefault="00EA7F36" w:rsidP="00EA7F36">
      <w:pPr>
        <w:pStyle w:val="a5"/>
        <w:numPr>
          <w:ilvl w:val="0"/>
          <w:numId w:val="3"/>
        </w:numPr>
        <w:spacing w:before="0" w:after="160" w:line="259" w:lineRule="auto"/>
        <w:rPr>
          <w:rFonts w:eastAsia="Calibri"/>
          <w:bCs/>
          <w:sz w:val="28"/>
          <w:szCs w:val="28"/>
          <w:lang w:eastAsia="en-US"/>
        </w:rPr>
      </w:pPr>
      <w:r>
        <w:rPr>
          <w:rFonts w:eastAsia="Calibri"/>
          <w:bCs/>
          <w:sz w:val="28"/>
          <w:szCs w:val="28"/>
          <w:lang w:eastAsia="en-US"/>
        </w:rPr>
        <w:lastRenderedPageBreak/>
        <w:t>Сформировать итоговые документы для отчета о проделанной работе</w:t>
      </w:r>
      <w:r w:rsidRPr="00EA7F36">
        <w:rPr>
          <w:rFonts w:eastAsia="Calibri"/>
          <w:bCs/>
          <w:sz w:val="28"/>
          <w:szCs w:val="28"/>
          <w:lang w:eastAsia="en-US"/>
        </w:rPr>
        <w:t xml:space="preserve">: </w:t>
      </w:r>
      <w:r>
        <w:rPr>
          <w:rFonts w:eastAsia="Calibri"/>
          <w:bCs/>
          <w:sz w:val="28"/>
          <w:szCs w:val="28"/>
          <w:lang w:eastAsia="en-US"/>
        </w:rPr>
        <w:t>ОСВ</w:t>
      </w:r>
      <w:r w:rsidRPr="00EA7F36">
        <w:rPr>
          <w:rFonts w:eastAsia="Calibri"/>
          <w:bCs/>
          <w:sz w:val="28"/>
          <w:szCs w:val="28"/>
          <w:lang w:eastAsia="en-US"/>
        </w:rPr>
        <w:t xml:space="preserve">, </w:t>
      </w:r>
      <w:r>
        <w:rPr>
          <w:rFonts w:eastAsia="Calibri"/>
          <w:bCs/>
          <w:sz w:val="28"/>
          <w:szCs w:val="28"/>
          <w:lang w:eastAsia="en-US"/>
        </w:rPr>
        <w:t>Книга продаж</w:t>
      </w:r>
    </w:p>
    <w:p w:rsidR="00EA7F36" w:rsidRPr="00EA7F36" w:rsidRDefault="00EA7F36" w:rsidP="00EA7F36">
      <w:pPr>
        <w:spacing w:before="0" w:after="160" w:line="259" w:lineRule="auto"/>
        <w:rPr>
          <w:rFonts w:eastAsia="Calibri"/>
          <w:bCs/>
          <w:sz w:val="28"/>
          <w:szCs w:val="28"/>
          <w:lang w:eastAsia="en-US"/>
        </w:rPr>
      </w:pPr>
      <w:r w:rsidRPr="00EA7F36">
        <w:rPr>
          <w:rFonts w:eastAsia="Calibri"/>
          <w:bCs/>
          <w:sz w:val="28"/>
          <w:szCs w:val="28"/>
          <w:lang w:eastAsia="en-US"/>
        </w:rPr>
        <w:t xml:space="preserve"> </w:t>
      </w:r>
    </w:p>
    <w:tbl>
      <w:tblPr>
        <w:tblStyle w:val="a6"/>
        <w:tblW w:w="9277" w:type="dxa"/>
        <w:tblLook w:val="04A0" w:firstRow="1" w:lastRow="0" w:firstColumn="1" w:lastColumn="0" w:noHBand="0" w:noVBand="1"/>
      </w:tblPr>
      <w:tblGrid>
        <w:gridCol w:w="1090"/>
        <w:gridCol w:w="1463"/>
        <w:gridCol w:w="2777"/>
        <w:gridCol w:w="1070"/>
        <w:gridCol w:w="1146"/>
        <w:gridCol w:w="1731"/>
      </w:tblGrid>
      <w:tr w:rsidR="000B57E0" w:rsidRPr="004B737D" w:rsidTr="000B57E0">
        <w:trPr>
          <w:trHeight w:val="265"/>
        </w:trPr>
        <w:tc>
          <w:tcPr>
            <w:tcW w:w="1090" w:type="dxa"/>
            <w:noWrap/>
            <w:hideMark/>
          </w:tcPr>
          <w:p w:rsidR="00EA7F36" w:rsidRPr="004B737D" w:rsidRDefault="00EA7F36" w:rsidP="00EA7F36">
            <w:pPr>
              <w:spacing w:after="0"/>
              <w:ind w:firstLine="0"/>
              <w:jc w:val="left"/>
              <w:rPr>
                <w:rFonts w:ascii="Arial" w:eastAsia="Times New Roman" w:hAnsi="Arial" w:cs="Arial"/>
                <w:color w:val="003F2F"/>
                <w:sz w:val="20"/>
                <w:szCs w:val="20"/>
              </w:rPr>
            </w:pPr>
            <w:r w:rsidRPr="004B737D">
              <w:rPr>
                <w:rFonts w:ascii="Arial" w:eastAsia="Times New Roman" w:hAnsi="Arial" w:cs="Arial"/>
                <w:color w:val="003F2F"/>
                <w:sz w:val="20"/>
                <w:szCs w:val="20"/>
              </w:rPr>
              <w:t>Номер</w:t>
            </w:r>
          </w:p>
        </w:tc>
        <w:tc>
          <w:tcPr>
            <w:tcW w:w="1463" w:type="dxa"/>
            <w:noWrap/>
            <w:hideMark/>
          </w:tcPr>
          <w:p w:rsidR="00EA7F36" w:rsidRPr="004B737D" w:rsidRDefault="00EA7F36" w:rsidP="00EA7F36">
            <w:pPr>
              <w:spacing w:after="0"/>
              <w:ind w:firstLine="0"/>
              <w:jc w:val="left"/>
              <w:rPr>
                <w:rFonts w:ascii="Arial" w:eastAsia="Times New Roman" w:hAnsi="Arial" w:cs="Arial"/>
                <w:color w:val="003F2F"/>
                <w:sz w:val="20"/>
                <w:szCs w:val="20"/>
              </w:rPr>
            </w:pPr>
            <w:r w:rsidRPr="004B737D">
              <w:rPr>
                <w:rFonts w:ascii="Arial" w:eastAsia="Times New Roman" w:hAnsi="Arial" w:cs="Arial"/>
                <w:color w:val="003F2F"/>
                <w:sz w:val="20"/>
                <w:szCs w:val="20"/>
              </w:rPr>
              <w:t>Период</w:t>
            </w:r>
          </w:p>
        </w:tc>
        <w:tc>
          <w:tcPr>
            <w:tcW w:w="2777" w:type="dxa"/>
            <w:noWrap/>
            <w:hideMark/>
          </w:tcPr>
          <w:p w:rsidR="00EA7F36" w:rsidRPr="004B737D" w:rsidRDefault="00EA7F36" w:rsidP="00EA7F36">
            <w:pPr>
              <w:spacing w:after="0"/>
              <w:ind w:firstLine="0"/>
              <w:jc w:val="left"/>
              <w:rPr>
                <w:rFonts w:ascii="Arial" w:eastAsia="Times New Roman" w:hAnsi="Arial" w:cs="Arial"/>
                <w:color w:val="003F2F"/>
                <w:sz w:val="20"/>
                <w:szCs w:val="20"/>
              </w:rPr>
            </w:pPr>
            <w:r w:rsidRPr="004B737D">
              <w:rPr>
                <w:rFonts w:ascii="Arial" w:eastAsia="Times New Roman" w:hAnsi="Arial" w:cs="Arial"/>
                <w:color w:val="003F2F"/>
                <w:sz w:val="20"/>
                <w:szCs w:val="20"/>
              </w:rPr>
              <w:t>Документ</w:t>
            </w:r>
          </w:p>
        </w:tc>
        <w:tc>
          <w:tcPr>
            <w:tcW w:w="1070" w:type="dxa"/>
            <w:noWrap/>
            <w:hideMark/>
          </w:tcPr>
          <w:p w:rsidR="00EA7F36" w:rsidRPr="004B737D" w:rsidRDefault="00EA7F36" w:rsidP="00EA7F36">
            <w:pPr>
              <w:spacing w:after="0"/>
              <w:ind w:firstLine="0"/>
              <w:jc w:val="left"/>
              <w:rPr>
                <w:rFonts w:ascii="Arial" w:eastAsia="Times New Roman" w:hAnsi="Arial" w:cs="Arial"/>
                <w:color w:val="003F2F"/>
                <w:sz w:val="20"/>
                <w:szCs w:val="20"/>
              </w:rPr>
            </w:pPr>
            <w:r w:rsidRPr="004B737D">
              <w:rPr>
                <w:rFonts w:ascii="Arial" w:eastAsia="Times New Roman" w:hAnsi="Arial" w:cs="Arial"/>
                <w:color w:val="003F2F"/>
                <w:sz w:val="20"/>
                <w:szCs w:val="20"/>
              </w:rPr>
              <w:t>Дебет</w:t>
            </w:r>
          </w:p>
        </w:tc>
        <w:tc>
          <w:tcPr>
            <w:tcW w:w="1146" w:type="dxa"/>
            <w:noWrap/>
            <w:hideMark/>
          </w:tcPr>
          <w:p w:rsidR="00EA7F36" w:rsidRPr="004B737D" w:rsidRDefault="00EA7F36" w:rsidP="00EA7F36">
            <w:pPr>
              <w:spacing w:after="0"/>
              <w:ind w:firstLine="0"/>
              <w:jc w:val="left"/>
              <w:rPr>
                <w:rFonts w:ascii="Arial" w:eastAsia="Times New Roman" w:hAnsi="Arial" w:cs="Arial"/>
                <w:color w:val="003F2F"/>
                <w:sz w:val="20"/>
                <w:szCs w:val="20"/>
              </w:rPr>
            </w:pPr>
            <w:r w:rsidRPr="004B737D">
              <w:rPr>
                <w:rFonts w:ascii="Arial" w:eastAsia="Times New Roman" w:hAnsi="Arial" w:cs="Arial"/>
                <w:color w:val="003F2F"/>
                <w:sz w:val="20"/>
                <w:szCs w:val="20"/>
              </w:rPr>
              <w:t>Кредит</w:t>
            </w:r>
          </w:p>
        </w:tc>
        <w:tc>
          <w:tcPr>
            <w:tcW w:w="1731" w:type="dxa"/>
            <w:noWrap/>
            <w:hideMark/>
          </w:tcPr>
          <w:p w:rsidR="00EA7F36" w:rsidRPr="004B737D" w:rsidRDefault="00EA7F36" w:rsidP="00EA7F36">
            <w:pPr>
              <w:spacing w:after="0"/>
              <w:ind w:firstLine="0"/>
              <w:jc w:val="left"/>
              <w:rPr>
                <w:rFonts w:ascii="Arial" w:eastAsia="Times New Roman" w:hAnsi="Arial" w:cs="Arial"/>
                <w:color w:val="003F2F"/>
                <w:sz w:val="20"/>
                <w:szCs w:val="20"/>
              </w:rPr>
            </w:pPr>
            <w:r w:rsidRPr="004B737D">
              <w:rPr>
                <w:rFonts w:ascii="Arial" w:eastAsia="Times New Roman" w:hAnsi="Arial" w:cs="Arial"/>
                <w:color w:val="003F2F"/>
                <w:sz w:val="20"/>
                <w:szCs w:val="20"/>
              </w:rPr>
              <w:t>Сумма</w:t>
            </w:r>
          </w:p>
        </w:tc>
      </w:tr>
      <w:tr w:rsidR="00EA7F36" w:rsidRPr="004B737D" w:rsidTr="000B57E0">
        <w:trPr>
          <w:trHeight w:val="463"/>
        </w:trPr>
        <w:tc>
          <w:tcPr>
            <w:tcW w:w="1090" w:type="dxa"/>
            <w:noWrap/>
            <w:hideMark/>
          </w:tcPr>
          <w:p w:rsidR="00EA7F36" w:rsidRPr="004B737D" w:rsidRDefault="00EA7F36" w:rsidP="00EA7F36">
            <w:pPr>
              <w:spacing w:after="0"/>
              <w:ind w:firstLine="0"/>
              <w:jc w:val="left"/>
              <w:outlineLvl w:val="0"/>
              <w:rPr>
                <w:rFonts w:ascii="Arial" w:eastAsia="Times New Roman" w:hAnsi="Arial" w:cs="Arial"/>
                <w:sz w:val="18"/>
                <w:szCs w:val="18"/>
              </w:rPr>
            </w:pPr>
            <w:r w:rsidRPr="004B737D">
              <w:rPr>
                <w:rFonts w:ascii="Arial" w:eastAsia="Times New Roman" w:hAnsi="Arial" w:cs="Arial"/>
                <w:sz w:val="18"/>
                <w:szCs w:val="18"/>
              </w:rPr>
              <w:t>1.1</w:t>
            </w:r>
          </w:p>
        </w:tc>
        <w:tc>
          <w:tcPr>
            <w:tcW w:w="1463" w:type="dxa"/>
            <w:noWrap/>
            <w:hideMark/>
          </w:tcPr>
          <w:p w:rsidR="00EA7F36" w:rsidRPr="004B737D" w:rsidRDefault="00EA7F36" w:rsidP="00EA7F36">
            <w:pPr>
              <w:spacing w:after="0"/>
              <w:ind w:firstLine="0"/>
              <w:jc w:val="left"/>
              <w:outlineLvl w:val="0"/>
              <w:rPr>
                <w:rFonts w:ascii="Arial" w:eastAsia="Times New Roman" w:hAnsi="Arial" w:cs="Arial"/>
                <w:sz w:val="18"/>
                <w:szCs w:val="18"/>
              </w:rPr>
            </w:pPr>
            <w:r w:rsidRPr="004B737D">
              <w:rPr>
                <w:rFonts w:ascii="Arial" w:eastAsia="Times New Roman" w:hAnsi="Arial" w:cs="Arial"/>
                <w:sz w:val="18"/>
                <w:szCs w:val="18"/>
              </w:rPr>
              <w:t>01.12.2020</w:t>
            </w:r>
          </w:p>
        </w:tc>
        <w:tc>
          <w:tcPr>
            <w:tcW w:w="2777" w:type="dxa"/>
            <w:hideMark/>
          </w:tcPr>
          <w:p w:rsidR="00EA7F36" w:rsidRPr="004B737D" w:rsidRDefault="00EA7F36" w:rsidP="00EA7F36">
            <w:pPr>
              <w:spacing w:after="0"/>
              <w:ind w:firstLine="0"/>
              <w:jc w:val="left"/>
              <w:outlineLvl w:val="0"/>
              <w:rPr>
                <w:rFonts w:ascii="Arial" w:eastAsia="Times New Roman" w:hAnsi="Arial" w:cs="Arial"/>
                <w:sz w:val="18"/>
                <w:szCs w:val="18"/>
              </w:rPr>
            </w:pPr>
            <w:r w:rsidRPr="004B737D">
              <w:rPr>
                <w:rFonts w:ascii="Arial" w:eastAsia="Times New Roman" w:hAnsi="Arial" w:cs="Arial"/>
                <w:sz w:val="18"/>
                <w:szCs w:val="18"/>
              </w:rPr>
              <w:t>Поступление оборудования</w:t>
            </w:r>
          </w:p>
        </w:tc>
        <w:tc>
          <w:tcPr>
            <w:tcW w:w="1070" w:type="dxa"/>
            <w:noWrap/>
            <w:hideMark/>
          </w:tcPr>
          <w:p w:rsidR="00EA7F36" w:rsidRPr="004B737D" w:rsidRDefault="00EA7F36" w:rsidP="00EA7F36">
            <w:pPr>
              <w:spacing w:after="0"/>
              <w:ind w:firstLine="0"/>
              <w:jc w:val="left"/>
              <w:outlineLvl w:val="0"/>
              <w:rPr>
                <w:rFonts w:ascii="Arial" w:eastAsia="Times New Roman" w:hAnsi="Arial" w:cs="Arial"/>
                <w:sz w:val="18"/>
                <w:szCs w:val="18"/>
              </w:rPr>
            </w:pPr>
            <w:r w:rsidRPr="004B737D">
              <w:rPr>
                <w:rFonts w:ascii="Arial" w:eastAsia="Times New Roman" w:hAnsi="Arial" w:cs="Arial"/>
                <w:sz w:val="18"/>
                <w:szCs w:val="18"/>
              </w:rPr>
              <w:t>08.04.1</w:t>
            </w:r>
          </w:p>
        </w:tc>
        <w:tc>
          <w:tcPr>
            <w:tcW w:w="1146" w:type="dxa"/>
            <w:noWrap/>
            <w:hideMark/>
          </w:tcPr>
          <w:p w:rsidR="00EA7F36" w:rsidRPr="004B737D" w:rsidRDefault="00EA7F36" w:rsidP="00EA7F36">
            <w:pPr>
              <w:spacing w:after="0"/>
              <w:ind w:firstLine="0"/>
              <w:jc w:val="left"/>
              <w:outlineLvl w:val="0"/>
              <w:rPr>
                <w:rFonts w:ascii="Arial" w:eastAsia="Times New Roman" w:hAnsi="Arial" w:cs="Arial"/>
                <w:sz w:val="18"/>
                <w:szCs w:val="18"/>
              </w:rPr>
            </w:pPr>
            <w:r w:rsidRPr="004B737D">
              <w:rPr>
                <w:rFonts w:ascii="Arial" w:eastAsia="Times New Roman" w:hAnsi="Arial" w:cs="Arial"/>
                <w:sz w:val="18"/>
                <w:szCs w:val="18"/>
              </w:rPr>
              <w:t>60.01</w:t>
            </w:r>
          </w:p>
        </w:tc>
        <w:tc>
          <w:tcPr>
            <w:tcW w:w="1731" w:type="dxa"/>
            <w:hideMark/>
          </w:tcPr>
          <w:p w:rsidR="00EA7F36" w:rsidRPr="004B737D" w:rsidRDefault="00EA7F36" w:rsidP="00EA7F36">
            <w:pPr>
              <w:spacing w:after="0"/>
              <w:ind w:firstLine="0"/>
              <w:jc w:val="left"/>
              <w:outlineLvl w:val="0"/>
              <w:rPr>
                <w:rFonts w:ascii="Arial" w:eastAsia="Times New Roman" w:hAnsi="Arial" w:cs="Arial"/>
                <w:sz w:val="18"/>
                <w:szCs w:val="18"/>
              </w:rPr>
            </w:pPr>
            <w:r w:rsidRPr="004B737D">
              <w:rPr>
                <w:rFonts w:ascii="Arial" w:eastAsia="Times New Roman" w:hAnsi="Arial" w:cs="Arial"/>
                <w:sz w:val="18"/>
                <w:szCs w:val="18"/>
              </w:rPr>
              <w:t>145 000,00</w:t>
            </w:r>
          </w:p>
        </w:tc>
      </w:tr>
      <w:tr w:rsidR="00EA7F36" w:rsidRPr="004B737D" w:rsidTr="000B57E0">
        <w:trPr>
          <w:trHeight w:val="463"/>
        </w:trPr>
        <w:tc>
          <w:tcPr>
            <w:tcW w:w="1090" w:type="dxa"/>
            <w:noWrap/>
            <w:hideMark/>
          </w:tcPr>
          <w:p w:rsidR="00EA7F36" w:rsidRPr="004B737D" w:rsidRDefault="00EA7F36" w:rsidP="00EA7F36">
            <w:pPr>
              <w:spacing w:after="0"/>
              <w:ind w:firstLine="0"/>
              <w:jc w:val="left"/>
              <w:outlineLvl w:val="0"/>
              <w:rPr>
                <w:rFonts w:ascii="Arial" w:eastAsia="Times New Roman" w:hAnsi="Arial" w:cs="Arial"/>
                <w:sz w:val="18"/>
                <w:szCs w:val="18"/>
              </w:rPr>
            </w:pPr>
            <w:r w:rsidRPr="004B737D">
              <w:rPr>
                <w:rFonts w:ascii="Arial" w:eastAsia="Times New Roman" w:hAnsi="Arial" w:cs="Arial"/>
                <w:sz w:val="18"/>
                <w:szCs w:val="18"/>
              </w:rPr>
              <w:t>1.2</w:t>
            </w:r>
          </w:p>
        </w:tc>
        <w:tc>
          <w:tcPr>
            <w:tcW w:w="1463" w:type="dxa"/>
            <w:noWrap/>
            <w:hideMark/>
          </w:tcPr>
          <w:p w:rsidR="00EA7F36" w:rsidRPr="004B737D" w:rsidRDefault="00EA7F36" w:rsidP="00EA7F36">
            <w:pPr>
              <w:spacing w:after="0"/>
              <w:ind w:firstLine="0"/>
              <w:jc w:val="left"/>
              <w:outlineLvl w:val="0"/>
              <w:rPr>
                <w:rFonts w:ascii="Arial" w:eastAsia="Times New Roman" w:hAnsi="Arial" w:cs="Arial"/>
                <w:sz w:val="18"/>
                <w:szCs w:val="18"/>
              </w:rPr>
            </w:pPr>
            <w:r w:rsidRPr="004B737D">
              <w:rPr>
                <w:rFonts w:ascii="Arial" w:eastAsia="Times New Roman" w:hAnsi="Arial" w:cs="Arial"/>
                <w:sz w:val="18"/>
                <w:szCs w:val="18"/>
              </w:rPr>
              <w:t>01.12.2020</w:t>
            </w:r>
          </w:p>
        </w:tc>
        <w:tc>
          <w:tcPr>
            <w:tcW w:w="2777" w:type="dxa"/>
            <w:hideMark/>
          </w:tcPr>
          <w:p w:rsidR="00EA7F36" w:rsidRPr="004B737D" w:rsidRDefault="00EA7F36" w:rsidP="00EA7F36">
            <w:pPr>
              <w:spacing w:after="0"/>
              <w:ind w:firstLine="0"/>
              <w:jc w:val="left"/>
              <w:outlineLvl w:val="0"/>
              <w:rPr>
                <w:rFonts w:ascii="Arial" w:eastAsia="Times New Roman" w:hAnsi="Arial" w:cs="Arial"/>
                <w:sz w:val="18"/>
                <w:szCs w:val="18"/>
              </w:rPr>
            </w:pPr>
            <w:r w:rsidRPr="004B737D">
              <w:rPr>
                <w:rFonts w:ascii="Arial" w:eastAsia="Times New Roman" w:hAnsi="Arial" w:cs="Arial"/>
                <w:sz w:val="18"/>
                <w:szCs w:val="18"/>
              </w:rPr>
              <w:t>Начисление НДС к учету</w:t>
            </w:r>
          </w:p>
        </w:tc>
        <w:tc>
          <w:tcPr>
            <w:tcW w:w="1070" w:type="dxa"/>
            <w:noWrap/>
            <w:hideMark/>
          </w:tcPr>
          <w:p w:rsidR="00EA7F36" w:rsidRPr="004B737D" w:rsidRDefault="00EA7F36" w:rsidP="00EA7F36">
            <w:pPr>
              <w:spacing w:after="0"/>
              <w:ind w:firstLine="0"/>
              <w:jc w:val="left"/>
              <w:outlineLvl w:val="0"/>
              <w:rPr>
                <w:rFonts w:ascii="Arial" w:eastAsia="Times New Roman" w:hAnsi="Arial" w:cs="Arial"/>
                <w:sz w:val="18"/>
                <w:szCs w:val="18"/>
              </w:rPr>
            </w:pPr>
            <w:r w:rsidRPr="004B737D">
              <w:rPr>
                <w:rFonts w:ascii="Arial" w:eastAsia="Times New Roman" w:hAnsi="Arial" w:cs="Arial"/>
                <w:sz w:val="18"/>
                <w:szCs w:val="18"/>
              </w:rPr>
              <w:t>19.01</w:t>
            </w:r>
          </w:p>
        </w:tc>
        <w:tc>
          <w:tcPr>
            <w:tcW w:w="1146" w:type="dxa"/>
            <w:noWrap/>
            <w:hideMark/>
          </w:tcPr>
          <w:p w:rsidR="00EA7F36" w:rsidRPr="004B737D" w:rsidRDefault="00EA7F36" w:rsidP="00EA7F36">
            <w:pPr>
              <w:spacing w:after="0"/>
              <w:ind w:firstLine="0"/>
              <w:jc w:val="left"/>
              <w:outlineLvl w:val="0"/>
              <w:rPr>
                <w:rFonts w:ascii="Arial" w:eastAsia="Times New Roman" w:hAnsi="Arial" w:cs="Arial"/>
                <w:sz w:val="18"/>
                <w:szCs w:val="18"/>
              </w:rPr>
            </w:pPr>
            <w:r w:rsidRPr="004B737D">
              <w:rPr>
                <w:rFonts w:ascii="Arial" w:eastAsia="Times New Roman" w:hAnsi="Arial" w:cs="Arial"/>
                <w:sz w:val="18"/>
                <w:szCs w:val="18"/>
              </w:rPr>
              <w:t>60.01</w:t>
            </w:r>
          </w:p>
        </w:tc>
        <w:tc>
          <w:tcPr>
            <w:tcW w:w="1731" w:type="dxa"/>
            <w:hideMark/>
          </w:tcPr>
          <w:p w:rsidR="00EA7F36" w:rsidRPr="004B737D" w:rsidRDefault="00EA7F36" w:rsidP="00EA7F36">
            <w:pPr>
              <w:spacing w:after="0"/>
              <w:ind w:firstLine="0"/>
              <w:jc w:val="left"/>
              <w:outlineLvl w:val="0"/>
              <w:rPr>
                <w:rFonts w:ascii="Arial" w:eastAsia="Times New Roman" w:hAnsi="Arial" w:cs="Arial"/>
                <w:sz w:val="18"/>
                <w:szCs w:val="18"/>
              </w:rPr>
            </w:pPr>
            <w:r w:rsidRPr="004B737D">
              <w:rPr>
                <w:rFonts w:ascii="Arial" w:eastAsia="Times New Roman" w:hAnsi="Arial" w:cs="Arial"/>
                <w:sz w:val="18"/>
                <w:szCs w:val="18"/>
              </w:rPr>
              <w:t>29 000,00</w:t>
            </w:r>
          </w:p>
        </w:tc>
      </w:tr>
      <w:tr w:rsidR="00EA7F36" w:rsidRPr="004B737D" w:rsidTr="000B57E0">
        <w:trPr>
          <w:trHeight w:val="463"/>
        </w:trPr>
        <w:tc>
          <w:tcPr>
            <w:tcW w:w="1090" w:type="dxa"/>
            <w:noWrap/>
            <w:hideMark/>
          </w:tcPr>
          <w:p w:rsidR="00EA7F36" w:rsidRPr="004B737D" w:rsidRDefault="00EA7F36" w:rsidP="00EA7F36">
            <w:pPr>
              <w:spacing w:after="0"/>
              <w:ind w:firstLine="0"/>
              <w:jc w:val="left"/>
              <w:outlineLvl w:val="0"/>
              <w:rPr>
                <w:rFonts w:ascii="Arial" w:eastAsia="Times New Roman" w:hAnsi="Arial" w:cs="Arial"/>
                <w:sz w:val="18"/>
                <w:szCs w:val="18"/>
              </w:rPr>
            </w:pPr>
            <w:r w:rsidRPr="004B737D">
              <w:rPr>
                <w:rFonts w:ascii="Arial" w:eastAsia="Times New Roman" w:hAnsi="Arial" w:cs="Arial"/>
                <w:sz w:val="18"/>
                <w:szCs w:val="18"/>
              </w:rPr>
              <w:t>2.1</w:t>
            </w:r>
          </w:p>
        </w:tc>
        <w:tc>
          <w:tcPr>
            <w:tcW w:w="1463" w:type="dxa"/>
            <w:noWrap/>
            <w:hideMark/>
          </w:tcPr>
          <w:p w:rsidR="00EA7F36" w:rsidRPr="004B737D" w:rsidRDefault="00EA7F36" w:rsidP="00EA7F36">
            <w:pPr>
              <w:spacing w:after="0"/>
              <w:ind w:firstLine="0"/>
              <w:jc w:val="left"/>
              <w:outlineLvl w:val="0"/>
              <w:rPr>
                <w:rFonts w:ascii="Arial" w:eastAsia="Times New Roman" w:hAnsi="Arial" w:cs="Arial"/>
                <w:sz w:val="18"/>
                <w:szCs w:val="18"/>
              </w:rPr>
            </w:pPr>
            <w:r w:rsidRPr="004B737D">
              <w:rPr>
                <w:rFonts w:ascii="Arial" w:eastAsia="Times New Roman" w:hAnsi="Arial" w:cs="Arial"/>
                <w:sz w:val="18"/>
                <w:szCs w:val="18"/>
              </w:rPr>
              <w:t>02.12.2020</w:t>
            </w:r>
          </w:p>
        </w:tc>
        <w:tc>
          <w:tcPr>
            <w:tcW w:w="2777" w:type="dxa"/>
            <w:hideMark/>
          </w:tcPr>
          <w:p w:rsidR="00EA7F36" w:rsidRPr="004B737D" w:rsidRDefault="00EA7F36" w:rsidP="00EA7F36">
            <w:pPr>
              <w:spacing w:after="0"/>
              <w:ind w:firstLine="0"/>
              <w:jc w:val="left"/>
              <w:outlineLvl w:val="0"/>
              <w:rPr>
                <w:rFonts w:ascii="Arial" w:eastAsia="Times New Roman" w:hAnsi="Arial" w:cs="Arial"/>
                <w:sz w:val="18"/>
                <w:szCs w:val="18"/>
              </w:rPr>
            </w:pPr>
            <w:r w:rsidRPr="004B737D">
              <w:rPr>
                <w:rFonts w:ascii="Arial" w:eastAsia="Times New Roman" w:hAnsi="Arial" w:cs="Arial"/>
                <w:sz w:val="18"/>
                <w:szCs w:val="18"/>
              </w:rPr>
              <w:t>Поступление доп. Расходов</w:t>
            </w:r>
          </w:p>
        </w:tc>
        <w:tc>
          <w:tcPr>
            <w:tcW w:w="1070" w:type="dxa"/>
            <w:noWrap/>
            <w:hideMark/>
          </w:tcPr>
          <w:p w:rsidR="00EA7F36" w:rsidRPr="004B737D" w:rsidRDefault="00EA7F36" w:rsidP="00EA7F36">
            <w:pPr>
              <w:spacing w:after="0"/>
              <w:ind w:firstLine="0"/>
              <w:jc w:val="left"/>
              <w:outlineLvl w:val="0"/>
              <w:rPr>
                <w:rFonts w:ascii="Arial" w:eastAsia="Times New Roman" w:hAnsi="Arial" w:cs="Arial"/>
                <w:sz w:val="18"/>
                <w:szCs w:val="18"/>
              </w:rPr>
            </w:pPr>
            <w:r w:rsidRPr="004B737D">
              <w:rPr>
                <w:rFonts w:ascii="Arial" w:eastAsia="Times New Roman" w:hAnsi="Arial" w:cs="Arial"/>
                <w:sz w:val="18"/>
                <w:szCs w:val="18"/>
              </w:rPr>
              <w:t>08.04.1</w:t>
            </w:r>
          </w:p>
        </w:tc>
        <w:tc>
          <w:tcPr>
            <w:tcW w:w="1146" w:type="dxa"/>
            <w:noWrap/>
            <w:hideMark/>
          </w:tcPr>
          <w:p w:rsidR="00EA7F36" w:rsidRPr="004B737D" w:rsidRDefault="00EA7F36" w:rsidP="00EA7F36">
            <w:pPr>
              <w:spacing w:after="0"/>
              <w:ind w:firstLine="0"/>
              <w:jc w:val="left"/>
              <w:outlineLvl w:val="0"/>
              <w:rPr>
                <w:rFonts w:ascii="Arial" w:eastAsia="Times New Roman" w:hAnsi="Arial" w:cs="Arial"/>
                <w:sz w:val="18"/>
                <w:szCs w:val="18"/>
              </w:rPr>
            </w:pPr>
            <w:r w:rsidRPr="004B737D">
              <w:rPr>
                <w:rFonts w:ascii="Arial" w:eastAsia="Times New Roman" w:hAnsi="Arial" w:cs="Arial"/>
                <w:sz w:val="18"/>
                <w:szCs w:val="18"/>
              </w:rPr>
              <w:t>60.01</w:t>
            </w:r>
          </w:p>
        </w:tc>
        <w:tc>
          <w:tcPr>
            <w:tcW w:w="1731" w:type="dxa"/>
            <w:hideMark/>
          </w:tcPr>
          <w:p w:rsidR="00EA7F36" w:rsidRPr="004B737D" w:rsidRDefault="00EA7F36" w:rsidP="00EA7F36">
            <w:pPr>
              <w:spacing w:after="0"/>
              <w:ind w:firstLine="0"/>
              <w:jc w:val="left"/>
              <w:outlineLvl w:val="0"/>
              <w:rPr>
                <w:rFonts w:ascii="Arial" w:eastAsia="Times New Roman" w:hAnsi="Arial" w:cs="Arial"/>
                <w:sz w:val="18"/>
                <w:szCs w:val="18"/>
              </w:rPr>
            </w:pPr>
            <w:r w:rsidRPr="004B737D">
              <w:rPr>
                <w:rFonts w:ascii="Arial" w:eastAsia="Times New Roman" w:hAnsi="Arial" w:cs="Arial"/>
                <w:sz w:val="18"/>
                <w:szCs w:val="18"/>
              </w:rPr>
              <w:t>3 000,00</w:t>
            </w:r>
          </w:p>
        </w:tc>
      </w:tr>
      <w:tr w:rsidR="00EA7F36" w:rsidRPr="004B737D" w:rsidTr="000B57E0">
        <w:trPr>
          <w:trHeight w:val="463"/>
        </w:trPr>
        <w:tc>
          <w:tcPr>
            <w:tcW w:w="1090" w:type="dxa"/>
            <w:noWrap/>
            <w:hideMark/>
          </w:tcPr>
          <w:p w:rsidR="00EA7F36" w:rsidRPr="004B737D" w:rsidRDefault="00EA7F36" w:rsidP="00EA7F36">
            <w:pPr>
              <w:spacing w:after="0"/>
              <w:ind w:firstLine="0"/>
              <w:jc w:val="left"/>
              <w:outlineLvl w:val="0"/>
              <w:rPr>
                <w:rFonts w:ascii="Arial" w:eastAsia="Times New Roman" w:hAnsi="Arial" w:cs="Arial"/>
                <w:sz w:val="18"/>
                <w:szCs w:val="18"/>
              </w:rPr>
            </w:pPr>
            <w:r w:rsidRPr="004B737D">
              <w:rPr>
                <w:rFonts w:ascii="Arial" w:eastAsia="Times New Roman" w:hAnsi="Arial" w:cs="Arial"/>
                <w:sz w:val="18"/>
                <w:szCs w:val="18"/>
              </w:rPr>
              <w:t>2.2</w:t>
            </w:r>
          </w:p>
        </w:tc>
        <w:tc>
          <w:tcPr>
            <w:tcW w:w="1463" w:type="dxa"/>
            <w:noWrap/>
            <w:hideMark/>
          </w:tcPr>
          <w:p w:rsidR="00EA7F36" w:rsidRPr="004B737D" w:rsidRDefault="00EA7F36" w:rsidP="00EA7F36">
            <w:pPr>
              <w:spacing w:after="0"/>
              <w:ind w:firstLine="0"/>
              <w:jc w:val="left"/>
              <w:outlineLvl w:val="0"/>
              <w:rPr>
                <w:rFonts w:ascii="Arial" w:eastAsia="Times New Roman" w:hAnsi="Arial" w:cs="Arial"/>
                <w:sz w:val="18"/>
                <w:szCs w:val="18"/>
              </w:rPr>
            </w:pPr>
            <w:r w:rsidRPr="004B737D">
              <w:rPr>
                <w:rFonts w:ascii="Arial" w:eastAsia="Times New Roman" w:hAnsi="Arial" w:cs="Arial"/>
                <w:sz w:val="18"/>
                <w:szCs w:val="18"/>
              </w:rPr>
              <w:t>02.12.2020</w:t>
            </w:r>
          </w:p>
        </w:tc>
        <w:tc>
          <w:tcPr>
            <w:tcW w:w="2777" w:type="dxa"/>
            <w:hideMark/>
          </w:tcPr>
          <w:p w:rsidR="00EA7F36" w:rsidRPr="004B737D" w:rsidRDefault="00EA7F36" w:rsidP="00EA7F36">
            <w:pPr>
              <w:spacing w:after="0"/>
              <w:ind w:firstLine="0"/>
              <w:jc w:val="left"/>
              <w:outlineLvl w:val="0"/>
              <w:rPr>
                <w:rFonts w:ascii="Arial" w:eastAsia="Times New Roman" w:hAnsi="Arial" w:cs="Arial"/>
                <w:sz w:val="18"/>
                <w:szCs w:val="18"/>
              </w:rPr>
            </w:pPr>
            <w:r w:rsidRPr="004B737D">
              <w:rPr>
                <w:rFonts w:ascii="Arial" w:eastAsia="Times New Roman" w:hAnsi="Arial" w:cs="Arial"/>
                <w:sz w:val="18"/>
                <w:szCs w:val="18"/>
              </w:rPr>
              <w:t>Начисление НДС к учету</w:t>
            </w:r>
          </w:p>
        </w:tc>
        <w:tc>
          <w:tcPr>
            <w:tcW w:w="1070" w:type="dxa"/>
            <w:noWrap/>
            <w:hideMark/>
          </w:tcPr>
          <w:p w:rsidR="00EA7F36" w:rsidRPr="004B737D" w:rsidRDefault="00EA7F36" w:rsidP="00EA7F36">
            <w:pPr>
              <w:spacing w:after="0"/>
              <w:ind w:firstLine="0"/>
              <w:jc w:val="left"/>
              <w:outlineLvl w:val="0"/>
              <w:rPr>
                <w:rFonts w:ascii="Arial" w:eastAsia="Times New Roman" w:hAnsi="Arial" w:cs="Arial"/>
                <w:sz w:val="18"/>
                <w:szCs w:val="18"/>
              </w:rPr>
            </w:pPr>
            <w:r w:rsidRPr="004B737D">
              <w:rPr>
                <w:rFonts w:ascii="Arial" w:eastAsia="Times New Roman" w:hAnsi="Arial" w:cs="Arial"/>
                <w:sz w:val="18"/>
                <w:szCs w:val="18"/>
              </w:rPr>
              <w:t>19.04</w:t>
            </w:r>
          </w:p>
        </w:tc>
        <w:tc>
          <w:tcPr>
            <w:tcW w:w="1146" w:type="dxa"/>
            <w:noWrap/>
            <w:hideMark/>
          </w:tcPr>
          <w:p w:rsidR="00EA7F36" w:rsidRPr="004B737D" w:rsidRDefault="00EA7F36" w:rsidP="00EA7F36">
            <w:pPr>
              <w:spacing w:after="0"/>
              <w:ind w:firstLine="0"/>
              <w:jc w:val="left"/>
              <w:outlineLvl w:val="0"/>
              <w:rPr>
                <w:rFonts w:ascii="Arial" w:eastAsia="Times New Roman" w:hAnsi="Arial" w:cs="Arial"/>
                <w:sz w:val="18"/>
                <w:szCs w:val="18"/>
              </w:rPr>
            </w:pPr>
            <w:r w:rsidRPr="004B737D">
              <w:rPr>
                <w:rFonts w:ascii="Arial" w:eastAsia="Times New Roman" w:hAnsi="Arial" w:cs="Arial"/>
                <w:sz w:val="18"/>
                <w:szCs w:val="18"/>
              </w:rPr>
              <w:t>60.01</w:t>
            </w:r>
          </w:p>
        </w:tc>
        <w:tc>
          <w:tcPr>
            <w:tcW w:w="1731" w:type="dxa"/>
            <w:hideMark/>
          </w:tcPr>
          <w:p w:rsidR="00EA7F36" w:rsidRPr="004B737D" w:rsidRDefault="00EA7F36" w:rsidP="00EA7F36">
            <w:pPr>
              <w:spacing w:after="0"/>
              <w:ind w:firstLine="0"/>
              <w:jc w:val="left"/>
              <w:outlineLvl w:val="0"/>
              <w:rPr>
                <w:rFonts w:ascii="Arial" w:eastAsia="Times New Roman" w:hAnsi="Arial" w:cs="Arial"/>
                <w:sz w:val="18"/>
                <w:szCs w:val="18"/>
              </w:rPr>
            </w:pPr>
            <w:r w:rsidRPr="004B737D">
              <w:rPr>
                <w:rFonts w:ascii="Arial" w:eastAsia="Times New Roman" w:hAnsi="Arial" w:cs="Arial"/>
                <w:sz w:val="18"/>
                <w:szCs w:val="18"/>
              </w:rPr>
              <w:t>600,00</w:t>
            </w:r>
          </w:p>
        </w:tc>
      </w:tr>
      <w:tr w:rsidR="00EA7F36" w:rsidRPr="004B737D" w:rsidTr="000B57E0">
        <w:trPr>
          <w:trHeight w:val="403"/>
        </w:trPr>
        <w:tc>
          <w:tcPr>
            <w:tcW w:w="1090" w:type="dxa"/>
            <w:noWrap/>
            <w:hideMark/>
          </w:tcPr>
          <w:p w:rsidR="00EA7F36" w:rsidRPr="004B737D" w:rsidRDefault="00EA7F36" w:rsidP="00EA7F36">
            <w:pPr>
              <w:spacing w:after="0"/>
              <w:ind w:firstLine="0"/>
              <w:jc w:val="left"/>
              <w:outlineLvl w:val="0"/>
              <w:rPr>
                <w:rFonts w:ascii="Arial" w:eastAsia="Times New Roman" w:hAnsi="Arial" w:cs="Arial"/>
                <w:sz w:val="18"/>
                <w:szCs w:val="18"/>
              </w:rPr>
            </w:pPr>
            <w:r w:rsidRPr="004B737D">
              <w:rPr>
                <w:rFonts w:ascii="Arial" w:eastAsia="Times New Roman" w:hAnsi="Arial" w:cs="Arial"/>
                <w:sz w:val="18"/>
                <w:szCs w:val="18"/>
              </w:rPr>
              <w:t>3.1</w:t>
            </w:r>
          </w:p>
        </w:tc>
        <w:tc>
          <w:tcPr>
            <w:tcW w:w="1463" w:type="dxa"/>
            <w:noWrap/>
            <w:hideMark/>
          </w:tcPr>
          <w:p w:rsidR="00EA7F36" w:rsidRPr="004B737D" w:rsidRDefault="00EA7F36" w:rsidP="00EA7F36">
            <w:pPr>
              <w:spacing w:after="0"/>
              <w:ind w:firstLine="0"/>
              <w:jc w:val="left"/>
              <w:outlineLvl w:val="0"/>
              <w:rPr>
                <w:rFonts w:ascii="Arial" w:eastAsia="Times New Roman" w:hAnsi="Arial" w:cs="Arial"/>
                <w:sz w:val="18"/>
                <w:szCs w:val="18"/>
              </w:rPr>
            </w:pPr>
            <w:r w:rsidRPr="004B737D">
              <w:rPr>
                <w:rFonts w:ascii="Arial" w:eastAsia="Times New Roman" w:hAnsi="Arial" w:cs="Arial"/>
                <w:sz w:val="18"/>
                <w:szCs w:val="18"/>
              </w:rPr>
              <w:t>02.12.2020</w:t>
            </w:r>
          </w:p>
        </w:tc>
        <w:tc>
          <w:tcPr>
            <w:tcW w:w="2777" w:type="dxa"/>
            <w:hideMark/>
          </w:tcPr>
          <w:p w:rsidR="00EA7F36" w:rsidRPr="004B737D" w:rsidRDefault="00EA7F36" w:rsidP="00EA7F36">
            <w:pPr>
              <w:spacing w:after="0"/>
              <w:ind w:firstLine="0"/>
              <w:jc w:val="left"/>
              <w:outlineLvl w:val="0"/>
              <w:rPr>
                <w:rFonts w:ascii="Arial" w:eastAsia="Times New Roman" w:hAnsi="Arial" w:cs="Arial"/>
                <w:sz w:val="18"/>
                <w:szCs w:val="18"/>
              </w:rPr>
            </w:pPr>
            <w:r w:rsidRPr="004B737D">
              <w:rPr>
                <w:rFonts w:ascii="Arial" w:eastAsia="Times New Roman" w:hAnsi="Arial" w:cs="Arial"/>
                <w:sz w:val="18"/>
                <w:szCs w:val="18"/>
              </w:rPr>
              <w:t>Уплата НДС</w:t>
            </w:r>
          </w:p>
        </w:tc>
        <w:tc>
          <w:tcPr>
            <w:tcW w:w="1070" w:type="dxa"/>
            <w:noWrap/>
            <w:hideMark/>
          </w:tcPr>
          <w:p w:rsidR="00EA7F36" w:rsidRPr="004B737D" w:rsidRDefault="00EA7F36" w:rsidP="00EA7F36">
            <w:pPr>
              <w:spacing w:after="0"/>
              <w:ind w:firstLine="0"/>
              <w:jc w:val="left"/>
              <w:outlineLvl w:val="0"/>
              <w:rPr>
                <w:rFonts w:ascii="Arial" w:eastAsia="Times New Roman" w:hAnsi="Arial" w:cs="Arial"/>
                <w:sz w:val="18"/>
                <w:szCs w:val="18"/>
              </w:rPr>
            </w:pPr>
            <w:r w:rsidRPr="004B737D">
              <w:rPr>
                <w:rFonts w:ascii="Arial" w:eastAsia="Times New Roman" w:hAnsi="Arial" w:cs="Arial"/>
                <w:sz w:val="18"/>
                <w:szCs w:val="18"/>
              </w:rPr>
              <w:t>68.02</w:t>
            </w:r>
          </w:p>
        </w:tc>
        <w:tc>
          <w:tcPr>
            <w:tcW w:w="1146" w:type="dxa"/>
            <w:noWrap/>
            <w:hideMark/>
          </w:tcPr>
          <w:p w:rsidR="00EA7F36" w:rsidRPr="004B737D" w:rsidRDefault="00EA7F36" w:rsidP="00EA7F36">
            <w:pPr>
              <w:spacing w:after="0"/>
              <w:ind w:firstLine="0"/>
              <w:jc w:val="left"/>
              <w:outlineLvl w:val="0"/>
              <w:rPr>
                <w:rFonts w:ascii="Arial" w:eastAsia="Times New Roman" w:hAnsi="Arial" w:cs="Arial"/>
                <w:sz w:val="18"/>
                <w:szCs w:val="18"/>
              </w:rPr>
            </w:pPr>
            <w:r w:rsidRPr="004B737D">
              <w:rPr>
                <w:rFonts w:ascii="Arial" w:eastAsia="Times New Roman" w:hAnsi="Arial" w:cs="Arial"/>
                <w:sz w:val="18"/>
                <w:szCs w:val="18"/>
              </w:rPr>
              <w:t>19.04</w:t>
            </w:r>
          </w:p>
        </w:tc>
        <w:tc>
          <w:tcPr>
            <w:tcW w:w="1731" w:type="dxa"/>
            <w:hideMark/>
          </w:tcPr>
          <w:p w:rsidR="00EA7F36" w:rsidRPr="004B737D" w:rsidRDefault="00EA7F36" w:rsidP="00EA7F36">
            <w:pPr>
              <w:spacing w:after="0"/>
              <w:ind w:firstLine="0"/>
              <w:jc w:val="left"/>
              <w:outlineLvl w:val="0"/>
              <w:rPr>
                <w:rFonts w:ascii="Arial" w:eastAsia="Times New Roman" w:hAnsi="Arial" w:cs="Arial"/>
                <w:sz w:val="18"/>
                <w:szCs w:val="18"/>
              </w:rPr>
            </w:pPr>
            <w:r w:rsidRPr="004B737D">
              <w:rPr>
                <w:rFonts w:ascii="Arial" w:eastAsia="Times New Roman" w:hAnsi="Arial" w:cs="Arial"/>
                <w:sz w:val="18"/>
                <w:szCs w:val="18"/>
              </w:rPr>
              <w:t>600,00</w:t>
            </w:r>
          </w:p>
        </w:tc>
      </w:tr>
      <w:tr w:rsidR="00EA7F36" w:rsidRPr="004B737D" w:rsidTr="000B57E0">
        <w:trPr>
          <w:trHeight w:val="421"/>
        </w:trPr>
        <w:tc>
          <w:tcPr>
            <w:tcW w:w="1090" w:type="dxa"/>
            <w:noWrap/>
            <w:hideMark/>
          </w:tcPr>
          <w:p w:rsidR="00EA7F36" w:rsidRPr="004B737D" w:rsidRDefault="00EA7F36" w:rsidP="00EA7F36">
            <w:pPr>
              <w:spacing w:after="0"/>
              <w:ind w:firstLine="0"/>
              <w:jc w:val="left"/>
              <w:outlineLvl w:val="0"/>
              <w:rPr>
                <w:rFonts w:ascii="Arial" w:eastAsia="Times New Roman" w:hAnsi="Arial" w:cs="Arial"/>
                <w:sz w:val="18"/>
                <w:szCs w:val="18"/>
              </w:rPr>
            </w:pPr>
            <w:r w:rsidRPr="004B737D">
              <w:rPr>
                <w:rFonts w:ascii="Arial" w:eastAsia="Times New Roman" w:hAnsi="Arial" w:cs="Arial"/>
                <w:sz w:val="18"/>
                <w:szCs w:val="18"/>
              </w:rPr>
              <w:t>3.2</w:t>
            </w:r>
          </w:p>
        </w:tc>
        <w:tc>
          <w:tcPr>
            <w:tcW w:w="1463" w:type="dxa"/>
            <w:noWrap/>
            <w:hideMark/>
          </w:tcPr>
          <w:p w:rsidR="00EA7F36" w:rsidRPr="004B737D" w:rsidRDefault="00EA7F36" w:rsidP="00EA7F36">
            <w:pPr>
              <w:spacing w:after="0"/>
              <w:ind w:firstLine="0"/>
              <w:jc w:val="left"/>
              <w:outlineLvl w:val="0"/>
              <w:rPr>
                <w:rFonts w:ascii="Arial" w:eastAsia="Times New Roman" w:hAnsi="Arial" w:cs="Arial"/>
                <w:sz w:val="18"/>
                <w:szCs w:val="18"/>
              </w:rPr>
            </w:pPr>
            <w:r w:rsidRPr="004B737D">
              <w:rPr>
                <w:rFonts w:ascii="Arial" w:eastAsia="Times New Roman" w:hAnsi="Arial" w:cs="Arial"/>
                <w:sz w:val="18"/>
                <w:szCs w:val="18"/>
              </w:rPr>
              <w:t>15.12.2020</w:t>
            </w:r>
          </w:p>
        </w:tc>
        <w:tc>
          <w:tcPr>
            <w:tcW w:w="2777" w:type="dxa"/>
            <w:hideMark/>
          </w:tcPr>
          <w:p w:rsidR="00EA7F36" w:rsidRPr="004B737D" w:rsidRDefault="00EA7F36" w:rsidP="00EA7F36">
            <w:pPr>
              <w:spacing w:after="0"/>
              <w:ind w:firstLine="0"/>
              <w:jc w:val="left"/>
              <w:outlineLvl w:val="0"/>
              <w:rPr>
                <w:rFonts w:ascii="Arial" w:eastAsia="Times New Roman" w:hAnsi="Arial" w:cs="Arial"/>
                <w:sz w:val="18"/>
                <w:szCs w:val="18"/>
              </w:rPr>
            </w:pPr>
            <w:r w:rsidRPr="004B737D">
              <w:rPr>
                <w:rFonts w:ascii="Arial" w:eastAsia="Times New Roman" w:hAnsi="Arial" w:cs="Arial"/>
                <w:sz w:val="18"/>
                <w:szCs w:val="18"/>
              </w:rPr>
              <w:t>Уплата НДС</w:t>
            </w:r>
          </w:p>
        </w:tc>
        <w:tc>
          <w:tcPr>
            <w:tcW w:w="1070" w:type="dxa"/>
            <w:noWrap/>
            <w:hideMark/>
          </w:tcPr>
          <w:p w:rsidR="00EA7F36" w:rsidRPr="004B737D" w:rsidRDefault="00EA7F36" w:rsidP="00EA7F36">
            <w:pPr>
              <w:spacing w:after="0"/>
              <w:ind w:firstLine="0"/>
              <w:jc w:val="left"/>
              <w:outlineLvl w:val="0"/>
              <w:rPr>
                <w:rFonts w:ascii="Arial" w:eastAsia="Times New Roman" w:hAnsi="Arial" w:cs="Arial"/>
                <w:sz w:val="18"/>
                <w:szCs w:val="18"/>
              </w:rPr>
            </w:pPr>
            <w:r w:rsidRPr="004B737D">
              <w:rPr>
                <w:rFonts w:ascii="Arial" w:eastAsia="Times New Roman" w:hAnsi="Arial" w:cs="Arial"/>
                <w:sz w:val="18"/>
                <w:szCs w:val="18"/>
              </w:rPr>
              <w:t>68.02</w:t>
            </w:r>
          </w:p>
        </w:tc>
        <w:tc>
          <w:tcPr>
            <w:tcW w:w="1146" w:type="dxa"/>
            <w:noWrap/>
            <w:hideMark/>
          </w:tcPr>
          <w:p w:rsidR="00EA7F36" w:rsidRPr="004B737D" w:rsidRDefault="00EA7F36" w:rsidP="00EA7F36">
            <w:pPr>
              <w:spacing w:after="0"/>
              <w:ind w:firstLine="0"/>
              <w:jc w:val="left"/>
              <w:outlineLvl w:val="0"/>
              <w:rPr>
                <w:rFonts w:ascii="Arial" w:eastAsia="Times New Roman" w:hAnsi="Arial" w:cs="Arial"/>
                <w:sz w:val="18"/>
                <w:szCs w:val="18"/>
              </w:rPr>
            </w:pPr>
            <w:r w:rsidRPr="004B737D">
              <w:rPr>
                <w:rFonts w:ascii="Arial" w:eastAsia="Times New Roman" w:hAnsi="Arial" w:cs="Arial"/>
                <w:sz w:val="18"/>
                <w:szCs w:val="18"/>
              </w:rPr>
              <w:t>19.01</w:t>
            </w:r>
          </w:p>
        </w:tc>
        <w:tc>
          <w:tcPr>
            <w:tcW w:w="1731" w:type="dxa"/>
            <w:hideMark/>
          </w:tcPr>
          <w:p w:rsidR="00EA7F36" w:rsidRPr="004B737D" w:rsidRDefault="00EA7F36" w:rsidP="00EA7F36">
            <w:pPr>
              <w:spacing w:after="0"/>
              <w:ind w:firstLine="0"/>
              <w:jc w:val="left"/>
              <w:outlineLvl w:val="0"/>
              <w:rPr>
                <w:rFonts w:ascii="Arial" w:eastAsia="Times New Roman" w:hAnsi="Arial" w:cs="Arial"/>
                <w:sz w:val="18"/>
                <w:szCs w:val="18"/>
              </w:rPr>
            </w:pPr>
            <w:r w:rsidRPr="004B737D">
              <w:rPr>
                <w:rFonts w:ascii="Arial" w:eastAsia="Times New Roman" w:hAnsi="Arial" w:cs="Arial"/>
                <w:sz w:val="18"/>
                <w:szCs w:val="18"/>
              </w:rPr>
              <w:t>29 000,00</w:t>
            </w:r>
          </w:p>
        </w:tc>
      </w:tr>
      <w:tr w:rsidR="00EA7F36" w:rsidRPr="004B737D" w:rsidTr="000B57E0">
        <w:trPr>
          <w:trHeight w:val="425"/>
        </w:trPr>
        <w:tc>
          <w:tcPr>
            <w:tcW w:w="1090" w:type="dxa"/>
            <w:noWrap/>
            <w:hideMark/>
          </w:tcPr>
          <w:p w:rsidR="00EA7F36" w:rsidRPr="004B737D" w:rsidRDefault="00EA7F36" w:rsidP="00EA7F36">
            <w:pPr>
              <w:spacing w:after="0"/>
              <w:ind w:firstLine="0"/>
              <w:jc w:val="left"/>
              <w:outlineLvl w:val="0"/>
              <w:rPr>
                <w:rFonts w:ascii="Arial" w:eastAsia="Times New Roman" w:hAnsi="Arial" w:cs="Arial"/>
                <w:sz w:val="18"/>
                <w:szCs w:val="18"/>
              </w:rPr>
            </w:pPr>
            <w:r w:rsidRPr="004B737D">
              <w:rPr>
                <w:rFonts w:ascii="Arial" w:eastAsia="Times New Roman" w:hAnsi="Arial" w:cs="Arial"/>
                <w:sz w:val="18"/>
                <w:szCs w:val="18"/>
              </w:rPr>
              <w:t>4.1</w:t>
            </w:r>
          </w:p>
        </w:tc>
        <w:tc>
          <w:tcPr>
            <w:tcW w:w="1463" w:type="dxa"/>
            <w:noWrap/>
            <w:hideMark/>
          </w:tcPr>
          <w:p w:rsidR="00EA7F36" w:rsidRPr="004B737D" w:rsidRDefault="00EA7F36" w:rsidP="00EA7F36">
            <w:pPr>
              <w:spacing w:after="0"/>
              <w:ind w:firstLine="0"/>
              <w:jc w:val="left"/>
              <w:outlineLvl w:val="0"/>
              <w:rPr>
                <w:rFonts w:ascii="Arial" w:eastAsia="Times New Roman" w:hAnsi="Arial" w:cs="Arial"/>
                <w:sz w:val="18"/>
                <w:szCs w:val="18"/>
              </w:rPr>
            </w:pPr>
            <w:r w:rsidRPr="004B737D">
              <w:rPr>
                <w:rFonts w:ascii="Arial" w:eastAsia="Times New Roman" w:hAnsi="Arial" w:cs="Arial"/>
                <w:sz w:val="18"/>
                <w:szCs w:val="18"/>
              </w:rPr>
              <w:t>1</w:t>
            </w:r>
            <w:r w:rsidR="000B57E0">
              <w:rPr>
                <w:rFonts w:ascii="Arial" w:eastAsia="Times New Roman" w:hAnsi="Arial" w:cs="Arial"/>
                <w:sz w:val="18"/>
                <w:szCs w:val="18"/>
              </w:rPr>
              <w:t>9</w:t>
            </w:r>
            <w:r w:rsidRPr="004B737D">
              <w:rPr>
                <w:rFonts w:ascii="Arial" w:eastAsia="Times New Roman" w:hAnsi="Arial" w:cs="Arial"/>
                <w:sz w:val="18"/>
                <w:szCs w:val="18"/>
              </w:rPr>
              <w:t>.12.2020</w:t>
            </w:r>
          </w:p>
        </w:tc>
        <w:tc>
          <w:tcPr>
            <w:tcW w:w="2777" w:type="dxa"/>
            <w:hideMark/>
          </w:tcPr>
          <w:p w:rsidR="00EA7F36" w:rsidRPr="004B737D" w:rsidRDefault="00EA7F36" w:rsidP="00EA7F36">
            <w:pPr>
              <w:spacing w:after="0"/>
              <w:ind w:firstLine="0"/>
              <w:jc w:val="left"/>
              <w:outlineLvl w:val="0"/>
              <w:rPr>
                <w:rFonts w:ascii="Arial" w:eastAsia="Times New Roman" w:hAnsi="Arial" w:cs="Arial"/>
                <w:sz w:val="18"/>
                <w:szCs w:val="18"/>
              </w:rPr>
            </w:pPr>
            <w:r w:rsidRPr="004B737D">
              <w:rPr>
                <w:rFonts w:ascii="Arial" w:eastAsia="Times New Roman" w:hAnsi="Arial" w:cs="Arial"/>
                <w:sz w:val="18"/>
                <w:szCs w:val="18"/>
              </w:rPr>
              <w:t>Принятие к учету ОС</w:t>
            </w:r>
          </w:p>
        </w:tc>
        <w:tc>
          <w:tcPr>
            <w:tcW w:w="1070" w:type="dxa"/>
            <w:noWrap/>
            <w:hideMark/>
          </w:tcPr>
          <w:p w:rsidR="00EA7F36" w:rsidRPr="004B737D" w:rsidRDefault="00EA7F36" w:rsidP="00EA7F36">
            <w:pPr>
              <w:spacing w:after="0"/>
              <w:ind w:firstLine="0"/>
              <w:jc w:val="left"/>
              <w:outlineLvl w:val="0"/>
              <w:rPr>
                <w:rFonts w:ascii="Arial" w:eastAsia="Times New Roman" w:hAnsi="Arial" w:cs="Arial"/>
                <w:sz w:val="18"/>
                <w:szCs w:val="18"/>
              </w:rPr>
            </w:pPr>
            <w:r w:rsidRPr="004B737D">
              <w:rPr>
                <w:rFonts w:ascii="Arial" w:eastAsia="Times New Roman" w:hAnsi="Arial" w:cs="Arial"/>
                <w:sz w:val="18"/>
                <w:szCs w:val="18"/>
              </w:rPr>
              <w:t>01.01</w:t>
            </w:r>
          </w:p>
        </w:tc>
        <w:tc>
          <w:tcPr>
            <w:tcW w:w="1146" w:type="dxa"/>
            <w:noWrap/>
            <w:hideMark/>
          </w:tcPr>
          <w:p w:rsidR="00EA7F36" w:rsidRPr="004B737D" w:rsidRDefault="00EA7F36" w:rsidP="00EA7F36">
            <w:pPr>
              <w:spacing w:after="0"/>
              <w:ind w:firstLine="0"/>
              <w:jc w:val="left"/>
              <w:outlineLvl w:val="0"/>
              <w:rPr>
                <w:rFonts w:ascii="Arial" w:eastAsia="Times New Roman" w:hAnsi="Arial" w:cs="Arial"/>
                <w:sz w:val="18"/>
                <w:szCs w:val="18"/>
              </w:rPr>
            </w:pPr>
            <w:r w:rsidRPr="004B737D">
              <w:rPr>
                <w:rFonts w:ascii="Arial" w:eastAsia="Times New Roman" w:hAnsi="Arial" w:cs="Arial"/>
                <w:sz w:val="18"/>
                <w:szCs w:val="18"/>
              </w:rPr>
              <w:t>08.04.1</w:t>
            </w:r>
          </w:p>
        </w:tc>
        <w:tc>
          <w:tcPr>
            <w:tcW w:w="1731" w:type="dxa"/>
            <w:hideMark/>
          </w:tcPr>
          <w:p w:rsidR="00EA7F36" w:rsidRPr="004B737D" w:rsidRDefault="00EA7F36" w:rsidP="00EA7F36">
            <w:pPr>
              <w:spacing w:after="0"/>
              <w:ind w:firstLine="0"/>
              <w:jc w:val="left"/>
              <w:outlineLvl w:val="0"/>
              <w:rPr>
                <w:rFonts w:ascii="Arial" w:eastAsia="Times New Roman" w:hAnsi="Arial" w:cs="Arial"/>
                <w:sz w:val="18"/>
                <w:szCs w:val="18"/>
              </w:rPr>
            </w:pPr>
            <w:r w:rsidRPr="004B737D">
              <w:rPr>
                <w:rFonts w:ascii="Arial" w:eastAsia="Times New Roman" w:hAnsi="Arial" w:cs="Arial"/>
                <w:sz w:val="18"/>
                <w:szCs w:val="18"/>
              </w:rPr>
              <w:t>148 000,00</w:t>
            </w:r>
          </w:p>
        </w:tc>
      </w:tr>
      <w:tr w:rsidR="000B57E0" w:rsidRPr="004B737D" w:rsidTr="000B57E0">
        <w:trPr>
          <w:trHeight w:val="429"/>
        </w:trPr>
        <w:tc>
          <w:tcPr>
            <w:tcW w:w="1090" w:type="dxa"/>
            <w:noWrap/>
            <w:hideMark/>
          </w:tcPr>
          <w:p w:rsidR="000B57E0" w:rsidRPr="004B737D" w:rsidRDefault="000B57E0" w:rsidP="000B57E0">
            <w:pPr>
              <w:spacing w:after="0"/>
              <w:ind w:firstLine="0"/>
              <w:jc w:val="left"/>
              <w:rPr>
                <w:rFonts w:ascii="Arial" w:eastAsia="Times New Roman" w:hAnsi="Arial" w:cs="Arial"/>
                <w:sz w:val="18"/>
                <w:szCs w:val="18"/>
              </w:rPr>
            </w:pPr>
            <w:r w:rsidRPr="004B737D">
              <w:rPr>
                <w:rFonts w:ascii="Arial" w:eastAsia="Times New Roman" w:hAnsi="Arial" w:cs="Arial"/>
                <w:sz w:val="18"/>
                <w:szCs w:val="18"/>
              </w:rPr>
              <w:t>5.1</w:t>
            </w:r>
          </w:p>
        </w:tc>
        <w:tc>
          <w:tcPr>
            <w:tcW w:w="1463" w:type="dxa"/>
            <w:noWrap/>
            <w:hideMark/>
          </w:tcPr>
          <w:p w:rsidR="000B57E0" w:rsidRPr="004B737D" w:rsidRDefault="000B57E0" w:rsidP="000B57E0">
            <w:pPr>
              <w:spacing w:after="0"/>
              <w:ind w:firstLine="0"/>
              <w:jc w:val="left"/>
              <w:rPr>
                <w:rFonts w:ascii="Arial" w:eastAsia="Times New Roman" w:hAnsi="Arial" w:cs="Arial"/>
                <w:sz w:val="18"/>
                <w:szCs w:val="18"/>
              </w:rPr>
            </w:pPr>
            <w:r w:rsidRPr="004B737D">
              <w:rPr>
                <w:rFonts w:ascii="Arial" w:eastAsia="Times New Roman" w:hAnsi="Arial" w:cs="Arial"/>
                <w:sz w:val="18"/>
                <w:szCs w:val="18"/>
              </w:rPr>
              <w:t>31.01.2020</w:t>
            </w:r>
          </w:p>
        </w:tc>
        <w:tc>
          <w:tcPr>
            <w:tcW w:w="2777" w:type="dxa"/>
            <w:noWrap/>
            <w:hideMark/>
          </w:tcPr>
          <w:p w:rsidR="000B57E0" w:rsidRPr="004B737D" w:rsidRDefault="000B57E0" w:rsidP="000B57E0">
            <w:pPr>
              <w:spacing w:after="0"/>
              <w:ind w:firstLine="0"/>
              <w:jc w:val="left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Начисление амортизации</w:t>
            </w:r>
          </w:p>
        </w:tc>
        <w:tc>
          <w:tcPr>
            <w:tcW w:w="1070" w:type="dxa"/>
            <w:noWrap/>
            <w:hideMark/>
          </w:tcPr>
          <w:p w:rsidR="000B57E0" w:rsidRPr="004B737D" w:rsidRDefault="000B57E0" w:rsidP="000B57E0">
            <w:pPr>
              <w:spacing w:after="0"/>
              <w:ind w:firstLine="0"/>
              <w:jc w:val="left"/>
              <w:rPr>
                <w:rFonts w:ascii="Arial" w:eastAsia="Times New Roman" w:hAnsi="Arial" w:cs="Arial"/>
                <w:sz w:val="18"/>
                <w:szCs w:val="18"/>
              </w:rPr>
            </w:pPr>
            <w:r w:rsidRPr="004B737D">
              <w:rPr>
                <w:rFonts w:ascii="Arial" w:eastAsia="Times New Roman" w:hAnsi="Arial" w:cs="Arial"/>
                <w:sz w:val="18"/>
                <w:szCs w:val="18"/>
              </w:rPr>
              <w:t>25</w:t>
            </w:r>
          </w:p>
        </w:tc>
        <w:tc>
          <w:tcPr>
            <w:tcW w:w="1146" w:type="dxa"/>
            <w:noWrap/>
            <w:hideMark/>
          </w:tcPr>
          <w:p w:rsidR="000B57E0" w:rsidRPr="004B737D" w:rsidRDefault="000B57E0" w:rsidP="000B57E0">
            <w:pPr>
              <w:spacing w:after="0"/>
              <w:ind w:firstLine="0"/>
              <w:jc w:val="left"/>
              <w:rPr>
                <w:rFonts w:ascii="Arial" w:eastAsia="Times New Roman" w:hAnsi="Arial" w:cs="Arial"/>
                <w:sz w:val="18"/>
                <w:szCs w:val="18"/>
              </w:rPr>
            </w:pPr>
            <w:r w:rsidRPr="004B737D">
              <w:rPr>
                <w:rFonts w:ascii="Arial" w:eastAsia="Times New Roman" w:hAnsi="Arial" w:cs="Arial"/>
                <w:sz w:val="18"/>
                <w:szCs w:val="18"/>
              </w:rPr>
              <w:t>02.01</w:t>
            </w:r>
          </w:p>
        </w:tc>
        <w:tc>
          <w:tcPr>
            <w:tcW w:w="1731" w:type="dxa"/>
            <w:hideMark/>
          </w:tcPr>
          <w:p w:rsidR="000B57E0" w:rsidRPr="004B737D" w:rsidRDefault="000B57E0" w:rsidP="000B57E0">
            <w:pPr>
              <w:spacing w:after="0"/>
              <w:ind w:firstLine="0"/>
              <w:jc w:val="left"/>
              <w:rPr>
                <w:rFonts w:ascii="Arial" w:eastAsia="Times New Roman" w:hAnsi="Arial" w:cs="Arial"/>
                <w:sz w:val="18"/>
                <w:szCs w:val="18"/>
              </w:rPr>
            </w:pPr>
            <w:r w:rsidRPr="004B737D">
              <w:rPr>
                <w:rFonts w:ascii="Arial" w:eastAsia="Times New Roman" w:hAnsi="Arial" w:cs="Arial"/>
                <w:sz w:val="18"/>
                <w:szCs w:val="18"/>
              </w:rPr>
              <w:t>2 466,67</w:t>
            </w:r>
          </w:p>
        </w:tc>
      </w:tr>
      <w:tr w:rsidR="000B57E0" w:rsidRPr="004B737D" w:rsidTr="000B57E0">
        <w:trPr>
          <w:trHeight w:val="433"/>
        </w:trPr>
        <w:tc>
          <w:tcPr>
            <w:tcW w:w="1090" w:type="dxa"/>
            <w:noWrap/>
            <w:hideMark/>
          </w:tcPr>
          <w:p w:rsidR="000B57E0" w:rsidRPr="000B57E0" w:rsidRDefault="000B57E0" w:rsidP="00DD1E92">
            <w:pPr>
              <w:spacing w:after="0"/>
              <w:ind w:firstLine="0"/>
              <w:jc w:val="left"/>
              <w:rPr>
                <w:rFonts w:ascii="Arial" w:eastAsia="Times New Roman" w:hAnsi="Arial" w:cs="Arial"/>
                <w:sz w:val="18"/>
                <w:szCs w:val="18"/>
                <w:lang w:val="en-US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6</w:t>
            </w:r>
            <w:r>
              <w:rPr>
                <w:rFonts w:ascii="Arial" w:eastAsia="Times New Roman" w:hAnsi="Arial" w:cs="Arial"/>
                <w:sz w:val="18"/>
                <w:szCs w:val="18"/>
                <w:lang w:val="en-US"/>
              </w:rPr>
              <w:t>.1</w:t>
            </w:r>
          </w:p>
        </w:tc>
        <w:tc>
          <w:tcPr>
            <w:tcW w:w="1463" w:type="dxa"/>
            <w:noWrap/>
            <w:hideMark/>
          </w:tcPr>
          <w:p w:rsidR="000B57E0" w:rsidRPr="004B737D" w:rsidRDefault="000B57E0" w:rsidP="00DD1E92">
            <w:pPr>
              <w:spacing w:after="0"/>
              <w:ind w:firstLine="0"/>
              <w:jc w:val="left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2777" w:type="dxa"/>
            <w:noWrap/>
            <w:hideMark/>
          </w:tcPr>
          <w:p w:rsidR="000B57E0" w:rsidRPr="000B57E0" w:rsidRDefault="000B57E0" w:rsidP="00DD1E92">
            <w:pPr>
              <w:spacing w:after="0"/>
              <w:ind w:firstLine="0"/>
              <w:jc w:val="left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Формирование отчетов</w:t>
            </w:r>
          </w:p>
        </w:tc>
        <w:tc>
          <w:tcPr>
            <w:tcW w:w="1070" w:type="dxa"/>
            <w:noWrap/>
            <w:hideMark/>
          </w:tcPr>
          <w:p w:rsidR="000B57E0" w:rsidRPr="004B737D" w:rsidRDefault="000B57E0" w:rsidP="00DD1E92">
            <w:pPr>
              <w:spacing w:after="0"/>
              <w:ind w:firstLine="0"/>
              <w:jc w:val="left"/>
              <w:rPr>
                <w:rFonts w:ascii="Arial" w:eastAsia="Times New Roman" w:hAnsi="Arial" w:cs="Arial"/>
                <w:sz w:val="18"/>
                <w:szCs w:val="18"/>
              </w:rPr>
            </w:pPr>
          </w:p>
        </w:tc>
        <w:tc>
          <w:tcPr>
            <w:tcW w:w="1146" w:type="dxa"/>
            <w:noWrap/>
            <w:hideMark/>
          </w:tcPr>
          <w:p w:rsidR="000B57E0" w:rsidRPr="004B737D" w:rsidRDefault="000B57E0" w:rsidP="00DD1E92">
            <w:pPr>
              <w:spacing w:after="0"/>
              <w:ind w:firstLine="0"/>
              <w:jc w:val="left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  <w:tc>
          <w:tcPr>
            <w:tcW w:w="1731" w:type="dxa"/>
            <w:hideMark/>
          </w:tcPr>
          <w:p w:rsidR="000B57E0" w:rsidRPr="004B737D" w:rsidRDefault="000B57E0" w:rsidP="00DD1E92">
            <w:pPr>
              <w:spacing w:after="0"/>
              <w:ind w:firstLine="0"/>
              <w:jc w:val="left"/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sz w:val="18"/>
                <w:szCs w:val="18"/>
              </w:rPr>
              <w:t>-</w:t>
            </w:r>
          </w:p>
        </w:tc>
      </w:tr>
    </w:tbl>
    <w:p w:rsidR="00A40228" w:rsidRDefault="00A40228" w:rsidP="00EA7F36">
      <w:pPr>
        <w:tabs>
          <w:tab w:val="num" w:pos="720"/>
        </w:tabs>
        <w:ind w:firstLine="0"/>
        <w:jc w:val="left"/>
      </w:pPr>
    </w:p>
    <w:p w:rsidR="00ED6728" w:rsidRPr="003E7CC1" w:rsidRDefault="00ED6728" w:rsidP="003E7CC1">
      <w:pPr>
        <w:spacing w:before="0" w:after="160" w:line="259" w:lineRule="auto"/>
        <w:ind w:firstLine="0"/>
        <w:jc w:val="left"/>
        <w:rPr>
          <w:rFonts w:eastAsia="Calibri"/>
          <w:b/>
          <w:bCs/>
          <w:sz w:val="28"/>
          <w:szCs w:val="28"/>
          <w:lang w:eastAsia="en-US"/>
        </w:rPr>
      </w:pPr>
      <w:r w:rsidRPr="003E7CC1">
        <w:rPr>
          <w:rFonts w:eastAsia="Calibri"/>
          <w:b/>
          <w:bCs/>
          <w:sz w:val="28"/>
          <w:szCs w:val="28"/>
          <w:lang w:eastAsia="en-US"/>
        </w:rPr>
        <w:t>Отчет</w:t>
      </w:r>
    </w:p>
    <w:p w:rsidR="00344107" w:rsidRDefault="00344107" w:rsidP="00A42B52">
      <w:pPr>
        <w:tabs>
          <w:tab w:val="num" w:pos="720"/>
        </w:tabs>
        <w:ind w:firstLine="0"/>
      </w:pPr>
      <w:r>
        <w:t>Создадим организацию</w:t>
      </w:r>
    </w:p>
    <w:p w:rsidR="001D1EAF" w:rsidRDefault="00A42B52" w:rsidP="00A42B52">
      <w:pPr>
        <w:tabs>
          <w:tab w:val="num" w:pos="720"/>
        </w:tabs>
        <w:ind w:firstLine="0"/>
      </w:pPr>
      <w:r>
        <w:rPr>
          <w:noProof/>
        </w:rPr>
        <w:drawing>
          <wp:inline distT="0" distB="0" distL="0" distR="0">
            <wp:extent cx="5940425" cy="3060065"/>
            <wp:effectExtent l="0" t="0" r="3175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107" w:rsidRDefault="00344107" w:rsidP="00A42B52">
      <w:pPr>
        <w:tabs>
          <w:tab w:val="num" w:pos="720"/>
        </w:tabs>
        <w:ind w:firstLine="0"/>
      </w:pPr>
      <w:r>
        <w:t xml:space="preserve">Контрагента, у которого купим </w:t>
      </w:r>
      <w:r w:rsidRPr="004316AE">
        <w:rPr>
          <w:rFonts w:eastAsia="Calibri"/>
          <w:bCs/>
          <w:sz w:val="28"/>
          <w:szCs w:val="28"/>
          <w:lang w:eastAsia="en-US"/>
        </w:rPr>
        <w:t>Comfort Vapo Everest</w:t>
      </w:r>
      <w:r>
        <w:t xml:space="preserve"> </w:t>
      </w:r>
    </w:p>
    <w:p w:rsidR="00A42B52" w:rsidRDefault="001D1EAF" w:rsidP="00A42B52">
      <w:pPr>
        <w:tabs>
          <w:tab w:val="num" w:pos="720"/>
        </w:tabs>
        <w:ind w:firstLine="0"/>
      </w:pPr>
      <w:r>
        <w:rPr>
          <w:noProof/>
        </w:rPr>
        <w:lastRenderedPageBreak/>
        <w:drawing>
          <wp:inline distT="0" distB="0" distL="0" distR="0">
            <wp:extent cx="5940425" cy="304990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EAF" w:rsidRDefault="001D1EAF" w:rsidP="00A42B52">
      <w:pPr>
        <w:tabs>
          <w:tab w:val="num" w:pos="720"/>
        </w:tabs>
        <w:ind w:firstLine="0"/>
      </w:pPr>
    </w:p>
    <w:p w:rsidR="00A42B52" w:rsidRDefault="001D1EAF" w:rsidP="00ED6728">
      <w:pPr>
        <w:tabs>
          <w:tab w:val="num" w:pos="720"/>
        </w:tabs>
        <w:ind w:left="360" w:hanging="360"/>
      </w:pPr>
      <w:r>
        <w:rPr>
          <w:noProof/>
        </w:rPr>
        <w:drawing>
          <wp:inline distT="0" distB="0" distL="0" distR="0">
            <wp:extent cx="5940425" cy="3063240"/>
            <wp:effectExtent l="0" t="0" r="3175" b="0"/>
            <wp:docPr id="4" name="Рисунок 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EAF" w:rsidRDefault="001D1EAF" w:rsidP="00ED6728">
      <w:pPr>
        <w:tabs>
          <w:tab w:val="num" w:pos="720"/>
        </w:tabs>
        <w:ind w:left="360" w:hanging="360"/>
      </w:pPr>
    </w:p>
    <w:p w:rsidR="001D1EAF" w:rsidRDefault="00CD38A4" w:rsidP="00ED6728">
      <w:pPr>
        <w:tabs>
          <w:tab w:val="num" w:pos="720"/>
        </w:tabs>
        <w:ind w:left="360" w:hanging="360"/>
      </w:pPr>
      <w:r>
        <w:rPr>
          <w:noProof/>
        </w:rPr>
        <w:lastRenderedPageBreak/>
        <w:drawing>
          <wp:inline distT="0" distB="0" distL="0" distR="0">
            <wp:extent cx="5940425" cy="3033395"/>
            <wp:effectExtent l="0" t="0" r="3175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107" w:rsidRDefault="00344107" w:rsidP="00ED6728">
      <w:pPr>
        <w:tabs>
          <w:tab w:val="num" w:pos="720"/>
        </w:tabs>
        <w:ind w:left="360" w:hanging="360"/>
      </w:pPr>
      <w:r>
        <w:t>Документ о поступлении оборудования</w:t>
      </w:r>
    </w:p>
    <w:p w:rsidR="00CD38A4" w:rsidRDefault="00CD38A4" w:rsidP="00ED6728">
      <w:pPr>
        <w:tabs>
          <w:tab w:val="num" w:pos="720"/>
        </w:tabs>
        <w:ind w:left="360" w:hanging="360"/>
      </w:pPr>
    </w:p>
    <w:p w:rsidR="00CD38A4" w:rsidRDefault="00CD38A4" w:rsidP="00ED6728">
      <w:pPr>
        <w:tabs>
          <w:tab w:val="num" w:pos="720"/>
        </w:tabs>
        <w:ind w:left="360" w:hanging="360"/>
      </w:pPr>
      <w:r>
        <w:rPr>
          <w:noProof/>
        </w:rPr>
        <w:drawing>
          <wp:inline distT="0" distB="0" distL="0" distR="0">
            <wp:extent cx="5940425" cy="3039745"/>
            <wp:effectExtent l="0" t="0" r="3175" b="0"/>
            <wp:docPr id="6" name="Рисунок 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C32" w:rsidRDefault="00954C32" w:rsidP="00ED6728">
      <w:pPr>
        <w:tabs>
          <w:tab w:val="num" w:pos="720"/>
        </w:tabs>
        <w:ind w:left="360" w:hanging="360"/>
      </w:pPr>
    </w:p>
    <w:p w:rsidR="00CD38A4" w:rsidRDefault="00CD38A4" w:rsidP="00ED6728">
      <w:pPr>
        <w:tabs>
          <w:tab w:val="num" w:pos="720"/>
        </w:tabs>
        <w:ind w:left="360" w:hanging="360"/>
      </w:pPr>
      <w:r>
        <w:t xml:space="preserve">Так же для этого поступления были дополнительные расходы на консультационные услуги. Создадим документ </w:t>
      </w:r>
      <w:r w:rsidRPr="00954C32">
        <w:t>“</w:t>
      </w:r>
      <w:r w:rsidR="00344107">
        <w:t>поступлении</w:t>
      </w:r>
      <w:r>
        <w:t xml:space="preserve"> доп. расходов</w:t>
      </w:r>
      <w:r w:rsidRPr="00954C32">
        <w:t>”</w:t>
      </w:r>
      <w:r>
        <w:t>.</w:t>
      </w:r>
    </w:p>
    <w:p w:rsidR="00CD38A4" w:rsidRDefault="00CD38A4" w:rsidP="00ED6728">
      <w:pPr>
        <w:tabs>
          <w:tab w:val="num" w:pos="720"/>
        </w:tabs>
        <w:ind w:left="360" w:hanging="360"/>
      </w:pPr>
      <w:r>
        <w:rPr>
          <w:noProof/>
        </w:rPr>
        <w:lastRenderedPageBreak/>
        <w:drawing>
          <wp:inline distT="0" distB="0" distL="0" distR="0">
            <wp:extent cx="1249590" cy="2139351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6048" cy="2150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38A4" w:rsidRDefault="00CD38A4" w:rsidP="00ED6728">
      <w:pPr>
        <w:tabs>
          <w:tab w:val="num" w:pos="720"/>
        </w:tabs>
        <w:ind w:left="360" w:hanging="360"/>
      </w:pPr>
    </w:p>
    <w:p w:rsidR="00CD38A4" w:rsidRDefault="00CD38A4" w:rsidP="00ED6728">
      <w:pPr>
        <w:tabs>
          <w:tab w:val="num" w:pos="720"/>
        </w:tabs>
        <w:ind w:left="360" w:hanging="360"/>
      </w:pPr>
      <w:r>
        <w:t>Для учета доп. расходов за консультационные услуги понадобится контрагент</w:t>
      </w:r>
      <w:r w:rsidR="00344107">
        <w:t xml:space="preserve"> и договор</w:t>
      </w:r>
    </w:p>
    <w:p w:rsidR="00CD38A4" w:rsidRDefault="00CD38A4" w:rsidP="00ED6728">
      <w:pPr>
        <w:tabs>
          <w:tab w:val="num" w:pos="720"/>
        </w:tabs>
        <w:ind w:left="360" w:hanging="360"/>
      </w:pPr>
      <w:r>
        <w:rPr>
          <w:noProof/>
        </w:rPr>
        <w:drawing>
          <wp:inline distT="0" distB="0" distL="0" distR="0">
            <wp:extent cx="5940425" cy="3060065"/>
            <wp:effectExtent l="0" t="0" r="3175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107" w:rsidRDefault="00344107" w:rsidP="00ED6728">
      <w:pPr>
        <w:tabs>
          <w:tab w:val="num" w:pos="720"/>
        </w:tabs>
        <w:ind w:left="360" w:hanging="360"/>
      </w:pPr>
    </w:p>
    <w:p w:rsidR="00344107" w:rsidRDefault="000D2D93" w:rsidP="00ED6728">
      <w:pPr>
        <w:tabs>
          <w:tab w:val="num" w:pos="720"/>
        </w:tabs>
        <w:ind w:left="360" w:hanging="360"/>
      </w:pPr>
      <w:r>
        <w:rPr>
          <w:noProof/>
        </w:rPr>
        <w:drawing>
          <wp:inline distT="0" distB="0" distL="0" distR="0">
            <wp:extent cx="5940425" cy="3044825"/>
            <wp:effectExtent l="0" t="0" r="3175" b="3175"/>
            <wp:docPr id="17" name="Рисунок 1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C32" w:rsidRDefault="00954C32" w:rsidP="00ED6728">
      <w:pPr>
        <w:tabs>
          <w:tab w:val="num" w:pos="720"/>
        </w:tabs>
        <w:ind w:left="360" w:hanging="360"/>
      </w:pPr>
    </w:p>
    <w:p w:rsidR="007D7375" w:rsidRDefault="007D7375" w:rsidP="00ED6728">
      <w:pPr>
        <w:tabs>
          <w:tab w:val="num" w:pos="720"/>
        </w:tabs>
        <w:ind w:left="360" w:hanging="360"/>
      </w:pPr>
    </w:p>
    <w:p w:rsidR="007D7375" w:rsidRDefault="007D7375" w:rsidP="00ED6728">
      <w:pPr>
        <w:tabs>
          <w:tab w:val="num" w:pos="720"/>
        </w:tabs>
        <w:ind w:left="360" w:hanging="360"/>
      </w:pPr>
      <w:r>
        <w:t>Принятие к ОС</w:t>
      </w:r>
    </w:p>
    <w:p w:rsidR="007D7375" w:rsidRDefault="007D7375" w:rsidP="00ED6728">
      <w:pPr>
        <w:tabs>
          <w:tab w:val="num" w:pos="720"/>
        </w:tabs>
        <w:ind w:left="360" w:hanging="360"/>
      </w:pPr>
    </w:p>
    <w:p w:rsidR="00954C32" w:rsidRDefault="00954C32" w:rsidP="00ED6728">
      <w:pPr>
        <w:tabs>
          <w:tab w:val="num" w:pos="720"/>
        </w:tabs>
        <w:ind w:left="360" w:hanging="360"/>
      </w:pPr>
      <w:r>
        <w:rPr>
          <w:noProof/>
        </w:rPr>
        <w:drawing>
          <wp:inline distT="0" distB="0" distL="0" distR="0">
            <wp:extent cx="5940425" cy="3044825"/>
            <wp:effectExtent l="0" t="0" r="3175" b="3175"/>
            <wp:docPr id="16" name="Рисунок 1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107" w:rsidRDefault="00344107" w:rsidP="00ED6728">
      <w:pPr>
        <w:tabs>
          <w:tab w:val="num" w:pos="720"/>
        </w:tabs>
        <w:ind w:left="360" w:hanging="360"/>
      </w:pPr>
    </w:p>
    <w:p w:rsidR="007D7375" w:rsidRDefault="007D7375" w:rsidP="00ED6728">
      <w:pPr>
        <w:tabs>
          <w:tab w:val="num" w:pos="720"/>
        </w:tabs>
        <w:ind w:left="360" w:hanging="360"/>
      </w:pPr>
    </w:p>
    <w:p w:rsidR="007D7375" w:rsidRDefault="007D7375" w:rsidP="00ED6728">
      <w:pPr>
        <w:tabs>
          <w:tab w:val="num" w:pos="720"/>
        </w:tabs>
        <w:ind w:left="360" w:hanging="360"/>
      </w:pPr>
      <w:r>
        <w:t>Отражение НДС к вычету</w:t>
      </w:r>
    </w:p>
    <w:p w:rsidR="007D7375" w:rsidRDefault="007D7375" w:rsidP="009642B7">
      <w:pPr>
        <w:tabs>
          <w:tab w:val="num" w:pos="720"/>
        </w:tabs>
      </w:pPr>
    </w:p>
    <w:p w:rsidR="009642B7" w:rsidRDefault="009642B7" w:rsidP="00ED6728">
      <w:pPr>
        <w:tabs>
          <w:tab w:val="num" w:pos="720"/>
        </w:tabs>
        <w:ind w:left="360" w:hanging="360"/>
      </w:pPr>
      <w:r>
        <w:rPr>
          <w:noProof/>
        </w:rPr>
        <w:drawing>
          <wp:inline distT="0" distB="0" distL="0" distR="0">
            <wp:extent cx="5940425" cy="3063240"/>
            <wp:effectExtent l="0" t="0" r="3175" b="0"/>
            <wp:docPr id="14" name="Рисунок 1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E89" w:rsidRDefault="00361E89" w:rsidP="00ED6728">
      <w:pPr>
        <w:tabs>
          <w:tab w:val="num" w:pos="720"/>
        </w:tabs>
        <w:ind w:left="360" w:hanging="360"/>
      </w:pPr>
      <w:r>
        <w:t>Формирование записей книги покупки</w:t>
      </w:r>
    </w:p>
    <w:p w:rsidR="00361E89" w:rsidRDefault="00361E89" w:rsidP="00ED6728">
      <w:pPr>
        <w:tabs>
          <w:tab w:val="num" w:pos="720"/>
        </w:tabs>
        <w:ind w:left="360" w:hanging="360"/>
      </w:pPr>
      <w:r>
        <w:rPr>
          <w:noProof/>
        </w:rPr>
        <w:lastRenderedPageBreak/>
        <w:drawing>
          <wp:inline distT="0" distB="0" distL="0" distR="0">
            <wp:extent cx="5940425" cy="3054985"/>
            <wp:effectExtent l="0" t="0" r="3175" b="5715"/>
            <wp:docPr id="21" name="Рисунок 2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5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2B7" w:rsidRDefault="009642B7" w:rsidP="00ED6728">
      <w:pPr>
        <w:tabs>
          <w:tab w:val="num" w:pos="720"/>
        </w:tabs>
        <w:ind w:left="360" w:hanging="360"/>
      </w:pPr>
    </w:p>
    <w:p w:rsidR="00CD38A4" w:rsidRPr="00344107" w:rsidRDefault="00CD38A4" w:rsidP="00ED6728">
      <w:pPr>
        <w:tabs>
          <w:tab w:val="num" w:pos="720"/>
        </w:tabs>
        <w:ind w:left="360" w:hanging="360"/>
      </w:pPr>
    </w:p>
    <w:p w:rsidR="00ED6728" w:rsidRDefault="00FD63E6" w:rsidP="00FD63E6">
      <w:pPr>
        <w:tabs>
          <w:tab w:val="num" w:pos="720"/>
        </w:tabs>
        <w:ind w:firstLine="0"/>
      </w:pPr>
      <w:r>
        <w:t>Отчеты</w:t>
      </w:r>
    </w:p>
    <w:p w:rsidR="00361E89" w:rsidRDefault="00361E89" w:rsidP="00ED6728">
      <w:pPr>
        <w:tabs>
          <w:tab w:val="num" w:pos="720"/>
        </w:tabs>
        <w:ind w:left="360" w:hanging="360"/>
      </w:pPr>
      <w:r>
        <w:rPr>
          <w:noProof/>
        </w:rPr>
        <w:drawing>
          <wp:inline distT="0" distB="0" distL="0" distR="0">
            <wp:extent cx="5940425" cy="3046730"/>
            <wp:effectExtent l="0" t="0" r="3175" b="1270"/>
            <wp:docPr id="18" name="Рисунок 18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E89" w:rsidRPr="004316AE" w:rsidRDefault="00361E89" w:rsidP="00361E89">
      <w:pPr>
        <w:ind w:firstLine="0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940425" cy="3048000"/>
            <wp:effectExtent l="0" t="0" r="3175" b="0"/>
            <wp:docPr id="20" name="Рисунок 20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E89" w:rsidRDefault="00361E89" w:rsidP="00ED6728">
      <w:pPr>
        <w:tabs>
          <w:tab w:val="num" w:pos="720"/>
        </w:tabs>
        <w:ind w:left="360" w:hanging="360"/>
      </w:pPr>
      <w:r>
        <w:rPr>
          <w:noProof/>
        </w:rPr>
        <w:drawing>
          <wp:inline distT="0" distB="0" distL="0" distR="0">
            <wp:extent cx="5940425" cy="2033270"/>
            <wp:effectExtent l="0" t="0" r="3175" b="0"/>
            <wp:docPr id="19" name="Рисунок 19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3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728" w:rsidRDefault="00ED6728" w:rsidP="00ED6728">
      <w:pPr>
        <w:tabs>
          <w:tab w:val="num" w:pos="720"/>
        </w:tabs>
        <w:ind w:left="720" w:hanging="360"/>
      </w:pPr>
    </w:p>
    <w:p w:rsidR="00A1700F" w:rsidRDefault="00A1700F" w:rsidP="000B57E0">
      <w:pPr>
        <w:ind w:firstLine="0"/>
      </w:pPr>
    </w:p>
    <w:p w:rsidR="00ED6728" w:rsidRPr="00ED6728" w:rsidRDefault="00ED6728"/>
    <w:sectPr w:rsidR="00ED6728" w:rsidRPr="00ED672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165593" w:rsidRDefault="00165593" w:rsidP="001F2D55">
      <w:pPr>
        <w:spacing w:before="0" w:after="0"/>
      </w:pPr>
      <w:r>
        <w:separator/>
      </w:r>
    </w:p>
  </w:endnote>
  <w:endnote w:type="continuationSeparator" w:id="0">
    <w:p w:rsidR="00165593" w:rsidRDefault="00165593" w:rsidP="001F2D55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NewRomanPSMT">
    <w:altName w:val="Times New Roman"/>
    <w:panose1 w:val="020B0604020202020204"/>
    <w:charset w:val="00"/>
    <w:family w:val="roman"/>
    <w:pitch w:val="default"/>
  </w:font>
  <w:font w:name="TimesNewRomanPS">
    <w:altName w:val="Times New Roman"/>
    <w:panose1 w:val="020B0604020202020204"/>
    <w:charset w:val="00"/>
    <w:family w:val="roman"/>
    <w:pitch w:val="default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165593" w:rsidRDefault="00165593" w:rsidP="001F2D55">
      <w:pPr>
        <w:spacing w:before="0" w:after="0"/>
      </w:pPr>
      <w:r>
        <w:separator/>
      </w:r>
    </w:p>
  </w:footnote>
  <w:footnote w:type="continuationSeparator" w:id="0">
    <w:p w:rsidR="00165593" w:rsidRDefault="00165593" w:rsidP="001F2D55">
      <w:pPr>
        <w:spacing w:before="0"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31408FE"/>
    <w:multiLevelType w:val="multilevel"/>
    <w:tmpl w:val="7074B1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C203F49"/>
    <w:multiLevelType w:val="hybridMultilevel"/>
    <w:tmpl w:val="2B4EB04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86B79B0"/>
    <w:multiLevelType w:val="multilevel"/>
    <w:tmpl w:val="82B023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8"/>
  <w:proofState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3264"/>
    <w:rsid w:val="000B57E0"/>
    <w:rsid w:val="000D2D93"/>
    <w:rsid w:val="00165593"/>
    <w:rsid w:val="001D1EAF"/>
    <w:rsid w:val="001F2D55"/>
    <w:rsid w:val="001F4057"/>
    <w:rsid w:val="002B5614"/>
    <w:rsid w:val="002F27E3"/>
    <w:rsid w:val="00344107"/>
    <w:rsid w:val="00361E89"/>
    <w:rsid w:val="003E7CC1"/>
    <w:rsid w:val="007D7375"/>
    <w:rsid w:val="00954C32"/>
    <w:rsid w:val="009642B7"/>
    <w:rsid w:val="00A1700F"/>
    <w:rsid w:val="00A40228"/>
    <w:rsid w:val="00A42B52"/>
    <w:rsid w:val="00CD38A4"/>
    <w:rsid w:val="00E23264"/>
    <w:rsid w:val="00EA7F36"/>
    <w:rsid w:val="00ED6728"/>
    <w:rsid w:val="00FD63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448D71"/>
  <w15:chartTrackingRefBased/>
  <w15:docId w15:val="{006ECC4D-857D-9245-9D71-7BF42AC77B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D6728"/>
    <w:pPr>
      <w:spacing w:before="60" w:after="60"/>
      <w:ind w:firstLine="709"/>
      <w:jc w:val="both"/>
    </w:pPr>
    <w:rPr>
      <w:rFonts w:ascii="Times New Roman" w:eastAsiaTheme="minorEastAsia" w:hAnsi="Times New Roman" w:cs="Times New Roman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ED6728"/>
    <w:pPr>
      <w:ind w:firstLine="709"/>
      <w:jc w:val="both"/>
    </w:pPr>
    <w:rPr>
      <w:rFonts w:ascii="Times New Roman" w:eastAsiaTheme="minorEastAsia" w:hAnsi="Times New Roman" w:cs="Times New Roman"/>
      <w:lang w:eastAsia="ru-RU"/>
    </w:rPr>
  </w:style>
  <w:style w:type="character" w:styleId="a4">
    <w:name w:val="Strong"/>
    <w:basedOn w:val="a0"/>
    <w:uiPriority w:val="22"/>
    <w:qFormat/>
    <w:rsid w:val="00ED6728"/>
    <w:rPr>
      <w:b/>
      <w:bCs/>
    </w:rPr>
  </w:style>
  <w:style w:type="paragraph" w:styleId="a5">
    <w:name w:val="List Paragraph"/>
    <w:basedOn w:val="a"/>
    <w:uiPriority w:val="34"/>
    <w:qFormat/>
    <w:rsid w:val="00EA7F36"/>
    <w:pPr>
      <w:ind w:left="720"/>
      <w:contextualSpacing/>
    </w:pPr>
  </w:style>
  <w:style w:type="table" w:styleId="a6">
    <w:name w:val="Grid Table Light"/>
    <w:basedOn w:val="a1"/>
    <w:uiPriority w:val="40"/>
    <w:rsid w:val="000B57E0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a7">
    <w:name w:val="Normal (Web)"/>
    <w:aliases w:val="Обычный (Web),Знак,Обычный (Web) + 14 пт,По ширине,Первая строка:  1,27 см,Пере..."/>
    <w:basedOn w:val="a"/>
    <w:uiPriority w:val="99"/>
    <w:rsid w:val="003E7CC1"/>
    <w:pPr>
      <w:spacing w:before="100" w:beforeAutospacing="1" w:after="100" w:afterAutospacing="1"/>
      <w:ind w:firstLine="0"/>
      <w:jc w:val="left"/>
    </w:pPr>
    <w:rPr>
      <w:rFonts w:eastAsia="Calibri"/>
    </w:rPr>
  </w:style>
  <w:style w:type="paragraph" w:styleId="a8">
    <w:name w:val="header"/>
    <w:basedOn w:val="a"/>
    <w:link w:val="a9"/>
    <w:uiPriority w:val="99"/>
    <w:unhideWhenUsed/>
    <w:rsid w:val="001F2D55"/>
    <w:pPr>
      <w:tabs>
        <w:tab w:val="center" w:pos="4677"/>
        <w:tab w:val="right" w:pos="9355"/>
      </w:tabs>
      <w:spacing w:before="0" w:after="0"/>
    </w:pPr>
  </w:style>
  <w:style w:type="character" w:customStyle="1" w:styleId="a9">
    <w:name w:val="Верхний колонтитул Знак"/>
    <w:basedOn w:val="a0"/>
    <w:link w:val="a8"/>
    <w:uiPriority w:val="99"/>
    <w:rsid w:val="001F2D55"/>
    <w:rPr>
      <w:rFonts w:ascii="Times New Roman" w:eastAsiaTheme="minorEastAsia" w:hAnsi="Times New Roman" w:cs="Times New Roman"/>
      <w:lang w:eastAsia="ru-RU"/>
    </w:rPr>
  </w:style>
  <w:style w:type="paragraph" w:styleId="aa">
    <w:name w:val="footer"/>
    <w:basedOn w:val="a"/>
    <w:link w:val="ab"/>
    <w:uiPriority w:val="99"/>
    <w:unhideWhenUsed/>
    <w:rsid w:val="001F2D55"/>
    <w:pPr>
      <w:tabs>
        <w:tab w:val="center" w:pos="4677"/>
        <w:tab w:val="right" w:pos="9355"/>
      </w:tabs>
      <w:spacing w:before="0" w:after="0"/>
    </w:pPr>
  </w:style>
  <w:style w:type="character" w:customStyle="1" w:styleId="ab">
    <w:name w:val="Нижний колонтитул Знак"/>
    <w:basedOn w:val="a0"/>
    <w:link w:val="aa"/>
    <w:uiPriority w:val="99"/>
    <w:rsid w:val="001F2D55"/>
    <w:rPr>
      <w:rFonts w:ascii="Times New Roman" w:eastAsiaTheme="minorEastAsia" w:hAnsi="Times New Roman" w:cs="Times New Roman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10</Pages>
  <Words>801</Words>
  <Characters>4567</Characters>
  <Application>Microsoft Office Word</Application>
  <DocSecurity>0</DocSecurity>
  <Lines>38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Гриднев Дмитрий Владимирович</dc:creator>
  <cp:keywords/>
  <dc:description/>
  <cp:lastModifiedBy>Гриднев Дмитрий Владимирович</cp:lastModifiedBy>
  <cp:revision>10</cp:revision>
  <dcterms:created xsi:type="dcterms:W3CDTF">2020-12-19T11:27:00Z</dcterms:created>
  <dcterms:modified xsi:type="dcterms:W3CDTF">2020-12-27T22:18:00Z</dcterms:modified>
</cp:coreProperties>
</file>