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5cwd670ea1" w:id="0"/>
      <w:bookmarkEnd w:id="0"/>
      <w:r w:rsidDel="00000000" w:rsidR="00000000" w:rsidRPr="00000000">
        <w:rPr>
          <w:rtl w:val="0"/>
        </w:rPr>
        <w:t xml:space="preserve">Основы работы с pandas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91ttiy49rm2i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практике ознакомиться с основными приемами обработки данных с использованием библиотеки pandas, освоить основные понятия этой библиотеки,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vcnm0z7u51yz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успешного выполнения данной лабораторной работы необходимо заранее ознакомиться с официальной документацией библиотеки pandas.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Работу следует выполнять в интерактивной среде программирования Jupyter notebook. Оценивается полнота выполнения задания, знание и умение применять библиотечные функции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 данной работе прилагается файл с набором данных. Данный набор данных используется для открытого соревнования по машинному обучения Kaggle. Набор описывает основные характеристики пассажиров Титаника с информацией о том, выжил данный пассажир или нет. Часть полей носит категориальный, часть численный характер. Часть данных отсутствует.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rsnijs3h8fo9" w:id="3"/>
      <w:bookmarkEnd w:id="3"/>
      <w:r w:rsidDel="00000000" w:rsidR="00000000" w:rsidRPr="00000000">
        <w:rPr>
          <w:rtl w:val="0"/>
        </w:rPr>
        <w:t xml:space="preserve">Задания к выполнению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Получить файл набора данных, прилагающийся к этой работе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dataset_1_Titanic.csv</w:t>
        </w:r>
      </w:hyperlink>
      <w:r w:rsidDel="00000000" w:rsidR="00000000" w:rsidRPr="00000000">
        <w:rPr>
          <w:rtl w:val="0"/>
        </w:rPr>
        <w:t xml:space="preserve">(60 КБ)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Считать файл в pandas DataFrame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Ознакомиться с основными параметрами датасета, используя функции библиотеки pandas, включая следующие данные: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Количество точек данных (измерений) в наборе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Количество полей данных (атрибутов)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Тип данных каждого поля, шкала каждого поля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Количество отсутствующих значений для каждого поля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Количество и названия константных и уникальных полей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Удалить из набора поля, не несущие информативной нагрузки - содержащие уникальные либо константные значения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Заменить возраст пассажиров на год рождения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Переименовать все названия колонок на русском языке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Заменить все отсутствующие данные средним значением (в случае числового поля) либо самым распространенным в категориальных полях.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Сохранить получившийся набор данных в формате CSV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Открыть данный файл в программе Microsoft Excel и сохранить в формате .xlsx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Считать файл .xlsx в новый DataFrame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Повторить п. 2 для этого набора данных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mvl30m32p0j5" w:id="4"/>
      <w:bookmarkEnd w:id="4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Какие две главные структуры данных используются в pandas? В чем их отличие?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Назовите основные функции чтения данных из файлов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Напишите функцию записи набора данных А в файл с разделителями-запятыми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функция, выводящая на экран первые N строчек набора данных?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 помощью какой функции можно удалить поле набора данных? А строку?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Напишите участок кода, демонстрирующий возможность добавления новой строки к набору данных.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Напишите участок кода, демонстрирующий возможность добавления новой колонки (поля) к набору данных. 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4msowscqz95f" w:id="5"/>
      <w:bookmarkEnd w:id="5"/>
      <w:r w:rsidDel="00000000" w:rsidR="00000000" w:rsidRPr="00000000">
        <w:rPr>
          <w:rtl w:val="0"/>
        </w:rPr>
        <w:t xml:space="preserve">Темы для самостоятельного изучения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Объединение наборов данных в pandas.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https://pandas.pydata.org/pandas-docs/stable/comparison_with_sql.html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https://pandas.pydata.org/pandas-docs/stable/merging.html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Работа с индексами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Группировка данных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https://pandas.pydata.org/pandas-docs/stable/groupby.html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Работа с датой-временем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http://strftime.org/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72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trftime.org/" TargetMode="External"/><Relationship Id="rId9" Type="http://schemas.openxmlformats.org/officeDocument/2006/relationships/hyperlink" Target="https://pandas.pydata.org/pandas-docs/stable/groupb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6nyTXWRBbiGdI73kS8QIPNbhNICg8inOSeeWsBY4t7o" TargetMode="External"/><Relationship Id="rId7" Type="http://schemas.openxmlformats.org/officeDocument/2006/relationships/hyperlink" Target="https://pandas.pydata.org/pandas-docs/stable/comparison_with_sql.html" TargetMode="External"/><Relationship Id="rId8" Type="http://schemas.openxmlformats.org/officeDocument/2006/relationships/hyperlink" Target="https://pandas.pydata.org/pandas-docs/stable/mergi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