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7E76" w:rsidRPr="001F6F9B" w:rsidRDefault="001F6F9B">
      <w:pPr>
        <w:rPr>
          <w:sz w:val="28"/>
          <w:szCs w:val="28"/>
        </w:rPr>
      </w:pPr>
      <w:r w:rsidRPr="001F6F9B">
        <w:rPr>
          <w:sz w:val="28"/>
          <w:szCs w:val="28"/>
        </w:rPr>
        <w:t>冷水机功能设计说明</w:t>
      </w:r>
    </w:p>
    <w:p w:rsidR="001F6F9B" w:rsidRPr="001F6F9B" w:rsidRDefault="001F6F9B" w:rsidP="001F6F9B">
      <w:pPr>
        <w:rPr>
          <w:sz w:val="28"/>
          <w:szCs w:val="28"/>
        </w:rPr>
      </w:pPr>
      <w:r w:rsidRPr="001F6F9B">
        <w:rPr>
          <w:rFonts w:hint="eastAsia"/>
          <w:sz w:val="28"/>
          <w:szCs w:val="28"/>
        </w:rPr>
        <w:t>1</w:t>
      </w:r>
      <w:r w:rsidRPr="001F6F9B">
        <w:rPr>
          <w:rFonts w:hint="eastAsia"/>
          <w:sz w:val="28"/>
          <w:szCs w:val="28"/>
        </w:rPr>
        <w:t>、冷水机启动分</w:t>
      </w:r>
      <w:r w:rsidRPr="001F6F9B">
        <w:rPr>
          <w:rFonts w:hint="eastAsia"/>
          <w:sz w:val="28"/>
          <w:szCs w:val="28"/>
        </w:rPr>
        <w:t>3</w:t>
      </w:r>
      <w:r w:rsidRPr="001F6F9B">
        <w:rPr>
          <w:rFonts w:hint="eastAsia"/>
          <w:sz w:val="28"/>
          <w:szCs w:val="28"/>
        </w:rPr>
        <w:t>种模式：手动模式（按</w:t>
      </w:r>
      <w:r w:rsidRPr="001F6F9B">
        <w:rPr>
          <w:rFonts w:hint="eastAsia"/>
          <w:sz w:val="28"/>
          <w:szCs w:val="28"/>
        </w:rPr>
        <w:t>ON</w:t>
      </w:r>
      <w:r w:rsidRPr="001F6F9B">
        <w:rPr>
          <w:rFonts w:hint="eastAsia"/>
          <w:sz w:val="28"/>
          <w:szCs w:val="28"/>
        </w:rPr>
        <w:t>按键启动冷水机）、自动模式（冷水机供电后</w:t>
      </w:r>
      <w:r w:rsidRPr="001F6F9B">
        <w:rPr>
          <w:rFonts w:hint="eastAsia"/>
          <w:sz w:val="28"/>
          <w:szCs w:val="28"/>
        </w:rPr>
        <w:t>30</w:t>
      </w:r>
      <w:r w:rsidRPr="001F6F9B">
        <w:rPr>
          <w:rFonts w:hint="eastAsia"/>
          <w:sz w:val="28"/>
          <w:szCs w:val="28"/>
        </w:rPr>
        <w:t>秒自动启动冷水机）、远程控制模式（收到外部信号后启动）。</w:t>
      </w:r>
    </w:p>
    <w:p w:rsidR="001F6F9B" w:rsidRDefault="001F6F9B" w:rsidP="001F6F9B">
      <w:pPr>
        <w:rPr>
          <w:sz w:val="28"/>
          <w:szCs w:val="28"/>
        </w:rPr>
      </w:pPr>
      <w:r w:rsidRPr="001F6F9B">
        <w:rPr>
          <w:rFonts w:hint="eastAsia"/>
          <w:sz w:val="28"/>
          <w:szCs w:val="28"/>
        </w:rPr>
        <w:t>2</w:t>
      </w:r>
      <w:r w:rsidRPr="001F6F9B"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冷水机工作环境温度</w:t>
      </w:r>
      <w:r>
        <w:rPr>
          <w:rFonts w:hint="eastAsia"/>
          <w:sz w:val="28"/>
          <w:szCs w:val="28"/>
        </w:rPr>
        <w:t>3-45</w:t>
      </w:r>
      <w:r w:rsidR="004E1759">
        <w:rPr>
          <w:rFonts w:hint="eastAsia"/>
          <w:sz w:val="28"/>
          <w:szCs w:val="28"/>
        </w:rPr>
        <w:t>℃，如环境温度不在</w:t>
      </w:r>
      <w:r>
        <w:rPr>
          <w:rFonts w:hint="eastAsia"/>
          <w:sz w:val="28"/>
          <w:szCs w:val="28"/>
        </w:rPr>
        <w:t>此范围，显示界面会显示相应报警信息。</w:t>
      </w:r>
    </w:p>
    <w:p w:rsidR="001F6F9B" w:rsidRPr="001F6F9B" w:rsidRDefault="001F6F9B" w:rsidP="001F6F9B">
      <w:pPr>
        <w:rPr>
          <w:rFonts w:asciiTheme="minorEastAsia" w:hAnsiTheme="minorEastAsia"/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、此冷水机控制模式为双温双控模式，</w:t>
      </w:r>
    </w:p>
    <w:tbl>
      <w:tblPr>
        <w:tblStyle w:val="a6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1F6F9B" w:rsidTr="001F6F9B">
        <w:tc>
          <w:tcPr>
            <w:tcW w:w="2130" w:type="dxa"/>
          </w:tcPr>
          <w:p w:rsidR="001F6F9B" w:rsidRDefault="001F6F9B" w:rsidP="001F6F9B">
            <w:pPr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2130" w:type="dxa"/>
          </w:tcPr>
          <w:p w:rsidR="001F6F9B" w:rsidRDefault="001F6F9B" w:rsidP="001F6F9B">
            <w:pPr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2131" w:type="dxa"/>
          </w:tcPr>
          <w:p w:rsidR="001F6F9B" w:rsidRDefault="001F6F9B" w:rsidP="001F6F9B">
            <w:pPr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2131" w:type="dxa"/>
          </w:tcPr>
          <w:p w:rsidR="001F6F9B" w:rsidRDefault="001F6F9B" w:rsidP="001F6F9B">
            <w:pPr>
              <w:rPr>
                <w:rFonts w:asciiTheme="minorEastAsia" w:hAnsiTheme="minorEastAsia"/>
                <w:sz w:val="28"/>
                <w:szCs w:val="28"/>
              </w:rPr>
            </w:pPr>
          </w:p>
        </w:tc>
      </w:tr>
      <w:tr w:rsidR="001F6F9B" w:rsidTr="001F6F9B">
        <w:tc>
          <w:tcPr>
            <w:tcW w:w="2130" w:type="dxa"/>
          </w:tcPr>
          <w:p w:rsidR="001F6F9B" w:rsidRDefault="001F6F9B" w:rsidP="001F6F9B">
            <w:pPr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2130" w:type="dxa"/>
          </w:tcPr>
          <w:p w:rsidR="001F6F9B" w:rsidRDefault="001F6F9B" w:rsidP="001F6F9B">
            <w:pPr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2131" w:type="dxa"/>
          </w:tcPr>
          <w:p w:rsidR="001F6F9B" w:rsidRDefault="001F6F9B" w:rsidP="001F6F9B">
            <w:pPr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2131" w:type="dxa"/>
          </w:tcPr>
          <w:p w:rsidR="001F6F9B" w:rsidRDefault="001F6F9B" w:rsidP="001F6F9B">
            <w:pPr>
              <w:rPr>
                <w:rFonts w:asciiTheme="minorEastAsia" w:hAnsiTheme="minorEastAsia"/>
                <w:sz w:val="28"/>
                <w:szCs w:val="28"/>
              </w:rPr>
            </w:pPr>
          </w:p>
        </w:tc>
      </w:tr>
      <w:tr w:rsidR="001F6F9B" w:rsidTr="001F6F9B">
        <w:tc>
          <w:tcPr>
            <w:tcW w:w="2130" w:type="dxa"/>
          </w:tcPr>
          <w:p w:rsidR="001F6F9B" w:rsidRDefault="001F6F9B" w:rsidP="001F6F9B">
            <w:pPr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2130" w:type="dxa"/>
          </w:tcPr>
          <w:p w:rsidR="001F6F9B" w:rsidRDefault="001F6F9B" w:rsidP="001F6F9B">
            <w:pPr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2131" w:type="dxa"/>
          </w:tcPr>
          <w:p w:rsidR="001F6F9B" w:rsidRDefault="001F6F9B" w:rsidP="001F6F9B">
            <w:pPr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2131" w:type="dxa"/>
          </w:tcPr>
          <w:p w:rsidR="001F6F9B" w:rsidRDefault="001F6F9B" w:rsidP="001F6F9B">
            <w:pPr>
              <w:rPr>
                <w:rFonts w:asciiTheme="minorEastAsia" w:hAnsiTheme="minorEastAsia"/>
                <w:sz w:val="28"/>
                <w:szCs w:val="28"/>
              </w:rPr>
            </w:pPr>
          </w:p>
        </w:tc>
      </w:tr>
      <w:tr w:rsidR="001F6F9B" w:rsidTr="001F6F9B">
        <w:tc>
          <w:tcPr>
            <w:tcW w:w="2130" w:type="dxa"/>
          </w:tcPr>
          <w:p w:rsidR="001F6F9B" w:rsidRDefault="001F6F9B" w:rsidP="001F6F9B">
            <w:pPr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2130" w:type="dxa"/>
          </w:tcPr>
          <w:p w:rsidR="001F6F9B" w:rsidRDefault="001F6F9B" w:rsidP="001F6F9B">
            <w:pPr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2131" w:type="dxa"/>
          </w:tcPr>
          <w:p w:rsidR="001F6F9B" w:rsidRDefault="001F6F9B" w:rsidP="001F6F9B">
            <w:pPr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2131" w:type="dxa"/>
          </w:tcPr>
          <w:p w:rsidR="001F6F9B" w:rsidRDefault="001F6F9B" w:rsidP="001F6F9B">
            <w:pPr>
              <w:rPr>
                <w:rFonts w:asciiTheme="minorEastAsia" w:hAnsiTheme="minorEastAsia"/>
                <w:sz w:val="28"/>
                <w:szCs w:val="28"/>
              </w:rPr>
            </w:pPr>
          </w:p>
        </w:tc>
      </w:tr>
      <w:tr w:rsidR="001F6F9B" w:rsidTr="001F6F9B">
        <w:tc>
          <w:tcPr>
            <w:tcW w:w="2130" w:type="dxa"/>
          </w:tcPr>
          <w:p w:rsidR="001F6F9B" w:rsidRDefault="001F6F9B" w:rsidP="001F6F9B">
            <w:pPr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2130" w:type="dxa"/>
          </w:tcPr>
          <w:p w:rsidR="001F6F9B" w:rsidRDefault="001F6F9B" w:rsidP="001F6F9B">
            <w:pPr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2131" w:type="dxa"/>
          </w:tcPr>
          <w:p w:rsidR="001F6F9B" w:rsidRDefault="001F6F9B" w:rsidP="001F6F9B">
            <w:pPr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2131" w:type="dxa"/>
          </w:tcPr>
          <w:p w:rsidR="001F6F9B" w:rsidRDefault="001F6F9B" w:rsidP="001F6F9B">
            <w:pPr>
              <w:rPr>
                <w:rFonts w:asciiTheme="minorEastAsia" w:hAnsiTheme="minorEastAsia"/>
                <w:sz w:val="28"/>
                <w:szCs w:val="28"/>
              </w:rPr>
            </w:pPr>
          </w:p>
        </w:tc>
      </w:tr>
      <w:tr w:rsidR="001F6F9B" w:rsidTr="001F6F9B">
        <w:tc>
          <w:tcPr>
            <w:tcW w:w="2130" w:type="dxa"/>
          </w:tcPr>
          <w:p w:rsidR="001F6F9B" w:rsidRDefault="001F6F9B" w:rsidP="001F6F9B">
            <w:pPr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2130" w:type="dxa"/>
          </w:tcPr>
          <w:p w:rsidR="001F6F9B" w:rsidRDefault="001F6F9B" w:rsidP="001F6F9B">
            <w:pPr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2131" w:type="dxa"/>
          </w:tcPr>
          <w:p w:rsidR="001F6F9B" w:rsidRDefault="001F6F9B" w:rsidP="001F6F9B">
            <w:pPr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2131" w:type="dxa"/>
          </w:tcPr>
          <w:p w:rsidR="001F6F9B" w:rsidRDefault="001F6F9B" w:rsidP="001F6F9B">
            <w:pPr>
              <w:rPr>
                <w:rFonts w:asciiTheme="minorEastAsia" w:hAnsiTheme="minorEastAsia"/>
                <w:sz w:val="28"/>
                <w:szCs w:val="28"/>
              </w:rPr>
            </w:pPr>
          </w:p>
        </w:tc>
      </w:tr>
    </w:tbl>
    <w:p w:rsidR="001F6F9B" w:rsidRPr="001F6F9B" w:rsidRDefault="001F6F9B" w:rsidP="001F6F9B">
      <w:pPr>
        <w:rPr>
          <w:rFonts w:asciiTheme="minorEastAsia" w:hAnsiTheme="minorEastAsia"/>
          <w:sz w:val="28"/>
          <w:szCs w:val="28"/>
        </w:rPr>
      </w:pPr>
    </w:p>
    <w:sectPr w:rsidR="001F6F9B" w:rsidRPr="001F6F9B" w:rsidSect="00D17E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061EE" w:rsidRDefault="005061EE" w:rsidP="001F6F9B">
      <w:r>
        <w:separator/>
      </w:r>
    </w:p>
  </w:endnote>
  <w:endnote w:type="continuationSeparator" w:id="1">
    <w:p w:rsidR="005061EE" w:rsidRDefault="005061EE" w:rsidP="001F6F9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061EE" w:rsidRDefault="005061EE" w:rsidP="001F6F9B">
      <w:r>
        <w:separator/>
      </w:r>
    </w:p>
  </w:footnote>
  <w:footnote w:type="continuationSeparator" w:id="1">
    <w:p w:rsidR="005061EE" w:rsidRDefault="005061EE" w:rsidP="001F6F9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A04DA1"/>
    <w:multiLevelType w:val="hybridMultilevel"/>
    <w:tmpl w:val="E40E9DF6"/>
    <w:lvl w:ilvl="0" w:tplc="0158D38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F6F9B"/>
    <w:rsid w:val="001F6F9B"/>
    <w:rsid w:val="004E1759"/>
    <w:rsid w:val="005061EE"/>
    <w:rsid w:val="009A0811"/>
    <w:rsid w:val="00B9460B"/>
    <w:rsid w:val="00D17E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7E7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F6F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F6F9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F6F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F6F9B"/>
    <w:rPr>
      <w:sz w:val="18"/>
      <w:szCs w:val="18"/>
    </w:rPr>
  </w:style>
  <w:style w:type="paragraph" w:styleId="a5">
    <w:name w:val="List Paragraph"/>
    <w:basedOn w:val="a"/>
    <w:uiPriority w:val="34"/>
    <w:qFormat/>
    <w:rsid w:val="001F6F9B"/>
    <w:pPr>
      <w:ind w:firstLineChars="200" w:firstLine="420"/>
    </w:pPr>
  </w:style>
  <w:style w:type="table" w:styleId="a6">
    <w:name w:val="Table Grid"/>
    <w:basedOn w:val="a1"/>
    <w:uiPriority w:val="59"/>
    <w:rsid w:val="001F6F9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Erhohen-zeng</dc:creator>
  <cp:keywords/>
  <dc:description/>
  <cp:lastModifiedBy>Erhohen-zeng</cp:lastModifiedBy>
  <cp:revision>3</cp:revision>
  <dcterms:created xsi:type="dcterms:W3CDTF">2016-08-07T09:43:00Z</dcterms:created>
  <dcterms:modified xsi:type="dcterms:W3CDTF">2016-08-07T10:00:00Z</dcterms:modified>
</cp:coreProperties>
</file>