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1、自我介绍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2、如何实现适配（手机页面怎么实现适配）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Rem+媒体查询+viewpoint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Px+媒体查询+viewpoint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百分比+媒体查询+viewpoint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100%+媒体查询+viewpoint</w:t>
      </w:r>
    </w:p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rem 如何实现适配的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var width = (window.innerWidth)*100/640;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document.write("&lt;style type='text/css'&gt;html{font-size:"+width+"px;}&lt;/style&gt;")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计算屏幕的宽度，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根据宽度计算屏幕的缩放比</w:t>
      </w:r>
      <w:r>
        <w:rPr>
          <w:rFonts w:hint="eastAsia"/>
        </w:rPr>
        <w:tab/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(flexible)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css  -- js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4、移动端字体如何设置的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Font-family：helvetica</w:t>
      </w:r>
    </w:p>
    <w:p>
      <w:pPr>
        <w:numPr>
          <w:ilvl w:val="0"/>
          <w:numId w:val="2"/>
        </w:numPr>
        <w:spacing w:line="220" w:lineRule="atLeast"/>
        <w:rPr>
          <w:rFonts w:hint="eastAsia"/>
        </w:rPr>
      </w:pPr>
      <w:r>
        <w:rPr>
          <w:rFonts w:hint="eastAsia"/>
        </w:rPr>
        <w:t>高清屏 和 普通的区别 （设备像素比）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高像素密度屏幕：高ppi, 以评估的 Retina 视网膜屏幕为例，它并不是像普通显示器那样通过增大尺寸来增加分辨率，而是靠提升单位面积屏幕的像素数量，即像素密度来提升分辨率，这样就有了高像素密度屏幕。并且mac采用了矢量字体。</w:t>
      </w:r>
    </w:p>
    <w:p>
      <w:pPr>
        <w:numPr>
          <w:ilvl w:val="0"/>
          <w:numId w:val="2"/>
        </w:numPr>
        <w:spacing w:line="220" w:lineRule="atLeast"/>
        <w:rPr>
          <w:rFonts w:hint="eastAsia"/>
        </w:rPr>
      </w:pPr>
      <w:r>
        <w:rPr>
          <w:rFonts w:hint="eastAsia"/>
        </w:rPr>
        <w:t>二倍图怎么使用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  <w:t>设计稿切出来的图片长宽保证为偶数，并使用backgroud-size把图片缩小为原来的1/2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//例如图片宽高为：200px*200px，那么写法如下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.css{width:100px;height:100px;background-size:100px 100px;}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  <w:t>其它元素的取值为原来的1/2，例如视觉稿40px的字体，使用样式的写法为20px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.css{font-size:20px}</w:t>
      </w:r>
    </w:p>
    <w:p>
      <w:pPr>
        <w:numPr>
          <w:numId w:val="0"/>
        </w:num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7、移动端为什么会有 300 ms 延迟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早期移动设备浏览器网页时内容非常小，为了增强用户体验，苹果公司专门为移动设备设计了双击放大的功能，确保用户可以非常方便的放大网页内容，但是当用户单击一个按钮时，移动设备会延时（</w:t>
      </w:r>
      <w:r>
        <w:rPr>
          <w:rFonts w:hint="eastAsia"/>
          <w:color w:val="FF0000"/>
        </w:rPr>
        <w:t>约300ms</w:t>
      </w:r>
      <w:r>
        <w:rPr>
          <w:rFonts w:hint="eastAsia"/>
        </w:rPr>
        <w:t>）执行，判断用单是否要双击。用触屏事件可以解决这个问题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8、移动端哪些事件(以及执行顺序)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touchstart</w:t>
      </w: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touchmove</w:t>
      </w: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touchend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touchcancel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9、移动点透问题解决方法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Fastclick zepto封装的tap事件</w:t>
      </w:r>
    </w:p>
    <w:p>
      <w:pPr>
        <w:numPr>
          <w:ilvl w:val="0"/>
          <w:numId w:val="3"/>
        </w:numPr>
        <w:spacing w:line="220" w:lineRule="atLeast"/>
        <w:rPr>
          <w:rFonts w:hint="eastAsia"/>
        </w:rPr>
      </w:pPr>
      <w:r>
        <w:rPr>
          <w:rFonts w:hint="eastAsia"/>
        </w:rPr>
        <w:t>用过哪些移动端 框架（库），用着哪些功能</w:t>
      </w:r>
    </w:p>
    <w:p>
      <w:pPr>
        <w:numPr>
          <w:ilvl w:val="0"/>
          <w:numId w:val="0"/>
        </w:numPr>
        <w:spacing w:line="220" w:lineRule="atLeast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Mui：</w:t>
      </w:r>
    </w:p>
    <w:p>
      <w:pPr>
        <w:numPr>
          <w:ilvl w:val="0"/>
          <w:numId w:val="0"/>
        </w:numPr>
        <w:spacing w:line="220" w:lineRule="atLeast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Swiper：</w:t>
      </w:r>
    </w:p>
    <w:p>
      <w:pPr>
        <w:numPr>
          <w:ilvl w:val="0"/>
          <w:numId w:val="0"/>
        </w:numPr>
        <w:spacing w:line="220" w:lineRule="atLeast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Sui：</w:t>
      </w:r>
    </w:p>
    <w:p>
      <w:pPr>
        <w:numPr>
          <w:ilvl w:val="0"/>
          <w:numId w:val="0"/>
        </w:numPr>
        <w:spacing w:line="220" w:lineRule="atLeast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妹子ui：</w:t>
      </w:r>
    </w:p>
    <w:p>
      <w:pPr>
        <w:numPr>
          <w:ilvl w:val="0"/>
          <w:numId w:val="3"/>
        </w:numPr>
        <w:spacing w:line="220" w:lineRule="atLeast"/>
        <w:rPr>
          <w:rFonts w:hint="eastAsia"/>
        </w:rPr>
      </w:pPr>
      <w:r>
        <w:rPr>
          <w:rFonts w:hint="eastAsia"/>
        </w:rPr>
        <w:t>zepto 核心包含哪些</w:t>
      </w:r>
    </w:p>
    <w:p>
      <w:pPr>
        <w:numPr>
          <w:ilvl w:val="0"/>
          <w:numId w:val="0"/>
        </w:num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Zepto event ajax ie form</w:t>
      </w:r>
    </w:p>
    <w:p>
      <w:pPr>
        <w:numPr>
          <w:ilvl w:val="0"/>
          <w:numId w:val="3"/>
        </w:numPr>
        <w:spacing w:line="220" w:lineRule="atLeast"/>
        <w:rPr>
          <w:rFonts w:hint="eastAsia"/>
        </w:rPr>
      </w:pPr>
      <w:r>
        <w:rPr>
          <w:rFonts w:hint="eastAsia"/>
        </w:rPr>
        <w:t>适配过哪些手机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5,6,6 plus ,7 </w:t>
      </w:r>
      <w:r>
        <w:rPr>
          <w:rFonts w:hint="eastAsia"/>
        </w:rPr>
        <w:tab/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小米、酷派 、魅族、华为、 oppo</w:t>
      </w:r>
    </w:p>
    <w:p>
      <w:pPr>
        <w:numPr>
          <w:ilvl w:val="0"/>
          <w:numId w:val="3"/>
        </w:numPr>
        <w:spacing w:line="220" w:lineRule="atLeast"/>
        <w:rPr>
          <w:rFonts w:hint="eastAsia"/>
        </w:rPr>
      </w:pPr>
      <w:r>
        <w:rPr>
          <w:rFonts w:hint="eastAsia"/>
        </w:rPr>
        <w:t>如何用媒体查询手机 dpi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可以通过“device-pixel-ratio”属性或者其扩展属性“min-device-pixel-ratio”和“max-device-pixel-ratio”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@media only screen and (-Webkit-min-device-pixel-ratio: 1.5),</w:t>
      </w:r>
      <w:r>
        <w:rPr>
          <w:rFonts w:hint="default"/>
        </w:rPr>
        <w:br w:type="textWrapping"/>
      </w:r>
      <w:r>
        <w:rPr>
          <w:rFonts w:hint="default"/>
        </w:rPr>
        <w:t>only screen and (-moz-min-device-pixel-ratio: 1.5),</w:t>
      </w:r>
      <w:r>
        <w:rPr>
          <w:rFonts w:hint="default"/>
        </w:rPr>
        <w:br w:type="textWrapping"/>
      </w:r>
      <w:r>
        <w:rPr>
          <w:rFonts w:hint="default"/>
        </w:rPr>
        <w:t>only screen and (-o-min-device-pixel-ratio: 3/2),</w:t>
      </w:r>
      <w:r>
        <w:rPr>
          <w:rFonts w:hint="default"/>
        </w:rPr>
        <w:br w:type="textWrapping"/>
      </w:r>
      <w:r>
        <w:rPr>
          <w:rFonts w:hint="default"/>
        </w:rPr>
        <w:t>only screen and (min-device-pixel-ratio: 1.5) {</w:t>
      </w:r>
      <w:r>
        <w:rPr>
          <w:rFonts w:hint="eastAsia"/>
          <w:lang w:val="en-US" w:eastAsia="zh-CN"/>
        </w:rP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14、怎么忽略电话号码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name="format-detection" content="telephone=no" /&gt;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220" w:lineRule="atLeast"/>
        <w:rPr>
          <w:rFonts w:hint="eastAsia"/>
        </w:rPr>
      </w:pPr>
      <w:r>
        <w:rPr>
          <w:rFonts w:hint="eastAsia"/>
        </w:rPr>
        <w:t>在移动端遇到过哪些兼容性问题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点击高亮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输入框默认边框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16、怎么学习前端?怎么接触前端新知识?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17、如何为有功能限制的浏览器提供网页?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18、CSS 预处理的优缺点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CSS预处理器是一种语言来增加CSS的"可编程性"，一般的预处理器都支持变量，嵌套，Mixin等高级功能。用于提高css样式的编写效率，提高可维护性等。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缺点是，学习成本提高了，无形中会增加了团队的沟通成本。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缺点：简单来说CSS预处理器语言较CSS玩法变得更高级了，但同时降低了自己对最终代码的控制力。更致命的是提高了门槛，首先是上手门槛，其次是维护门槛，再来是团队整体水平和规范的门槛。这也造成了初学学习成本的昂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0" w:beforeAutospacing="0" w:after="0" w:afterAutospacing="0" w:line="312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shd w:val="clear" w:fill="FFFFFF"/>
        </w:rPr>
        <w:t>优点：用一种专门的编程语言，为CSS增加了一些编程的特性，将CSS作为目标生成文件，然后开发者就只要使用这种语言进行编码工作。通俗的说，CSS预处理器用一种专门的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编程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shd w:val="clear" w:fill="FFFFFF"/>
        </w:rPr>
        <w:t>语言，进行Web页面样式设计，然后再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编译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shd w:val="clear" w:fill="FFFFFF"/>
        </w:rPr>
        <w:t>成正常的CSS文件，以供项目使用。CSS预处理器为CSS增加一些编程的特性，无需考虑浏览器的兼容性问题，例如你可以在CSS中使用变量、简单的逻辑程序、函数等等在编程语言中的一些基本特性，可以让你的CSS更加简洁、适应性更强、可读性更佳，更易于代码的维护等诸多好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19、有哪些隐藏内容的方法(同时还要保证屏幕阅读器可用)（3个）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display:none;不会为元素保留物理空间，所以某些搜索引擎过滤掉，所以这种做法对于seo不利。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visibility:hidden;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这种做法会占据物理空间，破坏页面结构，不推荐使用。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overflow: hidden;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&lt;p class="hide"&gt;hello this will not be display&lt;/p&gt;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.hide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0;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0;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这是一种比较合理的处理办法，把文本内容设置为块级元素，然后撤销它的高度和宽度，在把超出的部分隐藏起来。既不影响seo，又达到了隐藏的目的。</w:t>
      </w:r>
    </w:p>
    <w:p>
      <w:pPr>
        <w:numPr>
          <w:ilvl w:val="0"/>
          <w:numId w:val="5"/>
        </w:numPr>
        <w:spacing w:line="220" w:lineRule="atLeast"/>
        <w:rPr>
          <w:rFonts w:hint="eastAsia"/>
        </w:rPr>
      </w:pPr>
      <w:r>
        <w:rPr>
          <w:rFonts w:hint="eastAsia"/>
        </w:rPr>
        <w:t>如何对网站的文件和资源进行优化?（5个以上）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1、文件合并（目的是减少http请求）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2、文件压缩（目的是直接减少文件下载的体积）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3、使用cdn托管资源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4、使用缓存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5、gizp压缩你的js和css文件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6、meta标签优化（title,description,keywords）、heading标签的优化、alt优化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2"/>
          <w:szCs w:val="22"/>
          <w:lang w:val="en-US" w:eastAsia="zh-CN" w:bidi="ar-SA"/>
        </w:rPr>
        <w:t>7、反向链接，网站外链接优化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7F92"/>
    <w:multiLevelType w:val="singleLevel"/>
    <w:tmpl w:val="5A387F92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5A38808B"/>
    <w:multiLevelType w:val="singleLevel"/>
    <w:tmpl w:val="5A38808B"/>
    <w:lvl w:ilvl="0" w:tentative="0">
      <w:start w:val="15"/>
      <w:numFmt w:val="decimal"/>
      <w:suff w:val="nothing"/>
      <w:lvlText w:val="%1、"/>
      <w:lvlJc w:val="left"/>
    </w:lvl>
  </w:abstractNum>
  <w:abstractNum w:abstractNumId="2">
    <w:nsid w:val="5A38816F"/>
    <w:multiLevelType w:val="singleLevel"/>
    <w:tmpl w:val="5A38816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A3884B9"/>
    <w:multiLevelType w:val="singleLevel"/>
    <w:tmpl w:val="5A3884B9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A389488"/>
    <w:multiLevelType w:val="singleLevel"/>
    <w:tmpl w:val="5A389488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D8F"/>
    <w:rsid w:val="00323B43"/>
    <w:rsid w:val="003D37D8"/>
    <w:rsid w:val="00426133"/>
    <w:rsid w:val="004358AB"/>
    <w:rsid w:val="006D4F32"/>
    <w:rsid w:val="00882410"/>
    <w:rsid w:val="008B7726"/>
    <w:rsid w:val="00B15CDA"/>
    <w:rsid w:val="00CD492A"/>
    <w:rsid w:val="00D31D50"/>
    <w:rsid w:val="00E927D2"/>
    <w:rsid w:val="0FC359AF"/>
    <w:rsid w:val="128E2AC3"/>
    <w:rsid w:val="13BA53F1"/>
    <w:rsid w:val="189A07A9"/>
    <w:rsid w:val="1C437FC9"/>
    <w:rsid w:val="1D6977B5"/>
    <w:rsid w:val="1DD53AA6"/>
    <w:rsid w:val="1EE55C0F"/>
    <w:rsid w:val="296F237E"/>
    <w:rsid w:val="2BB069E1"/>
    <w:rsid w:val="2CCB3296"/>
    <w:rsid w:val="2E110D61"/>
    <w:rsid w:val="303B01FD"/>
    <w:rsid w:val="36330F1F"/>
    <w:rsid w:val="36501266"/>
    <w:rsid w:val="36DA0F13"/>
    <w:rsid w:val="3781600C"/>
    <w:rsid w:val="45C409B7"/>
    <w:rsid w:val="498327AC"/>
    <w:rsid w:val="4A1E6A95"/>
    <w:rsid w:val="50A526E2"/>
    <w:rsid w:val="5848745D"/>
    <w:rsid w:val="5ABF1B38"/>
    <w:rsid w:val="78801777"/>
    <w:rsid w:val="7ADF1AA3"/>
    <w:rsid w:val="7CD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ScaleCrop>false</ScaleCrop>
  <LinksUpToDate>false</LinksUpToDate>
  <CharactersWithSpaces>353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geli</dc:creator>
  <cp:lastModifiedBy>geli</cp:lastModifiedBy>
  <dcterms:modified xsi:type="dcterms:W3CDTF">2017-12-19T06:41:30Z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