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6C" w:rsidRDefault="00BD576C" w:rsidP="00BD576C">
      <w:pPr>
        <w:ind w:left="142" w:right="141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6C74F" wp14:editId="79A91922">
                <wp:simplePos x="0" y="0"/>
                <wp:positionH relativeFrom="column">
                  <wp:posOffset>-8255</wp:posOffset>
                </wp:positionH>
                <wp:positionV relativeFrom="paragraph">
                  <wp:posOffset>-175557</wp:posOffset>
                </wp:positionV>
                <wp:extent cx="2961640" cy="413468"/>
                <wp:effectExtent l="0" t="0" r="0" b="571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76C" w:rsidRPr="006110B8" w:rsidRDefault="00BD576C" w:rsidP="00BD576C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 CRISI DI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6C74F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-.65pt;margin-top:-13.8pt;width:233.2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" filled="f" stroked="f" strokeweight=".5pt">
                <v:textbox>
                  <w:txbxContent>
                    <w:p w:rsidR="00BD576C" w:rsidRPr="006110B8" w:rsidRDefault="00BD576C" w:rsidP="00BD576C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LA CRISI DI CUBA</w:t>
                      </w:r>
                    </w:p>
                  </w:txbxContent>
                </v:textbox>
              </v:shape>
            </w:pict>
          </mc:Fallback>
        </mc:AlternateContent>
      </w:r>
    </w:p>
    <w:p w:rsidR="00BD576C" w:rsidRDefault="00BD576C" w:rsidP="00BD576C">
      <w:pPr>
        <w:ind w:left="142" w:right="141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3A8006EA" wp14:editId="5C96213D">
            <wp:simplePos x="0" y="0"/>
            <wp:positionH relativeFrom="column">
              <wp:posOffset>-1020629</wp:posOffset>
            </wp:positionH>
            <wp:positionV relativeFrom="paragraph">
              <wp:posOffset>350264</wp:posOffset>
            </wp:positionV>
            <wp:extent cx="5050100" cy="3014112"/>
            <wp:effectExtent l="8255" t="0" r="6985" b="6985"/>
            <wp:wrapNone/>
            <wp:docPr id="1" name="Immagine 1" descr="La crisi missilistica di Cuba: excursus storico della crisi e confronto con  l'attuale conflitto in Ucraina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crisi missilistica di Cuba: excursus storico della crisi e confronto con  l'attuale conflitto in Ucraina -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50100" cy="301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31A" w:rsidRDefault="0052331A" w:rsidP="00BD576C">
      <w:pPr>
        <w:ind w:left="142" w:right="141"/>
        <w:jc w:val="center"/>
      </w:pPr>
    </w:p>
    <w:p w:rsidR="00BD576C" w:rsidRDefault="00BD576C" w:rsidP="00BD576C">
      <w:pPr>
        <w:ind w:left="142" w:right="141"/>
        <w:jc w:val="center"/>
      </w:pPr>
    </w:p>
    <w:p w:rsidR="00BD576C" w:rsidRDefault="00BD576C" w:rsidP="00BD576C">
      <w:pPr>
        <w:ind w:left="142" w:right="141"/>
        <w:jc w:val="center"/>
      </w:pPr>
    </w:p>
    <w:p w:rsidR="00BD576C" w:rsidRDefault="00BD576C" w:rsidP="00BD576C">
      <w:pPr>
        <w:ind w:left="142" w:right="141"/>
        <w:jc w:val="center"/>
      </w:pPr>
    </w:p>
    <w:p w:rsidR="00BD576C" w:rsidRDefault="00BD576C" w:rsidP="00BD576C">
      <w:pPr>
        <w:ind w:left="142" w:right="141"/>
        <w:jc w:val="center"/>
      </w:pPr>
    </w:p>
    <w:p w:rsidR="00BD576C" w:rsidRDefault="00BD576C" w:rsidP="00BD576C">
      <w:pPr>
        <w:ind w:left="142" w:right="141"/>
      </w:pPr>
    </w:p>
    <w:p w:rsidR="00BD576C" w:rsidRDefault="00BD576C" w:rsidP="00BD576C">
      <w:pPr>
        <w:ind w:left="142" w:right="141"/>
      </w:pPr>
    </w:p>
    <w:p w:rsidR="00BD576C" w:rsidRDefault="00BD576C" w:rsidP="00BD576C">
      <w:pPr>
        <w:ind w:left="142" w:right="141"/>
      </w:pPr>
    </w:p>
    <w:p w:rsidR="00BD576C" w:rsidRDefault="00BD576C" w:rsidP="00BD576C">
      <w:pPr>
        <w:ind w:left="142" w:right="141"/>
      </w:pPr>
    </w:p>
    <w:p w:rsidR="00BD576C" w:rsidRDefault="00BD576C" w:rsidP="00BD576C">
      <w:pPr>
        <w:ind w:left="142" w:right="141"/>
      </w:pPr>
    </w:p>
    <w:p w:rsidR="00BD576C" w:rsidRDefault="00BD576C" w:rsidP="00BD576C">
      <w:pPr>
        <w:ind w:left="142" w:right="141"/>
      </w:pPr>
    </w:p>
    <w:p w:rsidR="00BD576C" w:rsidRDefault="00BD576C" w:rsidP="00BD576C">
      <w:pPr>
        <w:ind w:left="142" w:right="141"/>
      </w:pPr>
    </w:p>
    <w:p w:rsidR="00330FAA" w:rsidRPr="00330FAA" w:rsidRDefault="00330FAA" w:rsidP="00330FAA">
      <w:pPr>
        <w:pBdr>
          <w:bottom w:val="single" w:sz="4" w:space="1" w:color="auto"/>
        </w:pBdr>
        <w:ind w:left="142" w:right="141"/>
        <w:rPr>
          <w:b/>
          <w:i/>
          <w:sz w:val="28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1312" behindDoc="0" locked="0" layoutInCell="1" allowOverlap="1" wp14:anchorId="4877CF19" wp14:editId="3750DF1B">
            <wp:simplePos x="0" y="0"/>
            <wp:positionH relativeFrom="column">
              <wp:posOffset>1358265</wp:posOffset>
            </wp:positionH>
            <wp:positionV relativeFrom="page">
              <wp:posOffset>188595</wp:posOffset>
            </wp:positionV>
            <wp:extent cx="1572895" cy="1130935"/>
            <wp:effectExtent l="285750" t="247650" r="255905" b="259715"/>
            <wp:wrapThrough wrapText="bothSides">
              <wp:wrapPolygon edited="0">
                <wp:start x="19621" y="-4730"/>
                <wp:lineTo x="-3924" y="-4002"/>
                <wp:lineTo x="-3924" y="7641"/>
                <wp:lineTo x="-2354" y="18920"/>
                <wp:lineTo x="-1046" y="25105"/>
                <wp:lineTo x="-523" y="26197"/>
                <wp:lineTo x="1831" y="26197"/>
                <wp:lineTo x="2093" y="25469"/>
                <wp:lineTo x="4971" y="25105"/>
                <wp:lineTo x="5232" y="25105"/>
                <wp:lineTo x="24853" y="19284"/>
                <wp:lineTo x="23545" y="7641"/>
                <wp:lineTo x="22498" y="-4730"/>
                <wp:lineTo x="19621" y="-4730"/>
              </wp:wrapPolygon>
            </wp:wrapThrough>
            <wp:docPr id="2" name="Immagine 2" descr="Soviet Missile – open ended social stud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viet Missile – open ended social studi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0" r="14158"/>
                    <a:stretch/>
                  </pic:blipFill>
                  <pic:spPr bwMode="auto">
                    <a:xfrm>
                      <a:off x="0" y="0"/>
                      <a:ext cx="1572895" cy="1130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D576C" w:rsidRPr="00BD576C">
        <w:rPr>
          <w:b/>
          <w:i/>
          <w:sz w:val="28"/>
        </w:rPr>
        <w:t>L’origine</w:t>
      </w:r>
    </w:p>
    <w:p w:rsidR="00B17CE9" w:rsidRDefault="00330FAA" w:rsidP="00B17CE9">
      <w:pPr>
        <w:ind w:left="142" w:right="141"/>
        <w:jc w:val="both"/>
        <w:rPr>
          <w:sz w:val="24"/>
        </w:rPr>
      </w:pPr>
      <w:r>
        <w:rPr>
          <w:sz w:val="24"/>
        </w:rPr>
        <w:t>Gli USA installano bas</w:t>
      </w:r>
      <w:r w:rsidR="00BD576C" w:rsidRPr="00BD576C">
        <w:rPr>
          <w:sz w:val="24"/>
        </w:rPr>
        <w:t xml:space="preserve">i missilistiche in Italia e Turchia. Questo porta ad una reazione di </w:t>
      </w:r>
      <w:proofErr w:type="spellStart"/>
      <w:r w:rsidR="00BD576C" w:rsidRPr="00BD576C">
        <w:rPr>
          <w:sz w:val="24"/>
        </w:rPr>
        <w:t>Chruščёv</w:t>
      </w:r>
      <w:proofErr w:type="spellEnd"/>
      <w:r w:rsidR="00BD576C" w:rsidRPr="00BD576C">
        <w:rPr>
          <w:sz w:val="24"/>
        </w:rPr>
        <w:t xml:space="preserve">, che in collaborazione a Fidel Castro procede all’installazione dei </w:t>
      </w:r>
      <w:r>
        <w:rPr>
          <w:sz w:val="24"/>
        </w:rPr>
        <w:t>missili a Cuba: vennero installai i missili R-12 e R-14.</w:t>
      </w:r>
    </w:p>
    <w:p w:rsidR="00B17CE9" w:rsidRDefault="00B17CE9" w:rsidP="00330FAA">
      <w:pPr>
        <w:ind w:left="142" w:right="141"/>
        <w:jc w:val="both"/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3BDFADCD" wp14:editId="0F1B635F">
            <wp:simplePos x="0" y="0"/>
            <wp:positionH relativeFrom="column">
              <wp:posOffset>-35403</wp:posOffset>
            </wp:positionH>
            <wp:positionV relativeFrom="page">
              <wp:posOffset>3294693</wp:posOffset>
            </wp:positionV>
            <wp:extent cx="3040380" cy="1033780"/>
            <wp:effectExtent l="190500" t="190500" r="198120" b="185420"/>
            <wp:wrapThrough wrapText="bothSides">
              <wp:wrapPolygon edited="0">
                <wp:start x="271" y="-3980"/>
                <wp:lineTo x="-1353" y="-3184"/>
                <wp:lineTo x="-1353" y="20300"/>
                <wp:lineTo x="-1083" y="22290"/>
                <wp:lineTo x="135" y="24280"/>
                <wp:lineTo x="271" y="25076"/>
                <wp:lineTo x="21248" y="25076"/>
                <wp:lineTo x="21383" y="24280"/>
                <wp:lineTo x="22602" y="22290"/>
                <wp:lineTo x="22872" y="15921"/>
                <wp:lineTo x="22872" y="3184"/>
                <wp:lineTo x="21383" y="-2786"/>
                <wp:lineTo x="21248" y="-3980"/>
                <wp:lineTo x="271" y="-3980"/>
              </wp:wrapPolygon>
            </wp:wrapThrough>
            <wp:docPr id="4" name="Immagine 4" descr="OMSK | Ships Nostal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MSK | Ships Nostalg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40" b="25383"/>
                    <a:stretch/>
                  </pic:blipFill>
                  <pic:spPr bwMode="auto">
                    <a:xfrm>
                      <a:off x="0" y="0"/>
                      <a:ext cx="3040380" cy="1033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Il trasporto avvenne via mare, data la riservatezza la destinazione veniva divulgata solo dopo esser salpati.</w:t>
      </w:r>
    </w:p>
    <w:p w:rsidR="00B17CE9" w:rsidRPr="002B43F2" w:rsidRDefault="00B17CE9" w:rsidP="002B43F2">
      <w:pPr>
        <w:pBdr>
          <w:bottom w:val="single" w:sz="4" w:space="1" w:color="auto"/>
        </w:pBdr>
        <w:ind w:left="142" w:right="141"/>
        <w:jc w:val="both"/>
        <w:rPr>
          <w:b/>
          <w:i/>
          <w:sz w:val="28"/>
        </w:rPr>
      </w:pPr>
      <w:r w:rsidRPr="002B43F2">
        <w:rPr>
          <w:b/>
          <w:i/>
          <w:sz w:val="28"/>
        </w:rPr>
        <w:lastRenderedPageBreak/>
        <w:t>La scoperta e il blocco nautico</w:t>
      </w:r>
    </w:p>
    <w:p w:rsidR="00B17CE9" w:rsidRDefault="00B17CE9" w:rsidP="00B17CE9">
      <w:pPr>
        <w:ind w:left="142" w:right="141"/>
        <w:jc w:val="both"/>
        <w:rPr>
          <w:sz w:val="24"/>
        </w:rPr>
      </w:pPr>
      <w:r>
        <w:rPr>
          <w:sz w:val="24"/>
        </w:rPr>
        <w:t xml:space="preserve">Gli USA scoprirono l’operazione grazie ai sorvoli degli U-2 della CIA il 15 ottobre, il giorno successivo venne informato Kennedy; e creato il EXCOMM. Si decise la politica del blocco come soluzione. </w:t>
      </w:r>
    </w:p>
    <w:p w:rsidR="00B17CE9" w:rsidRDefault="00B17CE9" w:rsidP="00B17CE9">
      <w:pPr>
        <w:ind w:left="142" w:right="141"/>
        <w:jc w:val="both"/>
        <w:rPr>
          <w:sz w:val="24"/>
        </w:rPr>
      </w:pPr>
      <w:r>
        <w:rPr>
          <w:sz w:val="24"/>
        </w:rPr>
        <w:t>Il 24 ottobre 1962 venne attuata la “quarantena”.</w:t>
      </w:r>
      <w:bookmarkStart w:id="0" w:name="_GoBack"/>
      <w:bookmarkEnd w:id="0"/>
    </w:p>
    <w:p w:rsidR="00BD576C" w:rsidRPr="002B43F2" w:rsidRDefault="00BD576C" w:rsidP="00BD576C">
      <w:pPr>
        <w:ind w:left="142" w:right="141"/>
        <w:jc w:val="both"/>
        <w:rPr>
          <w:sz w:val="2"/>
        </w:rPr>
      </w:pPr>
    </w:p>
    <w:p w:rsidR="00B17CE9" w:rsidRPr="002B43F2" w:rsidRDefault="00B17CE9" w:rsidP="002B43F2">
      <w:pPr>
        <w:pBdr>
          <w:bottom w:val="single" w:sz="4" w:space="1" w:color="auto"/>
        </w:pBdr>
        <w:ind w:left="142" w:right="141"/>
        <w:jc w:val="both"/>
        <w:rPr>
          <w:b/>
          <w:i/>
          <w:sz w:val="28"/>
        </w:rPr>
      </w:pPr>
      <w:r w:rsidRPr="002B43F2">
        <w:rPr>
          <w:b/>
          <w:i/>
          <w:sz w:val="28"/>
        </w:rPr>
        <w:t>La fine</w:t>
      </w:r>
    </w:p>
    <w:p w:rsidR="00B17CE9" w:rsidRDefault="00B17CE9" w:rsidP="00BD576C">
      <w:pPr>
        <w:ind w:left="142" w:right="141"/>
        <w:jc w:val="both"/>
        <w:rPr>
          <w:sz w:val="24"/>
        </w:rPr>
      </w:pPr>
      <w:r>
        <w:rPr>
          <w:sz w:val="24"/>
        </w:rPr>
        <w:t>La situazione andò in stallo il 25 ottobre: alla riunione dell’ONU in referente dell’URSS si rifiuta di rispondere.</w:t>
      </w:r>
    </w:p>
    <w:p w:rsidR="00B17CE9" w:rsidRPr="002B43F2" w:rsidRDefault="002B43F2" w:rsidP="002B43F2">
      <w:pPr>
        <w:ind w:left="142" w:right="141"/>
        <w:jc w:val="both"/>
        <w:rPr>
          <w:sz w:val="24"/>
        </w:rPr>
      </w:pPr>
      <w:r>
        <w:rPr>
          <w:sz w:val="24"/>
        </w:rPr>
        <w:t>I giorni successivi iniziarono le trattative.       Il 28 ottobre 1962 si giunse all’accordo definitivo: ritiro dei missili da Cuba e dall’Europa</w:t>
      </w:r>
    </w:p>
    <w:sectPr w:rsidR="00B17CE9" w:rsidRPr="002B43F2" w:rsidSect="00BD576C">
      <w:pgSz w:w="4536" w:h="6804" w:code="9"/>
      <w:pgMar w:top="284" w:right="0" w:bottom="28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18"/>
    <w:rsid w:val="002B43F2"/>
    <w:rsid w:val="00330FAA"/>
    <w:rsid w:val="00391AC0"/>
    <w:rsid w:val="0052331A"/>
    <w:rsid w:val="009B5818"/>
    <w:rsid w:val="00B17CE9"/>
    <w:rsid w:val="00BD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99313"/>
  <w15:chartTrackingRefBased/>
  <w15:docId w15:val="{49E51721-3389-4429-9EAE-1A10B597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3</cp:revision>
  <dcterms:created xsi:type="dcterms:W3CDTF">2025-04-25T17:03:00Z</dcterms:created>
  <dcterms:modified xsi:type="dcterms:W3CDTF">2025-04-25T17:35:00Z</dcterms:modified>
</cp:coreProperties>
</file>