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D96502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D96502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D96502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D96502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u </w:t>
      </w:r>
      <w:proofErr w:type="spellStart"/>
      <w:r>
        <w:rPr>
          <w:rFonts w:ascii="Arial" w:hAnsi="Arial" w:cs="Arial"/>
          <w:b/>
          <w:sz w:val="50"/>
          <w:szCs w:val="50"/>
        </w:rPr>
        <w:t>prostoru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D96502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D96502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D96502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D96502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D96502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D96502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D96502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D96502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D96502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D96502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D96502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D96502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D96502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D96502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D96502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u prostoru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D96502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D96502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D96502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D96502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D96502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D96502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id w:val="-10563080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sz w:val="24"/>
          <w:szCs w:val="22"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705D99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18270" w:history="1">
            <w:r w:rsidR="00705D99" w:rsidRPr="007B5CAB">
              <w:rPr>
                <w:rStyle w:val="Hyperlink"/>
                <w:noProof/>
              </w:rPr>
              <w:t>1</w:t>
            </w:r>
            <w:r w:rsidR="00705D9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5D99" w:rsidRPr="007B5CAB">
              <w:rPr>
                <w:rStyle w:val="Hyperlink"/>
                <w:noProof/>
              </w:rPr>
              <w:t>Uvod</w:t>
            </w:r>
            <w:r w:rsidR="00705D99">
              <w:rPr>
                <w:noProof/>
                <w:webHidden/>
              </w:rPr>
              <w:tab/>
            </w:r>
            <w:r w:rsidR="00705D99">
              <w:rPr>
                <w:noProof/>
                <w:webHidden/>
              </w:rPr>
              <w:fldChar w:fldCharType="begin"/>
            </w:r>
            <w:r w:rsidR="00705D99">
              <w:rPr>
                <w:noProof/>
                <w:webHidden/>
              </w:rPr>
              <w:instrText xml:space="preserve"> PAGEREF _Toc82818270 \h </w:instrText>
            </w:r>
            <w:r w:rsidR="00705D99">
              <w:rPr>
                <w:noProof/>
                <w:webHidden/>
              </w:rPr>
            </w:r>
            <w:r w:rsidR="00705D99">
              <w:rPr>
                <w:noProof/>
                <w:webHidden/>
              </w:rPr>
              <w:fldChar w:fldCharType="separate"/>
            </w:r>
            <w:r w:rsidR="00705D99">
              <w:rPr>
                <w:noProof/>
                <w:webHidden/>
              </w:rPr>
              <w:t>7</w:t>
            </w:r>
            <w:r w:rsidR="00705D99">
              <w:rPr>
                <w:noProof/>
                <w:webHidden/>
              </w:rPr>
              <w:fldChar w:fldCharType="end"/>
            </w:r>
          </w:hyperlink>
        </w:p>
        <w:p w:rsidR="00705D99" w:rsidRDefault="00705D9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818271" w:history="1">
            <w:r w:rsidRPr="007B5CAB">
              <w:rPr>
                <w:rStyle w:val="Hyperlink"/>
                <w:noProof/>
              </w:rPr>
              <w:t>Biografija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99" w:rsidRDefault="00705D9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818272" w:history="1">
            <w:r w:rsidRPr="007B5CAB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99" w:rsidRDefault="00705D9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818273" w:history="1">
            <w:r w:rsidRPr="007B5CAB">
              <w:rPr>
                <w:rStyle w:val="Hyperlink"/>
                <w:rFonts w:ascii="Arial" w:hAnsi="Arial"/>
                <w:noProof/>
              </w:rPr>
              <w:t>KEY WORDS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1E3D34" w:rsidRDefault="001E3D34" w:rsidP="001E3D34">
      <w:pPr>
        <w:pStyle w:val="Heading1"/>
      </w:pPr>
      <w:bookmarkStart w:id="4" w:name="_Toc82818270"/>
      <w:proofErr w:type="spellStart"/>
      <w:r>
        <w:lastRenderedPageBreak/>
        <w:t>Uvod</w:t>
      </w:r>
      <w:bookmarkEnd w:id="4"/>
      <w:proofErr w:type="spellEnd"/>
    </w:p>
    <w:p w:rsidR="001E3D34" w:rsidRDefault="001E3D34" w:rsidP="001E3D34"/>
    <w:p w:rsidR="001E3D34" w:rsidRDefault="001E3D34" w:rsidP="001E3D34">
      <w:r>
        <w:br w:type="page"/>
      </w: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5" w:name="_Toc82818271"/>
      <w:proofErr w:type="spellStart"/>
      <w:r w:rsidRPr="00705D99">
        <w:rPr>
          <w:sz w:val="36"/>
          <w:szCs w:val="36"/>
        </w:rPr>
        <w:t>Biografija</w:t>
      </w:r>
      <w:bookmarkEnd w:id="5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 xml:space="preserve">, BiH.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</w:t>
      </w:r>
      <w:bookmarkStart w:id="6" w:name="_GoBack"/>
      <w:bookmarkEnd w:id="6"/>
      <w:r w:rsidRPr="00F16CF9">
        <w:rPr>
          <w:lang w:val="sr-Latn-RS"/>
        </w:rPr>
        <w:t>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D96502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D96502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D96502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D96502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D96502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D9650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7" w:name="_Toc82818272"/>
            <w:r w:rsidRPr="00705D99">
              <w:rPr>
                <w:rFonts w:ascii="Arial" w:hAnsi="Arial"/>
              </w:rPr>
              <w:t>KLJUČNA DOKUMENTACIJSKA INFORMACIJA</w:t>
            </w:r>
            <w:bookmarkEnd w:id="7"/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D96502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D96502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D96502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D96502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D9650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8" w:name="_Toc82818273"/>
            <w:r w:rsidRPr="00705D99">
              <w:rPr>
                <w:rFonts w:ascii="Arial" w:hAnsi="Arial"/>
              </w:rPr>
              <w:t>KEY WORDS DOCUMENTATION</w:t>
            </w:r>
            <w:bookmarkEnd w:id="8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D96502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11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CA6" w:rsidRDefault="00D33CA6" w:rsidP="00B21F4F">
      <w:pPr>
        <w:spacing w:after="0" w:line="240" w:lineRule="auto"/>
      </w:pPr>
      <w:r>
        <w:separator/>
      </w:r>
    </w:p>
  </w:endnote>
  <w:endnote w:type="continuationSeparator" w:id="0">
    <w:p w:rsidR="00D33CA6" w:rsidRDefault="00D33CA6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1"/>
    <w:family w:val="roman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F4F" w:rsidRDefault="00B21F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1F4F" w:rsidRPr="00B21F4F" w:rsidRDefault="00B21F4F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CA6" w:rsidRDefault="00D33CA6" w:rsidP="00B21F4F">
      <w:pPr>
        <w:spacing w:after="0" w:line="240" w:lineRule="auto"/>
      </w:pPr>
      <w:r>
        <w:separator/>
      </w:r>
    </w:p>
  </w:footnote>
  <w:footnote w:type="continuationSeparator" w:id="0">
    <w:p w:rsidR="00D33CA6" w:rsidRDefault="00D33CA6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80B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1E3D34"/>
    <w:rsid w:val="00217907"/>
    <w:rsid w:val="005A336B"/>
    <w:rsid w:val="00705D99"/>
    <w:rsid w:val="00B21F4F"/>
    <w:rsid w:val="00BF7CF8"/>
    <w:rsid w:val="00D33CA6"/>
    <w:rsid w:val="00E96BD7"/>
    <w:rsid w:val="00F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6117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BD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3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3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D4CB-8288-4C7D-AB4F-1F81895A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1</cp:revision>
  <dcterms:created xsi:type="dcterms:W3CDTF">2021-09-17T21:34:00Z</dcterms:created>
  <dcterms:modified xsi:type="dcterms:W3CDTF">2021-09-17T22:49:00Z</dcterms:modified>
</cp:coreProperties>
</file>