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11FA1" w14:textId="77777777" w:rsidR="00183DFF" w:rsidRPr="00E36AEC" w:rsidRDefault="00183DFF" w:rsidP="00183DFF">
      <w:pPr>
        <w:pStyle w:val="Ttulo2"/>
        <w:spacing w:before="40" w:after="240"/>
        <w:ind w:right="567"/>
        <w:jc w:val="center"/>
        <w:rPr>
          <w:u w:val="single"/>
        </w:rPr>
      </w:pPr>
      <w:r w:rsidRPr="00E36AEC">
        <w:rPr>
          <w:u w:val="single"/>
        </w:rPr>
        <w:t xml:space="preserve">ANEXO </w:t>
      </w:r>
      <w:proofErr w:type="spellStart"/>
      <w:r w:rsidRPr="00E36AEC">
        <w:rPr>
          <w:u w:val="single"/>
        </w:rPr>
        <w:t>N°</w:t>
      </w:r>
      <w:proofErr w:type="spellEnd"/>
      <w:r w:rsidRPr="00E36AEC">
        <w:rPr>
          <w:u w:val="single"/>
        </w:rPr>
        <w:t xml:space="preserve"> 6. – PRESENTACIÓN OFERTA TÉCNICA (CONTENIDO DE LA OFERTA TÉCNICA)</w:t>
      </w:r>
    </w:p>
    <w:p w14:paraId="4EE737EF" w14:textId="77777777" w:rsidR="00183DFF" w:rsidRDefault="00183DFF" w:rsidP="00183DFF">
      <w:r>
        <w:t xml:space="preserve">En esta sección el organismo comprador podrá definir cuáles son los requerimientos mínimos de los servicios a contratar. </w:t>
      </w:r>
    </w:p>
    <w:p w14:paraId="17599A80" w14:textId="77777777" w:rsidR="00183DFF" w:rsidRDefault="00183DFF" w:rsidP="00183DFF"/>
    <w:p w14:paraId="6388EFB3" w14:textId="77777777" w:rsidR="00183DFF" w:rsidRDefault="00183DFF" w:rsidP="00183DFF">
      <w:r>
        <w:t>El oferente deberá adjuntar un documento técnico que detalle la propuesta de solución de acuerdo con los requerimientos establecidos en las bases de licitación. Este documento podrá ser elaborado en formato libre, sin límite de páginas, y además deberá incorporar al menos el siguiente contenido:</w:t>
      </w:r>
    </w:p>
    <w:p w14:paraId="17607FA5" w14:textId="77777777" w:rsidR="00183DFF" w:rsidRDefault="00183DFF" w:rsidP="00183DFF"/>
    <w:p w14:paraId="6C0D99B5" w14:textId="77777777" w:rsidR="00183DFF" w:rsidRPr="00E60DBC" w:rsidRDefault="00183DFF" w:rsidP="00183DFF">
      <w:pPr>
        <w:pStyle w:val="Prrafodelista"/>
        <w:numPr>
          <w:ilvl w:val="3"/>
          <w:numId w:val="2"/>
        </w:numPr>
        <w:spacing w:after="240"/>
        <w:ind w:left="284"/>
        <w:rPr>
          <w:b/>
        </w:rPr>
      </w:pPr>
      <w:r w:rsidRPr="00E60DBC">
        <w:rPr>
          <w:b/>
        </w:rPr>
        <w:t>Antecedentes del Proyecto:</w:t>
      </w:r>
    </w:p>
    <w:p w14:paraId="60CE9A81" w14:textId="77777777" w:rsidR="00183DFF" w:rsidRDefault="00183DFF" w:rsidP="00183DFF">
      <w:pPr>
        <w:numPr>
          <w:ilvl w:val="1"/>
          <w:numId w:val="5"/>
        </w:numPr>
        <w:rPr>
          <w:b/>
        </w:rPr>
      </w:pPr>
      <w:r>
        <w:rPr>
          <w:b/>
        </w:rPr>
        <w:t>Antecedentes Generales</w:t>
      </w:r>
    </w:p>
    <w:p w14:paraId="710A3A7A" w14:textId="77777777" w:rsidR="00183DFF" w:rsidRDefault="00183DFF" w:rsidP="00183DFF">
      <w:pPr>
        <w:ind w:left="1440"/>
      </w:pPr>
      <w:r>
        <w:t>El oferente deberá indicar en esta sección los antecedentes generales de la contratación, considerando entre ellos, aspectos como: contexto de la institución, necesidades actuales de la institución, situación actual de los sistemas y plataformas que posee la entidad y que serán eventualmente intervenidos, alcance de la contratación, entre otros que estime conveniente.</w:t>
      </w:r>
    </w:p>
    <w:p w14:paraId="30723E93" w14:textId="77777777" w:rsidR="00183DFF" w:rsidRDefault="00183DFF" w:rsidP="00183DFF">
      <w:pPr>
        <w:ind w:left="1440"/>
      </w:pPr>
    </w:p>
    <w:p w14:paraId="29D768BE" w14:textId="77777777" w:rsidR="00183DFF" w:rsidRDefault="00183DFF" w:rsidP="00183DFF">
      <w:pPr>
        <w:numPr>
          <w:ilvl w:val="1"/>
          <w:numId w:val="5"/>
        </w:numPr>
        <w:rPr>
          <w:b/>
        </w:rPr>
      </w:pPr>
      <w:r>
        <w:rPr>
          <w:b/>
        </w:rPr>
        <w:t>Requerimiento, servicios y entregables</w:t>
      </w:r>
    </w:p>
    <w:p w14:paraId="47DA049C" w14:textId="77777777" w:rsidR="00183DFF" w:rsidRDefault="00183DFF" w:rsidP="00183DFF">
      <w:pPr>
        <w:ind w:left="1440"/>
      </w:pPr>
      <w:r>
        <w:t xml:space="preserve">El Oferente deberá indicar a nivel macro cuáles son las características de los servicios a contratar, considerando el ámbito de la adquisición, los principales productos que deberá entregar la solución a desarrollar por el proveedor, los plazos estimados del proyecto en caso de proceder, entre otros. </w:t>
      </w:r>
    </w:p>
    <w:p w14:paraId="11EFA85F" w14:textId="77777777" w:rsidR="00183DFF" w:rsidRDefault="00183DFF" w:rsidP="00183DFF">
      <w:pPr>
        <w:ind w:left="1440"/>
      </w:pPr>
    </w:p>
    <w:p w14:paraId="321AF3DE" w14:textId="77777777" w:rsidR="00183DFF" w:rsidRDefault="00183DFF" w:rsidP="00183DFF">
      <w:pPr>
        <w:numPr>
          <w:ilvl w:val="1"/>
          <w:numId w:val="5"/>
        </w:numPr>
        <w:rPr>
          <w:b/>
        </w:rPr>
      </w:pPr>
      <w:r>
        <w:rPr>
          <w:b/>
        </w:rPr>
        <w:t>Objeto de la contratación</w:t>
      </w:r>
    </w:p>
    <w:p w14:paraId="4F0A5DB2" w14:textId="77777777" w:rsidR="00183DFF" w:rsidRDefault="00183DFF" w:rsidP="00183DFF">
      <w:pPr>
        <w:ind w:left="1440"/>
      </w:pPr>
      <w:r>
        <w:t>El Oferente deberá explicitar cuál es el objetivo que se plantea lograr con la adquisición.</w:t>
      </w:r>
    </w:p>
    <w:p w14:paraId="5BB94B88" w14:textId="77777777" w:rsidR="00183DFF" w:rsidRDefault="00183DFF" w:rsidP="00183DFF">
      <w:pPr>
        <w:ind w:left="1440"/>
        <w:rPr>
          <w:b/>
        </w:rPr>
      </w:pPr>
    </w:p>
    <w:p w14:paraId="6E938063" w14:textId="77777777" w:rsidR="00183DFF" w:rsidRDefault="00183DFF" w:rsidP="00183DFF">
      <w:pPr>
        <w:numPr>
          <w:ilvl w:val="1"/>
          <w:numId w:val="5"/>
        </w:numPr>
        <w:rPr>
          <w:b/>
        </w:rPr>
      </w:pPr>
      <w:r>
        <w:rPr>
          <w:b/>
        </w:rPr>
        <w:t>Alcance del Proyecto</w:t>
      </w:r>
    </w:p>
    <w:p w14:paraId="2BB149F5" w14:textId="77777777" w:rsidR="00183DFF" w:rsidRDefault="00183DFF" w:rsidP="00183DFF">
      <w:pPr>
        <w:ind w:left="1440"/>
        <w:rPr>
          <w:b/>
        </w:rPr>
      </w:pPr>
      <w:r>
        <w:t>El Oferente deberá explicitar el alcance de la contratación de los servicios.</w:t>
      </w:r>
    </w:p>
    <w:p w14:paraId="4B6EF65F" w14:textId="77777777" w:rsidR="00183DFF" w:rsidRDefault="00183DFF" w:rsidP="00183DFF">
      <w:pPr>
        <w:ind w:left="720"/>
      </w:pPr>
    </w:p>
    <w:p w14:paraId="7AEE8774" w14:textId="77777777" w:rsidR="00183DFF" w:rsidRDefault="00183DFF" w:rsidP="00183DFF">
      <w:pPr>
        <w:pStyle w:val="Prrafodelista"/>
        <w:numPr>
          <w:ilvl w:val="3"/>
          <w:numId w:val="3"/>
        </w:numPr>
        <w:spacing w:after="240"/>
        <w:ind w:left="284"/>
        <w:rPr>
          <w:b/>
        </w:rPr>
      </w:pPr>
      <w:r>
        <w:rPr>
          <w:b/>
        </w:rPr>
        <w:t>Propuesta de solución y plan de trabajo:</w:t>
      </w:r>
    </w:p>
    <w:p w14:paraId="2BCF7164" w14:textId="77777777" w:rsidR="00183DFF" w:rsidRPr="00E36AEC" w:rsidRDefault="00183DFF" w:rsidP="00183DFF">
      <w:pPr>
        <w:numPr>
          <w:ilvl w:val="1"/>
          <w:numId w:val="6"/>
        </w:numPr>
        <w:rPr>
          <w:bCs/>
        </w:rPr>
      </w:pPr>
      <w:r w:rsidRPr="00E36AEC">
        <w:rPr>
          <w:bCs/>
        </w:rPr>
        <w:t>Detalle de la metodología de trabajo</w:t>
      </w:r>
    </w:p>
    <w:p w14:paraId="503DD3BB" w14:textId="77777777" w:rsidR="00183DFF" w:rsidRPr="00E36AEC" w:rsidRDefault="00183DFF" w:rsidP="00183DFF">
      <w:pPr>
        <w:numPr>
          <w:ilvl w:val="1"/>
          <w:numId w:val="6"/>
        </w:numPr>
        <w:spacing w:before="200" w:line="240" w:lineRule="auto"/>
        <w:ind w:right="73"/>
        <w:rPr>
          <w:bCs/>
        </w:rPr>
      </w:pPr>
      <w:r w:rsidRPr="00E36AEC">
        <w:rPr>
          <w:bCs/>
        </w:rPr>
        <w:t>Carta Gantt y/o cronograma del proyecto</w:t>
      </w:r>
    </w:p>
    <w:p w14:paraId="6EF094EE" w14:textId="77777777" w:rsidR="00183DFF" w:rsidRPr="00E36AEC" w:rsidRDefault="00183DFF" w:rsidP="00183DFF">
      <w:pPr>
        <w:rPr>
          <w:bCs/>
        </w:rPr>
      </w:pPr>
    </w:p>
    <w:p w14:paraId="1E8E7329" w14:textId="77777777" w:rsidR="00183DFF" w:rsidRPr="00E36AEC" w:rsidRDefault="00183DFF" w:rsidP="00183DFF">
      <w:pPr>
        <w:numPr>
          <w:ilvl w:val="1"/>
          <w:numId w:val="6"/>
        </w:numPr>
        <w:rPr>
          <w:bCs/>
        </w:rPr>
      </w:pPr>
      <w:r w:rsidRPr="00E36AEC">
        <w:rPr>
          <w:bCs/>
        </w:rPr>
        <w:t>Definición de entregables</w:t>
      </w:r>
    </w:p>
    <w:p w14:paraId="59E4B9BE" w14:textId="77777777" w:rsidR="00183DFF" w:rsidRDefault="00183DFF" w:rsidP="00183DFF">
      <w:pPr>
        <w:ind w:left="1440"/>
      </w:pPr>
    </w:p>
    <w:p w14:paraId="36B6A3A9" w14:textId="77777777" w:rsidR="00183DFF" w:rsidRDefault="00183DFF" w:rsidP="00183DFF">
      <w:pPr>
        <w:pStyle w:val="Prrafodelista"/>
        <w:numPr>
          <w:ilvl w:val="3"/>
          <w:numId w:val="4"/>
        </w:numPr>
        <w:spacing w:after="240"/>
        <w:ind w:left="284"/>
        <w:rPr>
          <w:b/>
        </w:rPr>
      </w:pPr>
      <w:r>
        <w:rPr>
          <w:b/>
        </w:rPr>
        <w:t xml:space="preserve">Aseguramiento de la calidad: </w:t>
      </w:r>
    </w:p>
    <w:p w14:paraId="17B16AFB" w14:textId="77777777" w:rsidR="00183DFF" w:rsidRDefault="00183DFF" w:rsidP="00183DFF">
      <w:pPr>
        <w:spacing w:after="240" w:line="240" w:lineRule="auto"/>
        <w:ind w:left="720" w:right="73"/>
      </w:pPr>
      <w:r>
        <w:t xml:space="preserve">El proveedor deberá presentar un plan de aseguramiento de calidad del desarrollo </w:t>
      </w:r>
      <w:proofErr w:type="spellStart"/>
      <w:r>
        <w:t>frontend</w:t>
      </w:r>
      <w:proofErr w:type="spellEnd"/>
      <w:r>
        <w:t>, que describa las metodologías, herramientas y prácticas que se utilizarán para garantizar la calidad del proyecto. El plan de aseguramiento de la calidad debe contener al menos:</w:t>
      </w:r>
    </w:p>
    <w:p w14:paraId="0C61D7D5" w14:textId="77777777" w:rsidR="00183DFF" w:rsidRDefault="00183DFF" w:rsidP="00183DFF">
      <w:pPr>
        <w:numPr>
          <w:ilvl w:val="0"/>
          <w:numId w:val="1"/>
        </w:numPr>
        <w:pBdr>
          <w:top w:val="nil"/>
          <w:left w:val="nil"/>
          <w:bottom w:val="nil"/>
          <w:right w:val="nil"/>
          <w:between w:val="nil"/>
        </w:pBdr>
        <w:spacing w:line="240" w:lineRule="auto"/>
        <w:ind w:left="1133" w:right="73"/>
      </w:pPr>
      <w:r>
        <w:t xml:space="preserve">Plan de pruebas para desarrollo </w:t>
      </w:r>
      <w:proofErr w:type="spellStart"/>
      <w:r>
        <w:t>frontend</w:t>
      </w:r>
      <w:proofErr w:type="spellEnd"/>
      <w:r>
        <w:t>.</w:t>
      </w:r>
    </w:p>
    <w:p w14:paraId="20A1C625" w14:textId="77777777" w:rsidR="00183DFF" w:rsidRDefault="00183DFF" w:rsidP="00183DFF">
      <w:pPr>
        <w:numPr>
          <w:ilvl w:val="0"/>
          <w:numId w:val="1"/>
        </w:numPr>
        <w:spacing w:line="240" w:lineRule="auto"/>
        <w:ind w:left="1133" w:right="73"/>
      </w:pPr>
      <w:r>
        <w:t>Evidencia de ejecución de pruebas.</w:t>
      </w:r>
    </w:p>
    <w:p w14:paraId="793B4305" w14:textId="77777777" w:rsidR="00183DFF" w:rsidRDefault="00183DFF" w:rsidP="00183DFF">
      <w:pPr>
        <w:numPr>
          <w:ilvl w:val="0"/>
          <w:numId w:val="1"/>
        </w:numPr>
        <w:spacing w:line="240" w:lineRule="auto"/>
        <w:ind w:left="1133" w:right="73"/>
      </w:pPr>
      <w:r>
        <w:t>Cantidad y tipo de testeos: de prototipo y de accesibilidad.</w:t>
      </w:r>
    </w:p>
    <w:p w14:paraId="7186FEE4" w14:textId="77777777" w:rsidR="00183DFF" w:rsidRDefault="00183DFF" w:rsidP="00183DFF">
      <w:pPr>
        <w:ind w:left="708"/>
      </w:pPr>
    </w:p>
    <w:p w14:paraId="62ED5634" w14:textId="77777777" w:rsidR="00183DFF" w:rsidRDefault="00183DFF" w:rsidP="00183DFF">
      <w:pPr>
        <w:pStyle w:val="Prrafodelista"/>
        <w:numPr>
          <w:ilvl w:val="3"/>
          <w:numId w:val="4"/>
        </w:numPr>
        <w:spacing w:after="240"/>
        <w:ind w:left="284"/>
        <w:rPr>
          <w:b/>
        </w:rPr>
      </w:pPr>
      <w:r w:rsidRPr="009E30D2">
        <w:rPr>
          <w:b/>
        </w:rPr>
        <w:t>Garantía del Software:</w:t>
      </w:r>
    </w:p>
    <w:p w14:paraId="4610FFF4" w14:textId="77777777" w:rsidR="00183DFF" w:rsidRDefault="00183DFF" w:rsidP="00183DFF">
      <w:pPr>
        <w:spacing w:after="240"/>
        <w:ind w:left="-76"/>
        <w:rPr>
          <w:bCs/>
        </w:rPr>
      </w:pPr>
      <w:r>
        <w:rPr>
          <w:bCs/>
        </w:rPr>
        <w:t xml:space="preserve">Todo oferente deberá informar su garantía de software, la que deberá constar en un documento suscrito por su representante y que deberá cubrir, a lo menos, la calidad del código, funcionamiento, </w:t>
      </w:r>
      <w:r>
        <w:rPr>
          <w:bCs/>
        </w:rPr>
        <w:lastRenderedPageBreak/>
        <w:t xml:space="preserve">compatibilidad, rendimiento, seguridad y estabilidad del programa, sistema informático ofrecido o extensiones implementadas, según corresponda. </w:t>
      </w:r>
    </w:p>
    <w:p w14:paraId="1537FF2C" w14:textId="77777777" w:rsidR="00183DFF" w:rsidRDefault="00183DFF" w:rsidP="00183DFF">
      <w:pPr>
        <w:spacing w:after="240"/>
        <w:ind w:left="-76"/>
        <w:rPr>
          <w:bCs/>
        </w:rPr>
      </w:pPr>
      <w:r>
        <w:rPr>
          <w:bCs/>
        </w:rPr>
        <w:t xml:space="preserve">Dentro de su garantía, el oferente deberá garantizar que el software cumpla con las funcionalidades y características especificadas en los requerimientos técnicos que constan en las presentes bases de licitación. </w:t>
      </w:r>
    </w:p>
    <w:p w14:paraId="2044F20F" w14:textId="77777777" w:rsidR="00183DFF" w:rsidRDefault="00183DFF" w:rsidP="00183DFF">
      <w:pPr>
        <w:spacing w:after="240"/>
        <w:ind w:left="-76"/>
        <w:rPr>
          <w:bCs/>
        </w:rPr>
      </w:pPr>
      <w:r>
        <w:rPr>
          <w:bCs/>
        </w:rPr>
        <w:t xml:space="preserve">Asimismo, la garantía deberá contemplar el apoyo técnico para resolver cualquier problema o duda que surja durante el uso del software. </w:t>
      </w:r>
    </w:p>
    <w:p w14:paraId="1006F056" w14:textId="77777777" w:rsidR="00183DFF" w:rsidRDefault="00183DFF" w:rsidP="00183DFF">
      <w:pPr>
        <w:spacing w:after="240"/>
        <w:ind w:left="-76"/>
        <w:rPr>
          <w:bCs/>
        </w:rPr>
      </w:pPr>
      <w:r>
        <w:rPr>
          <w:bCs/>
        </w:rPr>
        <w:t>La garantía referida deberá tener, a lo menos, una vigencia de 6 meses, los que podrán ser aumentados en razón a la oferta del proveedor, y su plazo se contará desde el término de la vigencia del contrato respectivo.</w:t>
      </w:r>
    </w:p>
    <w:p w14:paraId="753EC045" w14:textId="77777777" w:rsidR="00183DFF" w:rsidRDefault="00183DFF" w:rsidP="00183DFF">
      <w:pPr>
        <w:spacing w:after="240"/>
        <w:ind w:left="-76"/>
        <w:rPr>
          <w:bCs/>
        </w:rPr>
      </w:pPr>
      <w:r>
        <w:rPr>
          <w:bCs/>
        </w:rPr>
        <w:t xml:space="preserve">Cabe considerar que toda oferta que no incluya o que informe una garantía de software por un plazo inferior al establecido en el párrafo precedente, será </w:t>
      </w:r>
      <w:r w:rsidRPr="00BC018C">
        <w:rPr>
          <w:b/>
        </w:rPr>
        <w:t>declarada inadmisible</w:t>
      </w:r>
      <w:r>
        <w:rPr>
          <w:bCs/>
        </w:rPr>
        <w:t>.</w:t>
      </w:r>
    </w:p>
    <w:p w14:paraId="03631DA4" w14:textId="77777777" w:rsidR="00183DFF" w:rsidRDefault="00183DFF" w:rsidP="00183DFF">
      <w:pPr>
        <w:spacing w:after="240"/>
        <w:ind w:left="-76"/>
        <w:rPr>
          <w:bCs/>
        </w:rPr>
      </w:pPr>
      <w:r>
        <w:rPr>
          <w:bCs/>
        </w:rPr>
        <w:t xml:space="preserve">Para hacer valer la garantía, bastará que la contraparte técnica se comunique dentro del plazo establecido para su vigencia con el ejecutivo del contratista, a través del correo electrónico que este informe al momento de presentar su oferta. </w:t>
      </w:r>
    </w:p>
    <w:p w14:paraId="0C74D8C0" w14:textId="77777777" w:rsidR="00183DFF" w:rsidRDefault="00183DFF" w:rsidP="00183DFF">
      <w:pPr>
        <w:tabs>
          <w:tab w:val="left" w:pos="567"/>
          <w:tab w:val="left" w:pos="993"/>
        </w:tabs>
      </w:pPr>
    </w:p>
    <w:p w14:paraId="79ABEBC1" w14:textId="77777777" w:rsidR="00183DFF" w:rsidRDefault="00183DFF" w:rsidP="00183DFF">
      <w:pPr>
        <w:tabs>
          <w:tab w:val="left" w:pos="567"/>
          <w:tab w:val="left" w:pos="993"/>
        </w:tabs>
        <w:ind w:left="708"/>
      </w:pPr>
      <w:proofErr w:type="spellStart"/>
      <w:r>
        <w:t>N°</w:t>
      </w:r>
      <w:proofErr w:type="spellEnd"/>
      <w:r>
        <w:t xml:space="preserve"> de meses de garantía: ______________ (igual o superior a 6 meses).</w:t>
      </w:r>
    </w:p>
    <w:p w14:paraId="18C4BDCC" w14:textId="17C8501B" w:rsidR="00696D00" w:rsidRDefault="00696D00" w:rsidP="00183DFF">
      <w:pPr>
        <w:tabs>
          <w:tab w:val="left" w:pos="567"/>
          <w:tab w:val="left" w:pos="993"/>
        </w:tabs>
      </w:pPr>
    </w:p>
    <w:sectPr w:rsidR="00696D00" w:rsidSect="00183DFF">
      <w:pgSz w:w="12240" w:h="18720" w:code="14"/>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2437C"/>
    <w:multiLevelType w:val="multilevel"/>
    <w:tmpl w:val="6A34AA0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53322B5"/>
    <w:multiLevelType w:val="multilevel"/>
    <w:tmpl w:val="78782E28"/>
    <w:lvl w:ilvl="0">
      <w:start w:val="1"/>
      <w:numFmt w:val="lowerLetter"/>
      <w:lvlText w:val="%1."/>
      <w:lvlJc w:val="left"/>
      <w:pPr>
        <w:ind w:left="720" w:hanging="360"/>
      </w:pPr>
      <w:rPr>
        <w:rFonts w:hint="default"/>
        <w:u w:val="none"/>
      </w:rPr>
    </w:lvl>
    <w:lvl w:ilvl="1">
      <w:start w:val="8"/>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3"/>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 w15:restartNumberingAfterBreak="0">
    <w:nsid w:val="39FE0E69"/>
    <w:multiLevelType w:val="multilevel"/>
    <w:tmpl w:val="73D06ACA"/>
    <w:lvl w:ilvl="0">
      <w:start w:val="1"/>
      <w:numFmt w:val="low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2"/>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 w15:restartNumberingAfterBreak="0">
    <w:nsid w:val="3CDF64CC"/>
    <w:multiLevelType w:val="multilevel"/>
    <w:tmpl w:val="6C600EB2"/>
    <w:lvl w:ilvl="0">
      <w:start w:val="1"/>
      <w:numFmt w:val="lowerLetter"/>
      <w:lvlText w:val="%1."/>
      <w:lvlJc w:val="left"/>
      <w:pPr>
        <w:ind w:left="720" w:hanging="360"/>
      </w:pPr>
      <w:rPr>
        <w:rFonts w:hint="default"/>
        <w:u w:val="none"/>
      </w:rPr>
    </w:lvl>
    <w:lvl w:ilvl="1">
      <w:start w:val="5"/>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2"/>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3F3507AA"/>
    <w:multiLevelType w:val="multilevel"/>
    <w:tmpl w:val="2944922E"/>
    <w:lvl w:ilvl="0">
      <w:start w:val="1"/>
      <w:numFmt w:val="low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 w15:restartNumberingAfterBreak="0">
    <w:nsid w:val="4D2715D0"/>
    <w:multiLevelType w:val="multilevel"/>
    <w:tmpl w:val="28627DB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01818547">
    <w:abstractNumId w:val="5"/>
  </w:num>
  <w:num w:numId="2" w16cid:durableId="1952545697">
    <w:abstractNumId w:val="0"/>
  </w:num>
  <w:num w:numId="3" w16cid:durableId="948392869">
    <w:abstractNumId w:val="3"/>
  </w:num>
  <w:num w:numId="4" w16cid:durableId="313991233">
    <w:abstractNumId w:val="1"/>
  </w:num>
  <w:num w:numId="5" w16cid:durableId="717970327">
    <w:abstractNumId w:val="4"/>
  </w:num>
  <w:num w:numId="6" w16cid:durableId="11806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DFF"/>
    <w:rsid w:val="00183DFF"/>
    <w:rsid w:val="00696D00"/>
    <w:rsid w:val="009530FB"/>
    <w:rsid w:val="00B9271F"/>
    <w:rsid w:val="00E65E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A9081"/>
  <w15:chartTrackingRefBased/>
  <w15:docId w15:val="{6828C9BD-B6D9-454B-96AC-DD5B11CE2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DFF"/>
    <w:pPr>
      <w:spacing w:after="0" w:line="276" w:lineRule="auto"/>
      <w:jc w:val="both"/>
    </w:pPr>
    <w:rPr>
      <w:rFonts w:ascii="Calibri" w:eastAsia="Calibri" w:hAnsi="Calibri" w:cs="Calibri"/>
      <w:kern w:val="0"/>
      <w:lang w:eastAsia="es-CL"/>
      <w14:ligatures w14:val="none"/>
    </w:rPr>
  </w:style>
  <w:style w:type="paragraph" w:styleId="Ttulo2">
    <w:name w:val="heading 2"/>
    <w:basedOn w:val="Normal"/>
    <w:next w:val="Normal"/>
    <w:link w:val="Ttulo2Car"/>
    <w:uiPriority w:val="9"/>
    <w:unhideWhenUsed/>
    <w:qFormat/>
    <w:rsid w:val="00183DFF"/>
    <w:pPr>
      <w:keepNext/>
      <w:keepLines/>
      <w:tabs>
        <w:tab w:val="left" w:pos="426"/>
        <w:tab w:val="left" w:pos="426"/>
      </w:tabs>
      <w:spacing w:before="360" w:after="120"/>
      <w:ind w:right="-510"/>
      <w:outlineLvl w:val="1"/>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83DFF"/>
    <w:rPr>
      <w:rFonts w:ascii="Calibri" w:eastAsia="Calibri" w:hAnsi="Calibri" w:cs="Calibri"/>
      <w:b/>
      <w:kern w:val="0"/>
      <w:lang w:eastAsia="es-CL"/>
      <w14:ligatures w14:val="none"/>
    </w:rPr>
  </w:style>
  <w:style w:type="paragraph" w:styleId="Prrafodelista">
    <w:name w:val="List Paragraph"/>
    <w:aliases w:val="1_List Paragraph"/>
    <w:basedOn w:val="Normal"/>
    <w:link w:val="PrrafodelistaCar"/>
    <w:uiPriority w:val="34"/>
    <w:qFormat/>
    <w:rsid w:val="00183DFF"/>
    <w:pPr>
      <w:ind w:left="720"/>
      <w:contextualSpacing/>
    </w:pPr>
  </w:style>
  <w:style w:type="character" w:customStyle="1" w:styleId="PrrafodelistaCar">
    <w:name w:val="Párrafo de lista Car"/>
    <w:aliases w:val="1_List Paragraph Car"/>
    <w:link w:val="Prrafodelista"/>
    <w:uiPriority w:val="34"/>
    <w:qFormat/>
    <w:locked/>
    <w:rsid w:val="00183DFF"/>
    <w:rPr>
      <w:rFonts w:ascii="Calibri" w:eastAsia="Calibri" w:hAnsi="Calibri" w:cs="Calibri"/>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07E7BBCD708241AFF466B30C23B7DA" ma:contentTypeVersion="14" ma:contentTypeDescription="Create a new document." ma:contentTypeScope="" ma:versionID="cfc0f328f43805ea94e1c702c095384a">
  <xsd:schema xmlns:xsd="http://www.w3.org/2001/XMLSchema" xmlns:xs="http://www.w3.org/2001/XMLSchema" xmlns:p="http://schemas.microsoft.com/office/2006/metadata/properties" xmlns:ns2="f5517261-9ec5-413a-86b3-07db594926a4" xmlns:ns3="bc4b3420-755f-43b5-bbdd-2e521212cf17" targetNamespace="http://schemas.microsoft.com/office/2006/metadata/properties" ma:root="true" ma:fieldsID="fdad41f53d4404f1ba7f3928966db8ea" ns2:_="" ns3:_="">
    <xsd:import namespace="f5517261-9ec5-413a-86b3-07db594926a4"/>
    <xsd:import namespace="bc4b3420-755f-43b5-bbdd-2e521212cf1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DateTaken" minOccurs="0"/>
                <xsd:element ref="ns3:MediaServiceLocation"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517261-9ec5-413a-86b3-07db594926a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4bcfcf6a-4435-43af-890b-44b18624cb76}" ma:internalName="TaxCatchAll" ma:showField="CatchAllData" ma:web="f5517261-9ec5-413a-86b3-07db594926a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c4b3420-755f-43b5-bbdd-2e521212cf1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39a0b5f-7855-46a4-b0d9-e81318ea562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5517261-9ec5-413a-86b3-07db594926a4" xsi:nil="true"/>
    <lcf76f155ced4ddcb4097134ff3c332f xmlns="bc4b3420-755f-43b5-bbdd-2e521212cf1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75E7DE-6B93-426E-ABC9-381A979C8246}"/>
</file>

<file path=customXml/itemProps2.xml><?xml version="1.0" encoding="utf-8"?>
<ds:datastoreItem xmlns:ds="http://schemas.openxmlformats.org/officeDocument/2006/customXml" ds:itemID="{F68E06EF-2063-420C-8417-5F01D7EE5BB2}"/>
</file>

<file path=customXml/itemProps3.xml><?xml version="1.0" encoding="utf-8"?>
<ds:datastoreItem xmlns:ds="http://schemas.openxmlformats.org/officeDocument/2006/customXml" ds:itemID="{A94559D4-276F-40BD-BFEB-CAF44B3338D3}"/>
</file>

<file path=docProps/app.xml><?xml version="1.0" encoding="utf-8"?>
<Properties xmlns="http://schemas.openxmlformats.org/officeDocument/2006/extended-properties" xmlns:vt="http://schemas.openxmlformats.org/officeDocument/2006/docPropsVTypes">
  <Template>Normal</Template>
  <TotalTime>1</TotalTime>
  <Pages>2</Pages>
  <Words>536</Words>
  <Characters>2951</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Paz Zuñiga Gárate</dc:creator>
  <cp:keywords/>
  <dc:description/>
  <cp:lastModifiedBy>Javiera Paz Zuñiga Gárate</cp:lastModifiedBy>
  <cp:revision>1</cp:revision>
  <dcterms:created xsi:type="dcterms:W3CDTF">2023-11-09T13:33:00Z</dcterms:created>
  <dcterms:modified xsi:type="dcterms:W3CDTF">2023-11-09T13:34:00Z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0x0101008D07E7BBCD708241AFF466B30C23B7DA</vt:lpwstr>
  </property>
</Properties>
</file>