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BBB" w:rsidRDefault="00BC7859">
      <w:pPr>
        <w:pStyle w:val="1"/>
      </w:pPr>
      <w:r>
        <w:t>Шпаргалка</w:t>
      </w:r>
    </w:p>
    <w:p w:rsidR="007F7BBB" w:rsidRDefault="00BC7859">
      <w:pPr>
        <w:pStyle w:val="a5"/>
      </w:pPr>
      <w:r>
        <w:t>Радиостанция Карат-</w:t>
      </w:r>
      <w:r w:rsidR="00BD0857">
        <w:t>3</w:t>
      </w:r>
    </w:p>
    <w:p w:rsidR="007F7BBB" w:rsidRDefault="00BC7859">
      <w:pPr>
        <w:pStyle w:val="a3"/>
      </w:pPr>
      <w:r>
        <w:t xml:space="preserve">Переделка UD0CAJ </w:t>
      </w:r>
    </w:p>
    <w:p w:rsidR="007F7BBB" w:rsidRDefault="00BC7859">
      <w:pPr>
        <w:pStyle w:val="a7"/>
      </w:pPr>
      <w:r>
        <w:t>Меню</w:t>
      </w:r>
    </w:p>
    <w:p w:rsidR="007E4A73" w:rsidRDefault="00BC7859" w:rsidP="00927C77">
      <w:pPr>
        <w:pStyle w:val="ac"/>
        <w:numPr>
          <w:ilvl w:val="0"/>
          <w:numId w:val="1"/>
        </w:numPr>
        <w:spacing w:line="276" w:lineRule="auto"/>
      </w:pPr>
      <w:r>
        <w:t>Меню управления сост</w:t>
      </w:r>
      <w:r w:rsidR="0099743A">
        <w:t>о</w:t>
      </w:r>
      <w:r>
        <w:t>ит из 1</w:t>
      </w:r>
      <w:r w:rsidR="0099743A">
        <w:t>5</w:t>
      </w:r>
      <w:r>
        <w:t xml:space="preserve"> пунктов, которые  нумеруются от 0 до </w:t>
      </w:r>
      <w:r w:rsidR="0099743A">
        <w:t>15</w:t>
      </w:r>
      <w:r>
        <w:t xml:space="preserve">. </w:t>
      </w:r>
      <w:r w:rsidR="007E4A73">
        <w:t>НОМЕР меню отображается на экране в левом нижнем углу</w:t>
      </w:r>
      <w:r w:rsidR="00BD0857">
        <w:t>. НА ГЛАВНОМ экране номер меню не отображается.</w:t>
      </w:r>
    </w:p>
    <w:p w:rsidR="007E4A73" w:rsidRDefault="007E4A73" w:rsidP="00927C77">
      <w:pPr>
        <w:pStyle w:val="ac"/>
        <w:numPr>
          <w:ilvl w:val="0"/>
          <w:numId w:val="1"/>
        </w:numPr>
        <w:spacing w:line="276" w:lineRule="auto"/>
      </w:pPr>
      <w:r>
        <w:t>Под номером 0 находится Главный экран.</w:t>
      </w:r>
      <w:r w:rsidR="00BC7859">
        <w:t xml:space="preserve"> </w:t>
      </w:r>
    </w:p>
    <w:p w:rsidR="007E4A73" w:rsidRDefault="00BC7859" w:rsidP="00927C77">
      <w:pPr>
        <w:pStyle w:val="ac"/>
        <w:numPr>
          <w:ilvl w:val="0"/>
          <w:numId w:val="1"/>
        </w:numPr>
        <w:spacing w:line="276" w:lineRule="auto"/>
      </w:pPr>
      <w:r>
        <w:t>Меню</w:t>
      </w:r>
      <w:r w:rsidR="007E4A73">
        <w:t xml:space="preserve"> от 1 до 15</w:t>
      </w:r>
      <w:r>
        <w:t xml:space="preserve"> разделено на две части: основное меню </w:t>
      </w:r>
      <w:r w:rsidR="007E4A73">
        <w:t xml:space="preserve">(с 1 по 3) </w:t>
      </w:r>
      <w:r>
        <w:t>и инженерное меню</w:t>
      </w:r>
      <w:r w:rsidR="007E4A73">
        <w:t xml:space="preserve"> (с 4 </w:t>
      </w:r>
      <w:proofErr w:type="gramStart"/>
      <w:r w:rsidR="007E4A73">
        <w:t>по</w:t>
      </w:r>
      <w:proofErr w:type="gramEnd"/>
      <w:r w:rsidR="007E4A73">
        <w:t xml:space="preserve"> 15)</w:t>
      </w:r>
      <w:r>
        <w:t xml:space="preserve">. Переход по пунктам внутри каждой части меню осуществляется путём </w:t>
      </w:r>
      <w:r w:rsidR="007E4A73">
        <w:t>КРАТКОВРЕМЕННОГО НАЖАТИЯ НА РУЧКУ НАСТРОЙКИ</w:t>
      </w:r>
      <w:r>
        <w:t xml:space="preserve">. </w:t>
      </w:r>
    </w:p>
    <w:p w:rsidR="007E4A73" w:rsidRDefault="00BC7859" w:rsidP="00927C77">
      <w:pPr>
        <w:pStyle w:val="ac"/>
        <w:numPr>
          <w:ilvl w:val="0"/>
          <w:numId w:val="1"/>
        </w:numPr>
        <w:spacing w:line="276" w:lineRule="auto"/>
      </w:pPr>
      <w:r>
        <w:t xml:space="preserve">Переход между </w:t>
      </w:r>
      <w:r w:rsidR="007E4A73">
        <w:t>ОСНОВНЫМ И ИНЖЕНЕРНЫМ</w:t>
      </w:r>
      <w:r>
        <w:t xml:space="preserve"> меню </w:t>
      </w:r>
      <w:r w:rsidR="007E4A73">
        <w:t xml:space="preserve">и обратно, </w:t>
      </w:r>
      <w:r>
        <w:t xml:space="preserve">осуществляется путём </w:t>
      </w:r>
      <w:r w:rsidR="007E4A73">
        <w:t>ДЛИТЕЛЬНОГО НАЖАТИЯ НА РУЧКУ НАСТРОЙКИ (дольше 1 секунды)</w:t>
      </w:r>
      <w:r>
        <w:t xml:space="preserve">. </w:t>
      </w:r>
    </w:p>
    <w:p w:rsidR="007E4A73" w:rsidRDefault="00BC7859" w:rsidP="00927C77">
      <w:pPr>
        <w:pStyle w:val="ac"/>
        <w:numPr>
          <w:ilvl w:val="0"/>
          <w:numId w:val="1"/>
        </w:numPr>
        <w:spacing w:line="276" w:lineRule="auto"/>
      </w:pPr>
      <w:r>
        <w:t>В основном меню производятся быстрые настройки.</w:t>
      </w:r>
      <w:r w:rsidR="007E4A73">
        <w:t xml:space="preserve"> </w:t>
      </w:r>
    </w:p>
    <w:p w:rsidR="00BD0857" w:rsidRDefault="007E4A73" w:rsidP="00927C77">
      <w:pPr>
        <w:pStyle w:val="ac"/>
        <w:numPr>
          <w:ilvl w:val="0"/>
          <w:numId w:val="1"/>
        </w:numPr>
        <w:spacing w:line="276" w:lineRule="auto"/>
      </w:pPr>
      <w:r>
        <w:t>После изменения любого пункта быстрого меню, короткое нажатие вернет на главный экран.</w:t>
      </w:r>
      <w:r w:rsidR="00BC7859">
        <w:t xml:space="preserve"> </w:t>
      </w:r>
    </w:p>
    <w:p w:rsidR="00BD0857" w:rsidRDefault="00BD0857" w:rsidP="00927C77">
      <w:pPr>
        <w:pStyle w:val="ac"/>
        <w:numPr>
          <w:ilvl w:val="0"/>
          <w:numId w:val="1"/>
        </w:numPr>
        <w:spacing w:line="276" w:lineRule="auto"/>
      </w:pPr>
      <w:r>
        <w:t xml:space="preserve">Для выхода из ИНЖЕНЕРНОГО меню снова длительно нажмите на </w:t>
      </w:r>
      <w:proofErr w:type="spellStart"/>
      <w:r>
        <w:t>энкодер</w:t>
      </w:r>
      <w:proofErr w:type="spellEnd"/>
      <w:r>
        <w:t>.</w:t>
      </w:r>
    </w:p>
    <w:p w:rsidR="007F7BBB" w:rsidRDefault="00BC7859" w:rsidP="00927C77">
      <w:pPr>
        <w:pStyle w:val="ac"/>
        <w:numPr>
          <w:ilvl w:val="0"/>
          <w:numId w:val="1"/>
        </w:numPr>
        <w:spacing w:line="276" w:lineRule="auto"/>
      </w:pPr>
      <w:r>
        <w:t xml:space="preserve">В инженерном меню производятся дополнительные настройки, которые не требуется выполнять при обычной работе на радиостанции. </w:t>
      </w:r>
    </w:p>
    <w:tbl>
      <w:tblPr>
        <w:tblStyle w:val="ab"/>
        <w:tblW w:w="0" w:type="auto"/>
        <w:tblLook w:val="04A0"/>
      </w:tblPr>
      <w:tblGrid>
        <w:gridCol w:w="3912"/>
        <w:gridCol w:w="873"/>
        <w:gridCol w:w="4786"/>
      </w:tblGrid>
      <w:tr w:rsidR="007E4A73" w:rsidTr="007E4A73">
        <w:tc>
          <w:tcPr>
            <w:tcW w:w="3912" w:type="dxa"/>
          </w:tcPr>
          <w:p w:rsidR="007E4A73" w:rsidRPr="005568EA" w:rsidRDefault="007E4A73">
            <w:r w:rsidRPr="005568EA">
              <w:t>Главный экран</w:t>
            </w:r>
          </w:p>
          <w:p w:rsidR="007E4A73" w:rsidRPr="005568EA" w:rsidRDefault="007E4A73">
            <w:r w:rsidRPr="005568EA">
              <w:t xml:space="preserve">Меню 0 </w:t>
            </w:r>
          </w:p>
        </w:tc>
        <w:tc>
          <w:tcPr>
            <w:tcW w:w="873" w:type="dxa"/>
            <w:vMerge w:val="restart"/>
            <w:tcBorders>
              <w:top w:val="nil"/>
            </w:tcBorders>
          </w:tcPr>
          <w:p w:rsidR="007E4A73" w:rsidRPr="005568EA" w:rsidRDefault="007E4A73" w:rsidP="005568EA">
            <w:r>
              <w:rPr>
                <w:noProof/>
                <w:lang w:eastAsia="ru-RU"/>
              </w:rPr>
              <w:pi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_x0000_s1060" type="#_x0000_t69" style="position:absolute;margin-left:2pt;margin-top:1.45pt;width:28.45pt;height:17.75pt;z-index:251658240;mso-position-horizontal-relative:text;mso-position-vertical-relative:text"/>
              </w:pict>
            </w:r>
          </w:p>
        </w:tc>
        <w:tc>
          <w:tcPr>
            <w:tcW w:w="4786" w:type="dxa"/>
          </w:tcPr>
          <w:p w:rsidR="007E4A73" w:rsidRDefault="007E4A73">
            <w:r>
              <w:t xml:space="preserve">Нижняя граница диапазона   </w:t>
            </w:r>
            <w:proofErr w:type="spellStart"/>
            <w:r w:rsidRPr="005568EA">
              <w:t>Min</w:t>
            </w:r>
            <w:proofErr w:type="spellEnd"/>
            <w:r w:rsidRPr="005568EA">
              <w:t xml:space="preserve"> </w:t>
            </w:r>
            <w:proofErr w:type="spellStart"/>
            <w:r w:rsidRPr="005568EA">
              <w:t>Freq</w:t>
            </w:r>
            <w:proofErr w:type="spellEnd"/>
          </w:p>
          <w:p w:rsidR="007E4A73" w:rsidRDefault="007E4A73">
            <w:r>
              <w:t>Меню 4</w:t>
            </w:r>
          </w:p>
        </w:tc>
      </w:tr>
      <w:tr w:rsidR="007E4A73" w:rsidTr="007E4A73">
        <w:tc>
          <w:tcPr>
            <w:tcW w:w="3912" w:type="dxa"/>
          </w:tcPr>
          <w:p w:rsidR="007E4A73" w:rsidRPr="005568EA" w:rsidRDefault="007E4A73">
            <w:r w:rsidRPr="005568EA">
              <w:t>Диапазон</w:t>
            </w:r>
            <w:r>
              <w:t>*</w:t>
            </w:r>
          </w:p>
          <w:p w:rsidR="007E4A73" w:rsidRPr="005568EA" w:rsidRDefault="007E4A73">
            <w:r w:rsidRPr="005568EA">
              <w:t>Меню 1</w:t>
            </w:r>
          </w:p>
        </w:tc>
        <w:tc>
          <w:tcPr>
            <w:tcW w:w="873" w:type="dxa"/>
            <w:vMerge/>
            <w:tcBorders>
              <w:top w:val="nil"/>
            </w:tcBorders>
          </w:tcPr>
          <w:p w:rsidR="007E4A73" w:rsidRPr="005568EA" w:rsidRDefault="007E4A73" w:rsidP="005568EA"/>
        </w:tc>
        <w:tc>
          <w:tcPr>
            <w:tcW w:w="4786" w:type="dxa"/>
          </w:tcPr>
          <w:p w:rsidR="007E4A73" w:rsidRDefault="007E4A73">
            <w:r>
              <w:t xml:space="preserve">Верхняя граница диапазона  </w:t>
            </w:r>
            <w:proofErr w:type="spellStart"/>
            <w:r w:rsidRPr="005568EA">
              <w:t>M</w:t>
            </w:r>
            <w:r>
              <w:t>ax</w:t>
            </w:r>
            <w:proofErr w:type="spellEnd"/>
            <w:r w:rsidRPr="005568EA">
              <w:t xml:space="preserve"> </w:t>
            </w:r>
            <w:proofErr w:type="spellStart"/>
            <w:r w:rsidRPr="005568EA">
              <w:t>Freq</w:t>
            </w:r>
            <w:proofErr w:type="spellEnd"/>
          </w:p>
          <w:p w:rsidR="007E4A73" w:rsidRDefault="007E4A73">
            <w:r>
              <w:t>Меню 5</w:t>
            </w:r>
          </w:p>
        </w:tc>
      </w:tr>
      <w:tr w:rsidR="007E4A73" w:rsidTr="007E4A73">
        <w:tc>
          <w:tcPr>
            <w:tcW w:w="3912" w:type="dxa"/>
          </w:tcPr>
          <w:p w:rsidR="007E4A73" w:rsidRPr="005568EA" w:rsidRDefault="007E4A73">
            <w:r w:rsidRPr="005568EA">
              <w:t>Шаг настройки</w:t>
            </w:r>
          </w:p>
          <w:p w:rsidR="007E4A73" w:rsidRPr="005568EA" w:rsidRDefault="007E4A73">
            <w:r w:rsidRPr="005568EA">
              <w:t>Меню 2</w:t>
            </w:r>
          </w:p>
        </w:tc>
        <w:tc>
          <w:tcPr>
            <w:tcW w:w="873" w:type="dxa"/>
            <w:vMerge/>
            <w:tcBorders>
              <w:top w:val="nil"/>
            </w:tcBorders>
          </w:tcPr>
          <w:p w:rsidR="007E4A73" w:rsidRPr="005568EA" w:rsidRDefault="007E4A73" w:rsidP="005568EA"/>
        </w:tc>
        <w:tc>
          <w:tcPr>
            <w:tcW w:w="4786" w:type="dxa"/>
          </w:tcPr>
          <w:p w:rsidR="007E4A73" w:rsidRDefault="007E4A73">
            <w:r>
              <w:t xml:space="preserve">Настройка опоры LSB   </w:t>
            </w:r>
            <w:r w:rsidRPr="005568EA">
              <w:t>BFO LSB</w:t>
            </w:r>
          </w:p>
          <w:p w:rsidR="007E4A73" w:rsidRPr="005568EA" w:rsidRDefault="007E4A73">
            <w:r>
              <w:t>Меню 6</w:t>
            </w:r>
          </w:p>
        </w:tc>
      </w:tr>
      <w:tr w:rsidR="007E4A73" w:rsidTr="007E4A73">
        <w:tc>
          <w:tcPr>
            <w:tcW w:w="3912" w:type="dxa"/>
          </w:tcPr>
          <w:p w:rsidR="007E4A73" w:rsidRPr="005568EA" w:rsidRDefault="007E4A73">
            <w:pPr>
              <w:rPr>
                <w:lang w:val="en-US"/>
              </w:rPr>
            </w:pPr>
            <w:r w:rsidRPr="005568EA">
              <w:t>Переключение LSB/USB</w:t>
            </w:r>
          </w:p>
          <w:p w:rsidR="007E4A73" w:rsidRPr="005568EA" w:rsidRDefault="007E4A73">
            <w:pPr>
              <w:rPr>
                <w:color w:val="FF0000"/>
              </w:rPr>
            </w:pPr>
            <w:r w:rsidRPr="005568EA">
              <w:t>Меню 3</w:t>
            </w:r>
          </w:p>
        </w:tc>
        <w:tc>
          <w:tcPr>
            <w:tcW w:w="873" w:type="dxa"/>
            <w:vMerge/>
            <w:tcBorders>
              <w:top w:val="nil"/>
            </w:tcBorders>
          </w:tcPr>
          <w:p w:rsidR="007E4A73" w:rsidRPr="005568EA" w:rsidRDefault="007E4A73" w:rsidP="005568EA">
            <w:pPr>
              <w:rPr>
                <w:color w:val="FF0000"/>
              </w:rPr>
            </w:pPr>
          </w:p>
        </w:tc>
        <w:tc>
          <w:tcPr>
            <w:tcW w:w="4786" w:type="dxa"/>
          </w:tcPr>
          <w:p w:rsidR="007E4A73" w:rsidRDefault="007E4A73">
            <w:pPr>
              <w:rPr>
                <w:lang w:val="en-US"/>
              </w:rPr>
            </w:pPr>
            <w:r w:rsidRPr="005568EA">
              <w:t xml:space="preserve">Настройка опоры </w:t>
            </w:r>
            <w:r>
              <w:rPr>
                <w:lang w:val="en-US"/>
              </w:rPr>
              <w:t>USB</w:t>
            </w:r>
            <w:r w:rsidRPr="005568EA">
              <w:t xml:space="preserve">  </w:t>
            </w:r>
            <w:r w:rsidRPr="005568EA">
              <w:rPr>
                <w:lang w:val="en-US"/>
              </w:rPr>
              <w:t>BFO</w:t>
            </w:r>
            <w:r w:rsidRPr="005568EA">
              <w:t xml:space="preserve"> </w:t>
            </w:r>
            <w:r w:rsidRPr="005568EA">
              <w:rPr>
                <w:lang w:val="en-US"/>
              </w:rPr>
              <w:t>USB</w:t>
            </w:r>
          </w:p>
          <w:p w:rsidR="007E4A73" w:rsidRPr="005568EA" w:rsidRDefault="007E4A73">
            <w:r>
              <w:rPr>
                <w:lang w:val="en-US"/>
              </w:rPr>
              <w:t>Меню 7</w:t>
            </w:r>
          </w:p>
        </w:tc>
      </w:tr>
      <w:tr w:rsidR="007E4A73" w:rsidTr="007E4A73">
        <w:tc>
          <w:tcPr>
            <w:tcW w:w="3912" w:type="dxa"/>
            <w:vMerge w:val="restart"/>
            <w:tcBorders>
              <w:left w:val="nil"/>
              <w:right w:val="nil"/>
            </w:tcBorders>
          </w:tcPr>
          <w:p w:rsidR="007E4A73" w:rsidRDefault="007E4A73"/>
        </w:tc>
        <w:tc>
          <w:tcPr>
            <w:tcW w:w="873" w:type="dxa"/>
            <w:vMerge/>
            <w:tcBorders>
              <w:top w:val="nil"/>
              <w:left w:val="nil"/>
            </w:tcBorders>
          </w:tcPr>
          <w:p w:rsidR="007E4A73" w:rsidRDefault="007E4A73"/>
        </w:tc>
        <w:tc>
          <w:tcPr>
            <w:tcW w:w="4786" w:type="dxa"/>
          </w:tcPr>
          <w:p w:rsidR="007E4A73" w:rsidRDefault="007E4A73">
            <w:r>
              <w:t xml:space="preserve">Подстройка опоры 500кГц </w:t>
            </w:r>
            <w:proofErr w:type="spellStart"/>
            <w:r w:rsidRPr="005568EA">
              <w:t>lo</w:t>
            </w:r>
            <w:proofErr w:type="spellEnd"/>
            <w:r w:rsidRPr="005568EA">
              <w:t xml:space="preserve"> 500kHz </w:t>
            </w:r>
            <w:proofErr w:type="spellStart"/>
            <w:r w:rsidRPr="005568EA">
              <w:t>cal</w:t>
            </w:r>
            <w:proofErr w:type="spellEnd"/>
          </w:p>
          <w:p w:rsidR="007E4A73" w:rsidRPr="005568EA" w:rsidRDefault="007E4A73">
            <w:r>
              <w:t>Меню 8</w:t>
            </w:r>
          </w:p>
        </w:tc>
      </w:tr>
      <w:tr w:rsidR="007E4A73" w:rsidTr="007E4A73">
        <w:tc>
          <w:tcPr>
            <w:tcW w:w="3912" w:type="dxa"/>
            <w:vMerge/>
            <w:tcBorders>
              <w:left w:val="nil"/>
              <w:right w:val="nil"/>
            </w:tcBorders>
          </w:tcPr>
          <w:p w:rsidR="007E4A73" w:rsidRDefault="007E4A73"/>
        </w:tc>
        <w:tc>
          <w:tcPr>
            <w:tcW w:w="873" w:type="dxa"/>
            <w:vMerge/>
            <w:tcBorders>
              <w:top w:val="nil"/>
              <w:left w:val="nil"/>
            </w:tcBorders>
          </w:tcPr>
          <w:p w:rsidR="007E4A73" w:rsidRDefault="007E4A73"/>
        </w:tc>
        <w:tc>
          <w:tcPr>
            <w:tcW w:w="4786" w:type="dxa"/>
          </w:tcPr>
          <w:p w:rsidR="007E4A73" w:rsidRDefault="007E4A73">
            <w:r>
              <w:t>Настройка калибровки кварца PLL</w:t>
            </w:r>
          </w:p>
          <w:p w:rsidR="007E4A73" w:rsidRPr="005568EA" w:rsidRDefault="007E4A73">
            <w:r>
              <w:t>Меню 9</w:t>
            </w:r>
          </w:p>
        </w:tc>
      </w:tr>
      <w:tr w:rsidR="007E4A73" w:rsidTr="007E4A73">
        <w:tc>
          <w:tcPr>
            <w:tcW w:w="3912" w:type="dxa"/>
            <w:vMerge/>
            <w:tcBorders>
              <w:left w:val="nil"/>
              <w:right w:val="nil"/>
            </w:tcBorders>
          </w:tcPr>
          <w:p w:rsidR="007E4A73" w:rsidRDefault="007E4A73"/>
        </w:tc>
        <w:tc>
          <w:tcPr>
            <w:tcW w:w="873" w:type="dxa"/>
            <w:vMerge/>
            <w:tcBorders>
              <w:top w:val="nil"/>
              <w:left w:val="nil"/>
            </w:tcBorders>
          </w:tcPr>
          <w:p w:rsidR="007E4A73" w:rsidRDefault="007E4A73"/>
        </w:tc>
        <w:tc>
          <w:tcPr>
            <w:tcW w:w="4786" w:type="dxa"/>
          </w:tcPr>
          <w:p w:rsidR="007E4A73" w:rsidRDefault="007E4A73">
            <w:r>
              <w:t>Калибровка вольтметра</w:t>
            </w:r>
          </w:p>
          <w:p w:rsidR="007E4A73" w:rsidRDefault="007E4A73">
            <w:r>
              <w:t>Меню 10</w:t>
            </w:r>
          </w:p>
        </w:tc>
      </w:tr>
      <w:tr w:rsidR="007E4A73" w:rsidTr="007E4A73">
        <w:tc>
          <w:tcPr>
            <w:tcW w:w="3912" w:type="dxa"/>
            <w:vMerge/>
            <w:tcBorders>
              <w:left w:val="nil"/>
              <w:bottom w:val="nil"/>
              <w:right w:val="nil"/>
            </w:tcBorders>
          </w:tcPr>
          <w:p w:rsidR="007E4A73" w:rsidRDefault="007E4A73"/>
        </w:tc>
        <w:tc>
          <w:tcPr>
            <w:tcW w:w="873" w:type="dxa"/>
            <w:vMerge/>
            <w:tcBorders>
              <w:top w:val="nil"/>
              <w:left w:val="nil"/>
              <w:bottom w:val="nil"/>
            </w:tcBorders>
          </w:tcPr>
          <w:p w:rsidR="007E4A73" w:rsidRDefault="007E4A73"/>
        </w:tc>
        <w:tc>
          <w:tcPr>
            <w:tcW w:w="4786" w:type="dxa"/>
          </w:tcPr>
          <w:p w:rsidR="007E4A73" w:rsidRDefault="007E4A73">
            <w:r>
              <w:t>Настройка количества диапазонов*</w:t>
            </w:r>
          </w:p>
          <w:p w:rsidR="007E4A73" w:rsidRDefault="007E4A73">
            <w:r>
              <w:t>Меню 11</w:t>
            </w:r>
          </w:p>
        </w:tc>
      </w:tr>
      <w:tr w:rsidR="007E4A73" w:rsidTr="007E4A73">
        <w:tc>
          <w:tcPr>
            <w:tcW w:w="4785" w:type="dxa"/>
            <w:gridSpan w:val="2"/>
            <w:vMerge w:val="restart"/>
            <w:tcBorders>
              <w:top w:val="nil"/>
              <w:left w:val="nil"/>
            </w:tcBorders>
          </w:tcPr>
          <w:p w:rsidR="007E4A73" w:rsidRDefault="007E4A73"/>
        </w:tc>
        <w:tc>
          <w:tcPr>
            <w:tcW w:w="4786" w:type="dxa"/>
          </w:tcPr>
          <w:p w:rsidR="007E4A73" w:rsidRDefault="007E4A73">
            <w:r>
              <w:t>Настройка часов</w:t>
            </w:r>
          </w:p>
          <w:p w:rsidR="007E4A73" w:rsidRDefault="007E4A73">
            <w:r>
              <w:t>Меню 12</w:t>
            </w:r>
          </w:p>
        </w:tc>
      </w:tr>
      <w:tr w:rsidR="007E4A73" w:rsidTr="007E4A73">
        <w:tc>
          <w:tcPr>
            <w:tcW w:w="4785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7E4A73" w:rsidRDefault="007E4A73"/>
        </w:tc>
        <w:tc>
          <w:tcPr>
            <w:tcW w:w="4786" w:type="dxa"/>
          </w:tcPr>
          <w:p w:rsidR="007E4A73" w:rsidRDefault="007E4A73">
            <w:r>
              <w:t>Настройка минут</w:t>
            </w:r>
          </w:p>
          <w:p w:rsidR="007E4A73" w:rsidRDefault="007E4A73">
            <w:r>
              <w:t>Меню 13</w:t>
            </w:r>
          </w:p>
        </w:tc>
      </w:tr>
      <w:tr w:rsidR="007E4A73" w:rsidTr="007E4A73">
        <w:tc>
          <w:tcPr>
            <w:tcW w:w="4785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7E4A73" w:rsidRDefault="007E4A73"/>
        </w:tc>
        <w:tc>
          <w:tcPr>
            <w:tcW w:w="4786" w:type="dxa"/>
          </w:tcPr>
          <w:p w:rsidR="007E4A73" w:rsidRDefault="007E4A73">
            <w:r>
              <w:t xml:space="preserve">Реверс </w:t>
            </w:r>
            <w:proofErr w:type="spellStart"/>
            <w:r>
              <w:t>энкодера</w:t>
            </w:r>
            <w:proofErr w:type="spellEnd"/>
          </w:p>
          <w:p w:rsidR="007E4A73" w:rsidRDefault="007E4A73">
            <w:r>
              <w:t>Меню 14</w:t>
            </w:r>
          </w:p>
        </w:tc>
      </w:tr>
      <w:tr w:rsidR="007E4A73" w:rsidTr="007E4A73">
        <w:tc>
          <w:tcPr>
            <w:tcW w:w="4785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7E4A73" w:rsidRDefault="007E4A73"/>
        </w:tc>
        <w:tc>
          <w:tcPr>
            <w:tcW w:w="4786" w:type="dxa"/>
          </w:tcPr>
          <w:p w:rsidR="007E4A73" w:rsidRDefault="007E4A73">
            <w:r>
              <w:t xml:space="preserve">Калибровка </w:t>
            </w:r>
            <w:proofErr w:type="spellStart"/>
            <w:r>
              <w:t>термодатчика</w:t>
            </w:r>
            <w:proofErr w:type="spellEnd"/>
          </w:p>
          <w:p w:rsidR="007E4A73" w:rsidRDefault="007E4A73">
            <w:r>
              <w:t>Меню 15</w:t>
            </w:r>
          </w:p>
        </w:tc>
      </w:tr>
    </w:tbl>
    <w:p w:rsidR="005568EA" w:rsidRDefault="005568EA"/>
    <w:sectPr w:rsidR="005568EA" w:rsidSect="007F7BBB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26DC" w:rsidRDefault="002F26DC" w:rsidP="007F7BBB">
      <w:pPr>
        <w:spacing w:after="0" w:line="240" w:lineRule="auto"/>
      </w:pPr>
      <w:r>
        <w:separator/>
      </w:r>
    </w:p>
  </w:endnote>
  <w:endnote w:type="continuationSeparator" w:id="0">
    <w:p w:rsidR="002F26DC" w:rsidRDefault="002F26DC" w:rsidP="007F7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26DC" w:rsidRDefault="002F26DC" w:rsidP="007F7BBB">
      <w:pPr>
        <w:spacing w:after="0" w:line="240" w:lineRule="auto"/>
      </w:pPr>
      <w:r w:rsidRPr="007F7BBB">
        <w:rPr>
          <w:color w:val="000000"/>
        </w:rPr>
        <w:separator/>
      </w:r>
    </w:p>
  </w:footnote>
  <w:footnote w:type="continuationSeparator" w:id="0">
    <w:p w:rsidR="002F26DC" w:rsidRDefault="002F26DC" w:rsidP="007F7B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90C55"/>
    <w:multiLevelType w:val="hybridMultilevel"/>
    <w:tmpl w:val="A6129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7F7BBB"/>
    <w:rsid w:val="002F26DC"/>
    <w:rsid w:val="005568EA"/>
    <w:rsid w:val="007E4A73"/>
    <w:rsid w:val="007F5A2B"/>
    <w:rsid w:val="007F7BBB"/>
    <w:rsid w:val="00927C77"/>
    <w:rsid w:val="0099743A"/>
    <w:rsid w:val="00BC7859"/>
    <w:rsid w:val="00BD0857"/>
    <w:rsid w:val="00CF2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F7BBB"/>
    <w:pPr>
      <w:suppressAutoHyphens/>
    </w:pPr>
  </w:style>
  <w:style w:type="paragraph" w:styleId="1">
    <w:name w:val="heading 1"/>
    <w:basedOn w:val="a"/>
    <w:next w:val="a"/>
    <w:rsid w:val="007F7B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rsid w:val="007F7B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rsid w:val="007F7B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rsid w:val="007F7B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3">
    <w:name w:val="Subtitle"/>
    <w:basedOn w:val="a"/>
    <w:next w:val="a"/>
    <w:rsid w:val="007F7BBB"/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a4">
    <w:name w:val="Подзаголовок Знак"/>
    <w:basedOn w:val="a0"/>
    <w:rsid w:val="007F7BBB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a5">
    <w:name w:val="Title"/>
    <w:basedOn w:val="a"/>
    <w:next w:val="a"/>
    <w:rsid w:val="007F7BBB"/>
    <w:pPr>
      <w:pBdr>
        <w:bottom w:val="single" w:sz="8" w:space="0" w:color="4F81BD"/>
      </w:pBdr>
      <w:spacing w:after="300" w:line="240" w:lineRule="auto"/>
    </w:pPr>
    <w:rPr>
      <w:rFonts w:ascii="Cambria" w:eastAsia="Times New Roman" w:hAnsi="Cambria"/>
      <w:color w:val="17365D"/>
      <w:spacing w:val="5"/>
      <w:kern w:val="3"/>
      <w:sz w:val="52"/>
      <w:szCs w:val="52"/>
    </w:rPr>
  </w:style>
  <w:style w:type="character" w:customStyle="1" w:styleId="a6">
    <w:name w:val="Название Знак"/>
    <w:basedOn w:val="a0"/>
    <w:rsid w:val="007F7BBB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paragraph" w:styleId="a7">
    <w:name w:val="Intense Quote"/>
    <w:basedOn w:val="a"/>
    <w:next w:val="a"/>
    <w:rsid w:val="007F7BBB"/>
    <w:pPr>
      <w:pBdr>
        <w:bottom w:val="single" w:sz="4" w:space="0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8">
    <w:name w:val="Выделенная цитата Знак"/>
    <w:basedOn w:val="a0"/>
    <w:rsid w:val="007F7BBB"/>
    <w:rPr>
      <w:b/>
      <w:bCs/>
      <w:i/>
      <w:iCs/>
      <w:color w:val="4F81BD"/>
    </w:rPr>
  </w:style>
  <w:style w:type="paragraph" w:styleId="a9">
    <w:name w:val="Balloon Text"/>
    <w:basedOn w:val="a"/>
    <w:rsid w:val="007F7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rsid w:val="007F7BBB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556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 Spacing"/>
    <w:uiPriority w:val="1"/>
    <w:qFormat/>
    <w:rsid w:val="00927C77"/>
    <w:pPr>
      <w:suppressAutoHyphens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Шпаргалка</vt:lpstr>
    </vt:vector>
  </TitlesOfParts>
  <Company>SPecialiST RePack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</dc:creator>
  <cp:lastModifiedBy>fm</cp:lastModifiedBy>
  <cp:revision>3</cp:revision>
  <dcterms:created xsi:type="dcterms:W3CDTF">2021-04-03T15:51:00Z</dcterms:created>
  <dcterms:modified xsi:type="dcterms:W3CDTF">2021-04-03T15:52:00Z</dcterms:modified>
</cp:coreProperties>
</file>