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33C0" w14:textId="77777777" w:rsidR="001C68E9" w:rsidRDefault="00561488">
      <w:pPr>
        <w:spacing w:after="60"/>
        <w:jc w:val="center"/>
      </w:pPr>
      <w:r>
        <w:rPr>
          <w:b/>
          <w:bCs/>
          <w:color w:val="1F3B4D"/>
          <w:sz w:val="26"/>
          <w:szCs w:val="26"/>
        </w:rPr>
        <w:t>UNIVERSIDAD ANTONIO JOSÉ CAMACHO – UNIAJC</w:t>
      </w:r>
    </w:p>
    <w:p w14:paraId="3F6334E7" w14:textId="77777777" w:rsidR="001C68E9" w:rsidRDefault="00561488">
      <w:pPr>
        <w:spacing w:after="80"/>
        <w:jc w:val="center"/>
      </w:pPr>
      <w:r>
        <w:t>Facultad de Ingeniería</w:t>
      </w:r>
    </w:p>
    <w:p w14:paraId="5BF147F9" w14:textId="77777777" w:rsidR="001C68E9" w:rsidRDefault="00561488">
      <w:pPr>
        <w:spacing w:after="1500"/>
        <w:jc w:val="center"/>
      </w:pPr>
      <w:r>
        <w:t>Programa de Ingeniería de Sistemas</w:t>
      </w:r>
    </w:p>
    <w:p w14:paraId="5263154A" w14:textId="77777777" w:rsidR="001C68E9" w:rsidRDefault="00561488">
      <w:pPr>
        <w:spacing w:after="200"/>
        <w:jc w:val="center"/>
      </w:pPr>
      <w:r>
        <w:rPr>
          <w:b/>
          <w:bCs/>
          <w:color w:val="1F6F54"/>
          <w:spacing w:val="40"/>
        </w:rPr>
        <w:t>DOCUMENTO DE ARQUITECTURA</w:t>
      </w:r>
    </w:p>
    <w:p w14:paraId="3E349F0F" w14:textId="77777777" w:rsidR="001C68E9" w:rsidRDefault="00561488">
      <w:pPr>
        <w:spacing w:after="200"/>
        <w:jc w:val="center"/>
      </w:pPr>
      <w:r>
        <w:rPr>
          <w:b/>
          <w:bCs/>
          <w:color w:val="1F3B4D"/>
          <w:sz w:val="36"/>
          <w:szCs w:val="36"/>
        </w:rPr>
        <w:t>Arquitectura de microservicios para una EPS</w:t>
      </w:r>
    </w:p>
    <w:p w14:paraId="03C6E0DD" w14:textId="77777777" w:rsidR="001C68E9" w:rsidRDefault="00561488">
      <w:pPr>
        <w:pBdr>
          <w:bottom w:val="single" w:sz="12" w:space="12" w:color="1F3B4D"/>
        </w:pBdr>
        <w:spacing w:after="1400"/>
        <w:jc w:val="center"/>
      </w:pPr>
      <w:r>
        <w:rPr>
          <w:color w:val="444444"/>
          <w:sz w:val="24"/>
          <w:szCs w:val="24"/>
        </w:rPr>
        <w:t>Explicación y diagrama de la arquitectura · Rama desarrollo</w:t>
      </w:r>
    </w:p>
    <w:tbl>
      <w:tblPr>
        <w:tblW w:w="78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800"/>
        <w:gridCol w:w="5000"/>
      </w:tblGrid>
      <w:tr w:rsidR="001C68E9" w14:paraId="17567591" w14:textId="77777777">
        <w:trPr>
          <w:jc w:val="center"/>
        </w:trPr>
        <w:tc>
          <w:tcPr>
            <w:tcW w:w="28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7FAD2CAA" w14:textId="77777777" w:rsidR="001C68E9" w:rsidRDefault="00561488">
            <w:pPr>
              <w:jc w:val="right"/>
            </w:pPr>
            <w:r>
              <w:rPr>
                <w:b/>
                <w:bCs/>
              </w:rPr>
              <w:t>Asignatura:</w:t>
            </w:r>
          </w:p>
        </w:tc>
        <w:tc>
          <w:tcPr>
            <w:tcW w:w="50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197604F" w14:textId="77777777" w:rsidR="001C68E9" w:rsidRDefault="00561488">
            <w:r>
              <w:t>Ingeniería de Software III (FI303290)</w:t>
            </w:r>
          </w:p>
        </w:tc>
      </w:tr>
      <w:tr w:rsidR="001C68E9" w14:paraId="6237155F" w14:textId="77777777">
        <w:trPr>
          <w:jc w:val="center"/>
        </w:trPr>
        <w:tc>
          <w:tcPr>
            <w:tcW w:w="28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6AE8FE5C" w14:textId="77777777" w:rsidR="001C68E9" w:rsidRDefault="00561488">
            <w:pPr>
              <w:jc w:val="right"/>
            </w:pPr>
            <w:r>
              <w:rPr>
                <w:b/>
                <w:bCs/>
              </w:rPr>
              <w:t>Estudiante:</w:t>
            </w:r>
          </w:p>
        </w:tc>
        <w:tc>
          <w:tcPr>
            <w:tcW w:w="50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07730297" w14:textId="77777777" w:rsidR="001C68E9" w:rsidRDefault="00561488">
            <w:r>
              <w:t>______________________________</w:t>
            </w:r>
          </w:p>
        </w:tc>
      </w:tr>
      <w:tr w:rsidR="001C68E9" w14:paraId="46875E65" w14:textId="77777777">
        <w:trPr>
          <w:jc w:val="center"/>
        </w:trPr>
        <w:tc>
          <w:tcPr>
            <w:tcW w:w="28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763BD864" w14:textId="77777777" w:rsidR="001C68E9" w:rsidRDefault="00561488">
            <w:pPr>
              <w:jc w:val="right"/>
            </w:pPr>
            <w:r>
              <w:rPr>
                <w:b/>
                <w:bCs/>
              </w:rPr>
              <w:t>Usuario de GitHub:</w:t>
            </w:r>
          </w:p>
        </w:tc>
        <w:tc>
          <w:tcPr>
            <w:tcW w:w="50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70E97055" w14:textId="77777777" w:rsidR="001C68E9" w:rsidRDefault="00561488">
            <w:r>
              <w:t>Fnndolo</w:t>
            </w:r>
          </w:p>
        </w:tc>
      </w:tr>
      <w:tr w:rsidR="001C68E9" w14:paraId="5032C728" w14:textId="77777777">
        <w:trPr>
          <w:jc w:val="center"/>
        </w:trPr>
        <w:tc>
          <w:tcPr>
            <w:tcW w:w="28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23D29B9" w14:textId="77777777" w:rsidR="001C68E9" w:rsidRDefault="00561488">
            <w:pPr>
              <w:jc w:val="right"/>
            </w:pPr>
            <w:r>
              <w:rPr>
                <w:b/>
                <w:bCs/>
              </w:rPr>
              <w:t>Docente:</w:t>
            </w:r>
          </w:p>
        </w:tc>
        <w:tc>
          <w:tcPr>
            <w:tcW w:w="50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0F7680AB" w14:textId="77777777" w:rsidR="001C68E9" w:rsidRDefault="00561488">
            <w:r>
              <w:t>______________________________</w:t>
            </w:r>
          </w:p>
        </w:tc>
      </w:tr>
      <w:tr w:rsidR="001C68E9" w14:paraId="0C19E3EF" w14:textId="77777777">
        <w:trPr>
          <w:jc w:val="center"/>
        </w:trPr>
        <w:tc>
          <w:tcPr>
            <w:tcW w:w="28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470F3BB9" w14:textId="77777777" w:rsidR="001C68E9" w:rsidRDefault="00561488">
            <w:pPr>
              <w:jc w:val="right"/>
            </w:pPr>
            <w:r>
              <w:rPr>
                <w:b/>
                <w:bCs/>
              </w:rPr>
              <w:t>Período académico:</w:t>
            </w:r>
          </w:p>
        </w:tc>
        <w:tc>
          <w:tcPr>
            <w:tcW w:w="50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2E72FB27" w14:textId="77777777" w:rsidR="001C68E9" w:rsidRDefault="00561488">
            <w:r>
              <w:t>2026-2</w:t>
            </w:r>
          </w:p>
        </w:tc>
      </w:tr>
    </w:tbl>
    <w:p w14:paraId="5849F65B" w14:textId="77777777" w:rsidR="001C68E9" w:rsidRDefault="001C68E9">
      <w:pPr>
        <w:spacing w:after="1200"/>
        <w:jc w:val="center"/>
      </w:pPr>
    </w:p>
    <w:p w14:paraId="287CD32F" w14:textId="77777777" w:rsidR="001C68E9" w:rsidRDefault="00561488">
      <w:pPr>
        <w:spacing w:after="40"/>
        <w:jc w:val="center"/>
      </w:pPr>
      <w:r>
        <w:t>Santiago de Cali</w:t>
      </w:r>
    </w:p>
    <w:p w14:paraId="57BE688C" w14:textId="77777777" w:rsidR="001C68E9" w:rsidRDefault="00561488">
      <w:pPr>
        <w:spacing w:after="80"/>
        <w:jc w:val="center"/>
      </w:pPr>
      <w:r>
        <w:t>Octubre de 2026</w:t>
      </w:r>
    </w:p>
    <w:p w14:paraId="3EBD9EB9" w14:textId="77777777" w:rsidR="001C68E9" w:rsidRDefault="00561488">
      <w:r>
        <w:br w:type="page"/>
      </w:r>
    </w:p>
    <w:p w14:paraId="0B7EED36" w14:textId="77777777" w:rsidR="001C68E9" w:rsidRDefault="00561488">
      <w:pPr>
        <w:spacing w:after="200"/>
      </w:pPr>
      <w:r>
        <w:rPr>
          <w:b/>
          <w:bCs/>
          <w:color w:val="1F3B4D"/>
          <w:sz w:val="28"/>
          <w:szCs w:val="28"/>
        </w:rPr>
        <w:t>Tabla de contenido</w:t>
      </w:r>
    </w:p>
    <w:sdt>
      <w:sdtPr>
        <w:alias w:val="Tabla de contenido"/>
        <w:id w:val="713632831"/>
      </w:sdtPr>
      <w:sdtEndPr/>
      <w:sdtContent>
        <w:p w14:paraId="7131D4CB" w14:textId="5C47F7D7" w:rsidR="001655DE" w:rsidRDefault="00561488">
          <w:pPr>
            <w:pStyle w:val="TDC1"/>
            <w:tabs>
              <w:tab w:val="right" w:leader="dot" w:pos="9395"/>
            </w:tabs>
            <w:rPr>
              <w:noProof/>
            </w:rPr>
          </w:pPr>
          <w:r>
            <w:fldChar w:fldCharType="begin"/>
          </w:r>
          <w:r>
            <w:instrText>TOC \h \o "1-2"</w:instrText>
          </w:r>
          <w:r>
            <w:fldChar w:fldCharType="separate"/>
          </w:r>
          <w:hyperlink w:anchor="_Toc242293628" w:history="1">
            <w:r w:rsidR="001655DE" w:rsidRPr="004433B7">
              <w:rPr>
                <w:rStyle w:val="Hipervnculo"/>
                <w:noProof/>
              </w:rPr>
              <w:t>1. Introducción</w:t>
            </w:r>
            <w:r w:rsidR="001655DE">
              <w:rPr>
                <w:noProof/>
              </w:rPr>
              <w:tab/>
            </w:r>
            <w:r w:rsidR="001655DE">
              <w:rPr>
                <w:noProof/>
              </w:rPr>
              <w:fldChar w:fldCharType="begin"/>
            </w:r>
            <w:r w:rsidR="001655DE">
              <w:rPr>
                <w:noProof/>
              </w:rPr>
              <w:instrText xml:space="preserve"> PAGEREF _Toc242293628 \h </w:instrText>
            </w:r>
            <w:r w:rsidR="001655DE">
              <w:rPr>
                <w:noProof/>
              </w:rPr>
            </w:r>
            <w:r w:rsidR="001655DE">
              <w:rPr>
                <w:noProof/>
              </w:rPr>
              <w:fldChar w:fldCharType="separate"/>
            </w:r>
            <w:r w:rsidR="001655DE">
              <w:rPr>
                <w:noProof/>
              </w:rPr>
              <w:t>3</w:t>
            </w:r>
            <w:r w:rsidR="001655DE">
              <w:rPr>
                <w:noProof/>
              </w:rPr>
              <w:fldChar w:fldCharType="end"/>
            </w:r>
          </w:hyperlink>
        </w:p>
        <w:p w14:paraId="1FBD6C0E" w14:textId="0E619E81" w:rsidR="001655DE" w:rsidRDefault="001655DE">
          <w:pPr>
            <w:pStyle w:val="TDC1"/>
            <w:tabs>
              <w:tab w:val="right" w:leader="dot" w:pos="9395"/>
            </w:tabs>
            <w:rPr>
              <w:noProof/>
            </w:rPr>
          </w:pPr>
          <w:hyperlink w:anchor="_Toc242293629" w:history="1">
            <w:r w:rsidRPr="004433B7">
              <w:rPr>
                <w:rStyle w:val="Hipervnculo"/>
                <w:noProof/>
              </w:rPr>
              <w:t>2. ¿Qué es una arquitectura de microservicios?</w:t>
            </w:r>
            <w:r>
              <w:rPr>
                <w:noProof/>
              </w:rPr>
              <w:tab/>
            </w:r>
            <w:r>
              <w:rPr>
                <w:noProof/>
              </w:rPr>
              <w:fldChar w:fldCharType="begin"/>
            </w:r>
            <w:r>
              <w:rPr>
                <w:noProof/>
              </w:rPr>
              <w:instrText xml:space="preserve"> PAGEREF _Toc242293629 \h </w:instrText>
            </w:r>
            <w:r>
              <w:rPr>
                <w:noProof/>
              </w:rPr>
            </w:r>
            <w:r>
              <w:rPr>
                <w:noProof/>
              </w:rPr>
              <w:fldChar w:fldCharType="separate"/>
            </w:r>
            <w:r>
              <w:rPr>
                <w:noProof/>
              </w:rPr>
              <w:t>3</w:t>
            </w:r>
            <w:r>
              <w:rPr>
                <w:noProof/>
              </w:rPr>
              <w:fldChar w:fldCharType="end"/>
            </w:r>
          </w:hyperlink>
        </w:p>
        <w:p w14:paraId="40E715C0" w14:textId="786B0C6B" w:rsidR="001655DE" w:rsidRDefault="001655DE">
          <w:pPr>
            <w:pStyle w:val="TDC2"/>
            <w:tabs>
              <w:tab w:val="right" w:leader="dot" w:pos="9395"/>
            </w:tabs>
            <w:rPr>
              <w:noProof/>
            </w:rPr>
          </w:pPr>
          <w:hyperlink w:anchor="_Toc242293630" w:history="1">
            <w:r w:rsidRPr="004433B7">
              <w:rPr>
                <w:rStyle w:val="Hipervnculo"/>
                <w:noProof/>
              </w:rPr>
              <w:t>2.1. Comparación con una arquitectura monolítica</w:t>
            </w:r>
            <w:r>
              <w:rPr>
                <w:noProof/>
              </w:rPr>
              <w:tab/>
            </w:r>
            <w:r>
              <w:rPr>
                <w:noProof/>
              </w:rPr>
              <w:fldChar w:fldCharType="begin"/>
            </w:r>
            <w:r>
              <w:rPr>
                <w:noProof/>
              </w:rPr>
              <w:instrText xml:space="preserve"> PAGEREF _Toc242293630 \h </w:instrText>
            </w:r>
            <w:r>
              <w:rPr>
                <w:noProof/>
              </w:rPr>
            </w:r>
            <w:r>
              <w:rPr>
                <w:noProof/>
              </w:rPr>
              <w:fldChar w:fldCharType="separate"/>
            </w:r>
            <w:r>
              <w:rPr>
                <w:noProof/>
              </w:rPr>
              <w:t>4</w:t>
            </w:r>
            <w:r>
              <w:rPr>
                <w:noProof/>
              </w:rPr>
              <w:fldChar w:fldCharType="end"/>
            </w:r>
          </w:hyperlink>
        </w:p>
        <w:p w14:paraId="7C3A3738" w14:textId="483FA53D" w:rsidR="001655DE" w:rsidRDefault="001655DE">
          <w:pPr>
            <w:pStyle w:val="TDC1"/>
            <w:tabs>
              <w:tab w:val="right" w:leader="dot" w:pos="9395"/>
            </w:tabs>
            <w:rPr>
              <w:noProof/>
            </w:rPr>
          </w:pPr>
          <w:hyperlink w:anchor="_Toc242293631" w:history="1">
            <w:r w:rsidRPr="004433B7">
              <w:rPr>
                <w:rStyle w:val="Hipervnculo"/>
                <w:noProof/>
              </w:rPr>
              <w:t>3. ¿Por qué microservicios para una EPS?</w:t>
            </w:r>
            <w:r>
              <w:rPr>
                <w:noProof/>
              </w:rPr>
              <w:tab/>
            </w:r>
            <w:r>
              <w:rPr>
                <w:noProof/>
              </w:rPr>
              <w:fldChar w:fldCharType="begin"/>
            </w:r>
            <w:r>
              <w:rPr>
                <w:noProof/>
              </w:rPr>
              <w:instrText xml:space="preserve"> PAGEREF _Toc242293631 \h </w:instrText>
            </w:r>
            <w:r>
              <w:rPr>
                <w:noProof/>
              </w:rPr>
            </w:r>
            <w:r>
              <w:rPr>
                <w:noProof/>
              </w:rPr>
              <w:fldChar w:fldCharType="separate"/>
            </w:r>
            <w:r>
              <w:rPr>
                <w:noProof/>
              </w:rPr>
              <w:t>4</w:t>
            </w:r>
            <w:r>
              <w:rPr>
                <w:noProof/>
              </w:rPr>
              <w:fldChar w:fldCharType="end"/>
            </w:r>
          </w:hyperlink>
        </w:p>
        <w:p w14:paraId="606562B1" w14:textId="06934FAB" w:rsidR="001655DE" w:rsidRDefault="001655DE">
          <w:pPr>
            <w:pStyle w:val="TDC1"/>
            <w:tabs>
              <w:tab w:val="right" w:leader="dot" w:pos="9395"/>
            </w:tabs>
            <w:rPr>
              <w:noProof/>
            </w:rPr>
          </w:pPr>
          <w:hyperlink w:anchor="_Toc242293632" w:history="1">
            <w:r w:rsidRPr="004433B7">
              <w:rPr>
                <w:rStyle w:val="Hipervnculo"/>
                <w:noProof/>
              </w:rPr>
              <w:t>4. Componentes de la arquitectura</w:t>
            </w:r>
            <w:r>
              <w:rPr>
                <w:noProof/>
              </w:rPr>
              <w:tab/>
            </w:r>
            <w:r>
              <w:rPr>
                <w:noProof/>
              </w:rPr>
              <w:fldChar w:fldCharType="begin"/>
            </w:r>
            <w:r>
              <w:rPr>
                <w:noProof/>
              </w:rPr>
              <w:instrText xml:space="preserve"> PAGEREF _Toc242293632 \h </w:instrText>
            </w:r>
            <w:r>
              <w:rPr>
                <w:noProof/>
              </w:rPr>
            </w:r>
            <w:r>
              <w:rPr>
                <w:noProof/>
              </w:rPr>
              <w:fldChar w:fldCharType="separate"/>
            </w:r>
            <w:r>
              <w:rPr>
                <w:noProof/>
              </w:rPr>
              <w:t>5</w:t>
            </w:r>
            <w:r>
              <w:rPr>
                <w:noProof/>
              </w:rPr>
              <w:fldChar w:fldCharType="end"/>
            </w:r>
          </w:hyperlink>
        </w:p>
        <w:p w14:paraId="2C880A2D" w14:textId="050D455E" w:rsidR="001655DE" w:rsidRDefault="001655DE">
          <w:pPr>
            <w:pStyle w:val="TDC2"/>
            <w:tabs>
              <w:tab w:val="right" w:leader="dot" w:pos="9395"/>
            </w:tabs>
            <w:rPr>
              <w:noProof/>
            </w:rPr>
          </w:pPr>
          <w:hyperlink w:anchor="_Toc242293633" w:history="1">
            <w:r w:rsidRPr="004433B7">
              <w:rPr>
                <w:rStyle w:val="Hipervnculo"/>
                <w:noProof/>
              </w:rPr>
              <w:t>4.1. Capa de clientes</w:t>
            </w:r>
            <w:r>
              <w:rPr>
                <w:noProof/>
              </w:rPr>
              <w:tab/>
            </w:r>
            <w:r>
              <w:rPr>
                <w:noProof/>
              </w:rPr>
              <w:fldChar w:fldCharType="begin"/>
            </w:r>
            <w:r>
              <w:rPr>
                <w:noProof/>
              </w:rPr>
              <w:instrText xml:space="preserve"> PAGEREF _Toc242293633 \h </w:instrText>
            </w:r>
            <w:r>
              <w:rPr>
                <w:noProof/>
              </w:rPr>
            </w:r>
            <w:r>
              <w:rPr>
                <w:noProof/>
              </w:rPr>
              <w:fldChar w:fldCharType="separate"/>
            </w:r>
            <w:r>
              <w:rPr>
                <w:noProof/>
              </w:rPr>
              <w:t>5</w:t>
            </w:r>
            <w:r>
              <w:rPr>
                <w:noProof/>
              </w:rPr>
              <w:fldChar w:fldCharType="end"/>
            </w:r>
          </w:hyperlink>
        </w:p>
        <w:p w14:paraId="79FB2D12" w14:textId="2E9300F5" w:rsidR="001655DE" w:rsidRDefault="001655DE">
          <w:pPr>
            <w:pStyle w:val="TDC2"/>
            <w:tabs>
              <w:tab w:val="right" w:leader="dot" w:pos="9395"/>
            </w:tabs>
            <w:rPr>
              <w:noProof/>
            </w:rPr>
          </w:pPr>
          <w:hyperlink w:anchor="_Toc242293634" w:history="1">
            <w:r w:rsidRPr="004433B7">
              <w:rPr>
                <w:rStyle w:val="Hipervnculo"/>
                <w:noProof/>
              </w:rPr>
              <w:t>4.2. API Gateway</w:t>
            </w:r>
            <w:r>
              <w:rPr>
                <w:noProof/>
              </w:rPr>
              <w:tab/>
            </w:r>
            <w:r>
              <w:rPr>
                <w:noProof/>
              </w:rPr>
              <w:fldChar w:fldCharType="begin"/>
            </w:r>
            <w:r>
              <w:rPr>
                <w:noProof/>
              </w:rPr>
              <w:instrText xml:space="preserve"> PAGEREF _Toc242293634 \h </w:instrText>
            </w:r>
            <w:r>
              <w:rPr>
                <w:noProof/>
              </w:rPr>
            </w:r>
            <w:r>
              <w:rPr>
                <w:noProof/>
              </w:rPr>
              <w:fldChar w:fldCharType="separate"/>
            </w:r>
            <w:r>
              <w:rPr>
                <w:noProof/>
              </w:rPr>
              <w:t>5</w:t>
            </w:r>
            <w:r>
              <w:rPr>
                <w:noProof/>
              </w:rPr>
              <w:fldChar w:fldCharType="end"/>
            </w:r>
          </w:hyperlink>
        </w:p>
        <w:p w14:paraId="33FD0BBE" w14:textId="702A5DF0" w:rsidR="001655DE" w:rsidRDefault="001655DE">
          <w:pPr>
            <w:pStyle w:val="TDC2"/>
            <w:tabs>
              <w:tab w:val="right" w:leader="dot" w:pos="9395"/>
            </w:tabs>
            <w:rPr>
              <w:noProof/>
            </w:rPr>
          </w:pPr>
          <w:hyperlink w:anchor="_Toc242293635" w:history="1">
            <w:r w:rsidRPr="004433B7">
              <w:rPr>
                <w:rStyle w:val="Hipervnculo"/>
                <w:noProof/>
              </w:rPr>
              <w:t>4.3. Microservicios de negocio</w:t>
            </w:r>
            <w:r>
              <w:rPr>
                <w:noProof/>
              </w:rPr>
              <w:tab/>
            </w:r>
            <w:r>
              <w:rPr>
                <w:noProof/>
              </w:rPr>
              <w:fldChar w:fldCharType="begin"/>
            </w:r>
            <w:r>
              <w:rPr>
                <w:noProof/>
              </w:rPr>
              <w:instrText xml:space="preserve"> PAGEREF _Toc242293635 \h </w:instrText>
            </w:r>
            <w:r>
              <w:rPr>
                <w:noProof/>
              </w:rPr>
            </w:r>
            <w:r>
              <w:rPr>
                <w:noProof/>
              </w:rPr>
              <w:fldChar w:fldCharType="separate"/>
            </w:r>
            <w:r>
              <w:rPr>
                <w:noProof/>
              </w:rPr>
              <w:t>6</w:t>
            </w:r>
            <w:r>
              <w:rPr>
                <w:noProof/>
              </w:rPr>
              <w:fldChar w:fldCharType="end"/>
            </w:r>
          </w:hyperlink>
        </w:p>
        <w:p w14:paraId="0DB849C6" w14:textId="7C6A236A" w:rsidR="001655DE" w:rsidRDefault="001655DE">
          <w:pPr>
            <w:pStyle w:val="TDC2"/>
            <w:tabs>
              <w:tab w:val="right" w:leader="dot" w:pos="9395"/>
            </w:tabs>
            <w:rPr>
              <w:noProof/>
            </w:rPr>
          </w:pPr>
          <w:hyperlink w:anchor="_Toc242293636" w:history="1">
            <w:r w:rsidRPr="004433B7">
              <w:rPr>
                <w:rStyle w:val="Hipervnculo"/>
                <w:noProof/>
              </w:rPr>
              <w:t>4.4. Una base de datos por servicio</w:t>
            </w:r>
            <w:r>
              <w:rPr>
                <w:noProof/>
              </w:rPr>
              <w:tab/>
            </w:r>
            <w:r>
              <w:rPr>
                <w:noProof/>
              </w:rPr>
              <w:fldChar w:fldCharType="begin"/>
            </w:r>
            <w:r>
              <w:rPr>
                <w:noProof/>
              </w:rPr>
              <w:instrText xml:space="preserve"> PAGEREF _Toc242293636 \h </w:instrText>
            </w:r>
            <w:r>
              <w:rPr>
                <w:noProof/>
              </w:rPr>
            </w:r>
            <w:r>
              <w:rPr>
                <w:noProof/>
              </w:rPr>
              <w:fldChar w:fldCharType="separate"/>
            </w:r>
            <w:r>
              <w:rPr>
                <w:noProof/>
              </w:rPr>
              <w:t>6</w:t>
            </w:r>
            <w:r>
              <w:rPr>
                <w:noProof/>
              </w:rPr>
              <w:fldChar w:fldCharType="end"/>
            </w:r>
          </w:hyperlink>
        </w:p>
        <w:p w14:paraId="71F2EAEC" w14:textId="631FF250" w:rsidR="001655DE" w:rsidRDefault="001655DE">
          <w:pPr>
            <w:pStyle w:val="TDC2"/>
            <w:tabs>
              <w:tab w:val="right" w:leader="dot" w:pos="9395"/>
            </w:tabs>
            <w:rPr>
              <w:noProof/>
            </w:rPr>
          </w:pPr>
          <w:hyperlink w:anchor="_Toc242293637" w:history="1">
            <w:r w:rsidRPr="004433B7">
              <w:rPr>
                <w:rStyle w:val="Hipervnculo"/>
                <w:noProof/>
              </w:rPr>
              <w:t>4.5. Message broker y eventos</w:t>
            </w:r>
            <w:r>
              <w:rPr>
                <w:noProof/>
              </w:rPr>
              <w:tab/>
            </w:r>
            <w:r>
              <w:rPr>
                <w:noProof/>
              </w:rPr>
              <w:fldChar w:fldCharType="begin"/>
            </w:r>
            <w:r>
              <w:rPr>
                <w:noProof/>
              </w:rPr>
              <w:instrText xml:space="preserve"> PAGEREF _Toc242293637 \h </w:instrText>
            </w:r>
            <w:r>
              <w:rPr>
                <w:noProof/>
              </w:rPr>
            </w:r>
            <w:r>
              <w:rPr>
                <w:noProof/>
              </w:rPr>
              <w:fldChar w:fldCharType="separate"/>
            </w:r>
            <w:r>
              <w:rPr>
                <w:noProof/>
              </w:rPr>
              <w:t>6</w:t>
            </w:r>
            <w:r>
              <w:rPr>
                <w:noProof/>
              </w:rPr>
              <w:fldChar w:fldCharType="end"/>
            </w:r>
          </w:hyperlink>
        </w:p>
        <w:p w14:paraId="0F2B5034" w14:textId="1CFFB557" w:rsidR="001655DE" w:rsidRDefault="001655DE">
          <w:pPr>
            <w:pStyle w:val="TDC2"/>
            <w:tabs>
              <w:tab w:val="right" w:leader="dot" w:pos="9395"/>
            </w:tabs>
            <w:rPr>
              <w:noProof/>
            </w:rPr>
          </w:pPr>
          <w:hyperlink w:anchor="_Toc242293638" w:history="1">
            <w:r w:rsidRPr="004433B7">
              <w:rPr>
                <w:rStyle w:val="Hipervnculo"/>
                <w:noProof/>
              </w:rPr>
              <w:t>4.6. Infraestructura transversal</w:t>
            </w:r>
            <w:r>
              <w:rPr>
                <w:noProof/>
              </w:rPr>
              <w:tab/>
            </w:r>
            <w:r>
              <w:rPr>
                <w:noProof/>
              </w:rPr>
              <w:fldChar w:fldCharType="begin"/>
            </w:r>
            <w:r>
              <w:rPr>
                <w:noProof/>
              </w:rPr>
              <w:instrText xml:space="preserve"> PAGEREF _Toc242293638 \h </w:instrText>
            </w:r>
            <w:r>
              <w:rPr>
                <w:noProof/>
              </w:rPr>
            </w:r>
            <w:r>
              <w:rPr>
                <w:noProof/>
              </w:rPr>
              <w:fldChar w:fldCharType="separate"/>
            </w:r>
            <w:r>
              <w:rPr>
                <w:noProof/>
              </w:rPr>
              <w:t>7</w:t>
            </w:r>
            <w:r>
              <w:rPr>
                <w:noProof/>
              </w:rPr>
              <w:fldChar w:fldCharType="end"/>
            </w:r>
          </w:hyperlink>
        </w:p>
        <w:p w14:paraId="0BB0A719" w14:textId="5EE91146" w:rsidR="001655DE" w:rsidRDefault="001655DE">
          <w:pPr>
            <w:pStyle w:val="TDC1"/>
            <w:tabs>
              <w:tab w:val="right" w:leader="dot" w:pos="9395"/>
            </w:tabs>
            <w:rPr>
              <w:noProof/>
            </w:rPr>
          </w:pPr>
          <w:hyperlink w:anchor="_Toc242293639" w:history="1">
            <w:r w:rsidRPr="004433B7">
              <w:rPr>
                <w:rStyle w:val="Hipervnculo"/>
                <w:noProof/>
              </w:rPr>
              <w:t>5. Diagrama de la arquitectura</w:t>
            </w:r>
            <w:r>
              <w:rPr>
                <w:noProof/>
              </w:rPr>
              <w:tab/>
            </w:r>
            <w:r>
              <w:rPr>
                <w:noProof/>
              </w:rPr>
              <w:fldChar w:fldCharType="begin"/>
            </w:r>
            <w:r>
              <w:rPr>
                <w:noProof/>
              </w:rPr>
              <w:instrText xml:space="preserve"> PAGEREF _Toc242293639 \h </w:instrText>
            </w:r>
            <w:r>
              <w:rPr>
                <w:noProof/>
              </w:rPr>
            </w:r>
            <w:r>
              <w:rPr>
                <w:noProof/>
              </w:rPr>
              <w:fldChar w:fldCharType="separate"/>
            </w:r>
            <w:r>
              <w:rPr>
                <w:noProof/>
              </w:rPr>
              <w:t>8</w:t>
            </w:r>
            <w:r>
              <w:rPr>
                <w:noProof/>
              </w:rPr>
              <w:fldChar w:fldCharType="end"/>
            </w:r>
          </w:hyperlink>
        </w:p>
        <w:p w14:paraId="13071325" w14:textId="2F043CDE" w:rsidR="001655DE" w:rsidRDefault="001655DE">
          <w:pPr>
            <w:pStyle w:val="TDC2"/>
            <w:tabs>
              <w:tab w:val="right" w:leader="dot" w:pos="9395"/>
            </w:tabs>
            <w:rPr>
              <w:noProof/>
            </w:rPr>
          </w:pPr>
          <w:hyperlink w:anchor="_Toc242293640" w:history="1">
            <w:r w:rsidRPr="004433B7">
              <w:rPr>
                <w:rStyle w:val="Hipervnculo"/>
                <w:noProof/>
              </w:rPr>
              <w:t>5.1. Lectura del diagrama</w:t>
            </w:r>
            <w:r>
              <w:rPr>
                <w:noProof/>
              </w:rPr>
              <w:tab/>
            </w:r>
            <w:r>
              <w:rPr>
                <w:noProof/>
              </w:rPr>
              <w:fldChar w:fldCharType="begin"/>
            </w:r>
            <w:r>
              <w:rPr>
                <w:noProof/>
              </w:rPr>
              <w:instrText xml:space="preserve"> PAGEREF _Toc242293640 \h </w:instrText>
            </w:r>
            <w:r>
              <w:rPr>
                <w:noProof/>
              </w:rPr>
            </w:r>
            <w:r>
              <w:rPr>
                <w:noProof/>
              </w:rPr>
              <w:fldChar w:fldCharType="separate"/>
            </w:r>
            <w:r>
              <w:rPr>
                <w:noProof/>
              </w:rPr>
              <w:t>9</w:t>
            </w:r>
            <w:r>
              <w:rPr>
                <w:noProof/>
              </w:rPr>
              <w:fldChar w:fldCharType="end"/>
            </w:r>
          </w:hyperlink>
        </w:p>
        <w:p w14:paraId="11763A9A" w14:textId="228068BF" w:rsidR="001655DE" w:rsidRDefault="001655DE">
          <w:pPr>
            <w:pStyle w:val="TDC1"/>
            <w:tabs>
              <w:tab w:val="right" w:leader="dot" w:pos="9395"/>
            </w:tabs>
            <w:rPr>
              <w:noProof/>
            </w:rPr>
          </w:pPr>
          <w:hyperlink w:anchor="_Toc242293641" w:history="1">
            <w:r w:rsidRPr="004433B7">
              <w:rPr>
                <w:rStyle w:val="Hipervnculo"/>
                <w:noProof/>
              </w:rPr>
              <w:t>6. Flujos principales</w:t>
            </w:r>
            <w:r>
              <w:rPr>
                <w:noProof/>
              </w:rPr>
              <w:tab/>
            </w:r>
            <w:r>
              <w:rPr>
                <w:noProof/>
              </w:rPr>
              <w:fldChar w:fldCharType="begin"/>
            </w:r>
            <w:r>
              <w:rPr>
                <w:noProof/>
              </w:rPr>
              <w:instrText xml:space="preserve"> PAGEREF _Toc242293641 \h </w:instrText>
            </w:r>
            <w:r>
              <w:rPr>
                <w:noProof/>
              </w:rPr>
            </w:r>
            <w:r>
              <w:rPr>
                <w:noProof/>
              </w:rPr>
              <w:fldChar w:fldCharType="separate"/>
            </w:r>
            <w:r>
              <w:rPr>
                <w:noProof/>
              </w:rPr>
              <w:t>9</w:t>
            </w:r>
            <w:r>
              <w:rPr>
                <w:noProof/>
              </w:rPr>
              <w:fldChar w:fldCharType="end"/>
            </w:r>
          </w:hyperlink>
        </w:p>
        <w:p w14:paraId="7FB2D658" w14:textId="1B20D1FB" w:rsidR="001655DE" w:rsidRDefault="001655DE">
          <w:pPr>
            <w:pStyle w:val="TDC2"/>
            <w:tabs>
              <w:tab w:val="right" w:leader="dot" w:pos="9395"/>
            </w:tabs>
            <w:rPr>
              <w:noProof/>
            </w:rPr>
          </w:pPr>
          <w:hyperlink w:anchor="_Toc242293642" w:history="1">
            <w:r w:rsidRPr="004433B7">
              <w:rPr>
                <w:rStyle w:val="Hipervnculo"/>
                <w:noProof/>
              </w:rPr>
              <w:t>6.1. Agendar una cita médica</w:t>
            </w:r>
            <w:r>
              <w:rPr>
                <w:noProof/>
              </w:rPr>
              <w:tab/>
            </w:r>
            <w:r>
              <w:rPr>
                <w:noProof/>
              </w:rPr>
              <w:fldChar w:fldCharType="begin"/>
            </w:r>
            <w:r>
              <w:rPr>
                <w:noProof/>
              </w:rPr>
              <w:instrText xml:space="preserve"> PAGEREF _Toc242293642 \h </w:instrText>
            </w:r>
            <w:r>
              <w:rPr>
                <w:noProof/>
              </w:rPr>
            </w:r>
            <w:r>
              <w:rPr>
                <w:noProof/>
              </w:rPr>
              <w:fldChar w:fldCharType="separate"/>
            </w:r>
            <w:r>
              <w:rPr>
                <w:noProof/>
              </w:rPr>
              <w:t>9</w:t>
            </w:r>
            <w:r>
              <w:rPr>
                <w:noProof/>
              </w:rPr>
              <w:fldChar w:fldCharType="end"/>
            </w:r>
          </w:hyperlink>
        </w:p>
        <w:p w14:paraId="0AD5FB36" w14:textId="6B24A524" w:rsidR="001655DE" w:rsidRDefault="001655DE">
          <w:pPr>
            <w:pStyle w:val="TDC2"/>
            <w:tabs>
              <w:tab w:val="right" w:leader="dot" w:pos="9395"/>
            </w:tabs>
            <w:rPr>
              <w:noProof/>
            </w:rPr>
          </w:pPr>
          <w:hyperlink w:anchor="_Toc242293643" w:history="1">
            <w:r w:rsidRPr="004433B7">
              <w:rPr>
                <w:rStyle w:val="Hipervnculo"/>
                <w:noProof/>
              </w:rPr>
              <w:t>6.2. Solicitar la autorización de un servicio</w:t>
            </w:r>
            <w:r>
              <w:rPr>
                <w:noProof/>
              </w:rPr>
              <w:tab/>
            </w:r>
            <w:r>
              <w:rPr>
                <w:noProof/>
              </w:rPr>
              <w:fldChar w:fldCharType="begin"/>
            </w:r>
            <w:r>
              <w:rPr>
                <w:noProof/>
              </w:rPr>
              <w:instrText xml:space="preserve"> PAGEREF _Toc242293643 \h </w:instrText>
            </w:r>
            <w:r>
              <w:rPr>
                <w:noProof/>
              </w:rPr>
            </w:r>
            <w:r>
              <w:rPr>
                <w:noProof/>
              </w:rPr>
              <w:fldChar w:fldCharType="separate"/>
            </w:r>
            <w:r>
              <w:rPr>
                <w:noProof/>
              </w:rPr>
              <w:t>9</w:t>
            </w:r>
            <w:r>
              <w:rPr>
                <w:noProof/>
              </w:rPr>
              <w:fldChar w:fldCharType="end"/>
            </w:r>
          </w:hyperlink>
        </w:p>
        <w:p w14:paraId="4E13093A" w14:textId="71EB160A" w:rsidR="001655DE" w:rsidRDefault="001655DE">
          <w:pPr>
            <w:pStyle w:val="TDC1"/>
            <w:tabs>
              <w:tab w:val="right" w:leader="dot" w:pos="9395"/>
            </w:tabs>
            <w:rPr>
              <w:noProof/>
            </w:rPr>
          </w:pPr>
          <w:hyperlink w:anchor="_Toc242293644" w:history="1">
            <w:r w:rsidRPr="004433B7">
              <w:rPr>
                <w:rStyle w:val="Hipervnculo"/>
                <w:noProof/>
              </w:rPr>
              <w:t>7. Patrones de diseño aplicados</w:t>
            </w:r>
            <w:r>
              <w:rPr>
                <w:noProof/>
              </w:rPr>
              <w:tab/>
            </w:r>
            <w:r>
              <w:rPr>
                <w:noProof/>
              </w:rPr>
              <w:fldChar w:fldCharType="begin"/>
            </w:r>
            <w:r>
              <w:rPr>
                <w:noProof/>
              </w:rPr>
              <w:instrText xml:space="preserve"> PAGEREF _Toc242293644 \h </w:instrText>
            </w:r>
            <w:r>
              <w:rPr>
                <w:noProof/>
              </w:rPr>
            </w:r>
            <w:r>
              <w:rPr>
                <w:noProof/>
              </w:rPr>
              <w:fldChar w:fldCharType="separate"/>
            </w:r>
            <w:r>
              <w:rPr>
                <w:noProof/>
              </w:rPr>
              <w:t>10</w:t>
            </w:r>
            <w:r>
              <w:rPr>
                <w:noProof/>
              </w:rPr>
              <w:fldChar w:fldCharType="end"/>
            </w:r>
          </w:hyperlink>
        </w:p>
        <w:p w14:paraId="4B55E244" w14:textId="7F2EE2BB" w:rsidR="001655DE" w:rsidRDefault="001655DE">
          <w:pPr>
            <w:pStyle w:val="TDC1"/>
            <w:tabs>
              <w:tab w:val="right" w:leader="dot" w:pos="9395"/>
            </w:tabs>
            <w:rPr>
              <w:noProof/>
            </w:rPr>
          </w:pPr>
          <w:hyperlink w:anchor="_Toc242293645" w:history="1">
            <w:r w:rsidRPr="004433B7">
              <w:rPr>
                <w:rStyle w:val="Hipervnculo"/>
                <w:noProof/>
              </w:rPr>
              <w:t>8. Seguridad y protección de datos</w:t>
            </w:r>
            <w:r>
              <w:rPr>
                <w:noProof/>
              </w:rPr>
              <w:tab/>
            </w:r>
            <w:r>
              <w:rPr>
                <w:noProof/>
              </w:rPr>
              <w:fldChar w:fldCharType="begin"/>
            </w:r>
            <w:r>
              <w:rPr>
                <w:noProof/>
              </w:rPr>
              <w:instrText xml:space="preserve"> PAGEREF _Toc242293645 \h </w:instrText>
            </w:r>
            <w:r>
              <w:rPr>
                <w:noProof/>
              </w:rPr>
            </w:r>
            <w:r>
              <w:rPr>
                <w:noProof/>
              </w:rPr>
              <w:fldChar w:fldCharType="separate"/>
            </w:r>
            <w:r>
              <w:rPr>
                <w:noProof/>
              </w:rPr>
              <w:t>10</w:t>
            </w:r>
            <w:r>
              <w:rPr>
                <w:noProof/>
              </w:rPr>
              <w:fldChar w:fldCharType="end"/>
            </w:r>
          </w:hyperlink>
        </w:p>
        <w:p w14:paraId="38D62FA2" w14:textId="247E67F2" w:rsidR="001655DE" w:rsidRDefault="001655DE">
          <w:pPr>
            <w:pStyle w:val="TDC1"/>
            <w:tabs>
              <w:tab w:val="right" w:leader="dot" w:pos="9395"/>
            </w:tabs>
            <w:rPr>
              <w:noProof/>
            </w:rPr>
          </w:pPr>
          <w:hyperlink w:anchor="_Toc242293646" w:history="1">
            <w:r w:rsidRPr="004433B7">
              <w:rPr>
                <w:rStyle w:val="Hipervnculo"/>
                <w:noProof/>
              </w:rPr>
              <w:t>9. Despliegue e integración continua</w:t>
            </w:r>
            <w:r>
              <w:rPr>
                <w:noProof/>
              </w:rPr>
              <w:tab/>
            </w:r>
            <w:r>
              <w:rPr>
                <w:noProof/>
              </w:rPr>
              <w:fldChar w:fldCharType="begin"/>
            </w:r>
            <w:r>
              <w:rPr>
                <w:noProof/>
              </w:rPr>
              <w:instrText xml:space="preserve"> PAGEREF _Toc242293646 \h </w:instrText>
            </w:r>
            <w:r>
              <w:rPr>
                <w:noProof/>
              </w:rPr>
            </w:r>
            <w:r>
              <w:rPr>
                <w:noProof/>
              </w:rPr>
              <w:fldChar w:fldCharType="separate"/>
            </w:r>
            <w:r>
              <w:rPr>
                <w:noProof/>
              </w:rPr>
              <w:t>11</w:t>
            </w:r>
            <w:r>
              <w:rPr>
                <w:noProof/>
              </w:rPr>
              <w:fldChar w:fldCharType="end"/>
            </w:r>
          </w:hyperlink>
        </w:p>
        <w:p w14:paraId="0BEE2708" w14:textId="176B535E" w:rsidR="001655DE" w:rsidRDefault="001655DE">
          <w:pPr>
            <w:pStyle w:val="TDC1"/>
            <w:tabs>
              <w:tab w:val="right" w:leader="dot" w:pos="9395"/>
            </w:tabs>
            <w:rPr>
              <w:noProof/>
            </w:rPr>
          </w:pPr>
          <w:hyperlink w:anchor="_Toc242293647" w:history="1">
            <w:r w:rsidRPr="004433B7">
              <w:rPr>
                <w:rStyle w:val="Hipervnculo"/>
                <w:noProof/>
              </w:rPr>
              <w:t>10. Ventajas y desafíos</w:t>
            </w:r>
            <w:r>
              <w:rPr>
                <w:noProof/>
              </w:rPr>
              <w:tab/>
            </w:r>
            <w:r>
              <w:rPr>
                <w:noProof/>
              </w:rPr>
              <w:fldChar w:fldCharType="begin"/>
            </w:r>
            <w:r>
              <w:rPr>
                <w:noProof/>
              </w:rPr>
              <w:instrText xml:space="preserve"> PAGEREF _Toc242293647 \h </w:instrText>
            </w:r>
            <w:r>
              <w:rPr>
                <w:noProof/>
              </w:rPr>
            </w:r>
            <w:r>
              <w:rPr>
                <w:noProof/>
              </w:rPr>
              <w:fldChar w:fldCharType="separate"/>
            </w:r>
            <w:r>
              <w:rPr>
                <w:noProof/>
              </w:rPr>
              <w:t>11</w:t>
            </w:r>
            <w:r>
              <w:rPr>
                <w:noProof/>
              </w:rPr>
              <w:fldChar w:fldCharType="end"/>
            </w:r>
          </w:hyperlink>
        </w:p>
        <w:p w14:paraId="4A5C14D4" w14:textId="7BCACA13" w:rsidR="001655DE" w:rsidRDefault="001655DE">
          <w:pPr>
            <w:pStyle w:val="TDC1"/>
            <w:tabs>
              <w:tab w:val="right" w:leader="dot" w:pos="9395"/>
            </w:tabs>
            <w:rPr>
              <w:noProof/>
            </w:rPr>
          </w:pPr>
          <w:hyperlink w:anchor="_Toc242293648" w:history="1">
            <w:r w:rsidRPr="004433B7">
              <w:rPr>
                <w:rStyle w:val="Hipervnculo"/>
                <w:noProof/>
              </w:rPr>
              <w:t>11. Conclusiones</w:t>
            </w:r>
            <w:r>
              <w:rPr>
                <w:noProof/>
              </w:rPr>
              <w:tab/>
            </w:r>
            <w:r>
              <w:rPr>
                <w:noProof/>
              </w:rPr>
              <w:fldChar w:fldCharType="begin"/>
            </w:r>
            <w:r>
              <w:rPr>
                <w:noProof/>
              </w:rPr>
              <w:instrText xml:space="preserve"> PAGEREF _Toc242293648 \h </w:instrText>
            </w:r>
            <w:r>
              <w:rPr>
                <w:noProof/>
              </w:rPr>
            </w:r>
            <w:r>
              <w:rPr>
                <w:noProof/>
              </w:rPr>
              <w:fldChar w:fldCharType="separate"/>
            </w:r>
            <w:r>
              <w:rPr>
                <w:noProof/>
              </w:rPr>
              <w:t>12</w:t>
            </w:r>
            <w:r>
              <w:rPr>
                <w:noProof/>
              </w:rPr>
              <w:fldChar w:fldCharType="end"/>
            </w:r>
          </w:hyperlink>
        </w:p>
        <w:p w14:paraId="4997E853" w14:textId="6AF2DAA7" w:rsidR="001655DE" w:rsidRDefault="001655DE">
          <w:pPr>
            <w:pStyle w:val="TDC1"/>
            <w:tabs>
              <w:tab w:val="right" w:leader="dot" w:pos="9395"/>
            </w:tabs>
            <w:rPr>
              <w:noProof/>
            </w:rPr>
          </w:pPr>
          <w:hyperlink w:anchor="_Toc242293649" w:history="1">
            <w:r w:rsidRPr="004433B7">
              <w:rPr>
                <w:rStyle w:val="Hipervnculo"/>
                <w:noProof/>
              </w:rPr>
              <w:t>12. Referencias</w:t>
            </w:r>
            <w:r>
              <w:rPr>
                <w:noProof/>
              </w:rPr>
              <w:tab/>
            </w:r>
            <w:r>
              <w:rPr>
                <w:noProof/>
              </w:rPr>
              <w:fldChar w:fldCharType="begin"/>
            </w:r>
            <w:r>
              <w:rPr>
                <w:noProof/>
              </w:rPr>
              <w:instrText xml:space="preserve"> PAGEREF _Toc242293649 \h </w:instrText>
            </w:r>
            <w:r>
              <w:rPr>
                <w:noProof/>
              </w:rPr>
            </w:r>
            <w:r>
              <w:rPr>
                <w:noProof/>
              </w:rPr>
              <w:fldChar w:fldCharType="separate"/>
            </w:r>
            <w:r>
              <w:rPr>
                <w:noProof/>
              </w:rPr>
              <w:t>12</w:t>
            </w:r>
            <w:r>
              <w:rPr>
                <w:noProof/>
              </w:rPr>
              <w:fldChar w:fldCharType="end"/>
            </w:r>
          </w:hyperlink>
        </w:p>
        <w:p w14:paraId="4F4B5FF1" w14:textId="63B893CA" w:rsidR="001C68E9" w:rsidRDefault="00561488">
          <w:r>
            <w:fldChar w:fldCharType="end"/>
          </w:r>
        </w:p>
      </w:sdtContent>
    </w:sdt>
    <w:p w14:paraId="19AC8ED9" w14:textId="77777777" w:rsidR="001C68E9" w:rsidRDefault="00561488">
      <w:r>
        <w:br w:type="page"/>
      </w:r>
    </w:p>
    <w:p w14:paraId="0BF0DCB3" w14:textId="77777777" w:rsidR="001C68E9" w:rsidRDefault="00561488">
      <w:pPr>
        <w:pStyle w:val="Ttulo1"/>
      </w:pPr>
      <w:bookmarkStart w:id="0" w:name="_Toc242293628"/>
      <w:r>
        <w:t>1. Introducción</w:t>
      </w:r>
      <w:bookmarkEnd w:id="0"/>
    </w:p>
    <w:p w14:paraId="324F658B" w14:textId="77777777" w:rsidR="001C68E9" w:rsidRDefault="00561488">
      <w:pPr>
        <w:spacing w:after="140" w:line="276" w:lineRule="auto"/>
        <w:jc w:val="both"/>
      </w:pPr>
      <w:r>
        <w:t>Una EPS (Entidad Promotora de Salud) es la entidad que afilia a las personas al sistema de salud y les garantiza el acceso a los servicios a través de una red de prestadores, conocidos como IPS (Instituciones Prestadoras de Servicios de Salud). Para cumplir esa función, la EPS necesita un sistema de información que soporte procesos muy distintos entre sí: afiliaciones, agendamiento de citas, autorizaciones de servicios, historia clínica, entrega de medicamentos, facturación y comunicación con los afiliados.</w:t>
      </w:r>
    </w:p>
    <w:p w14:paraId="2AF746E9" w14:textId="77777777" w:rsidR="001C68E9" w:rsidRDefault="00561488">
      <w:pPr>
        <w:spacing w:after="140" w:line="276" w:lineRule="auto"/>
        <w:jc w:val="both"/>
      </w:pPr>
      <w:r>
        <w:t xml:space="preserve">Estos procesos tienen cargas de trabajo diferentes, cambian a ritmos distintos y manejan información sensible. Este documento propone una </w:t>
      </w:r>
      <w:r>
        <w:rPr>
          <w:b/>
          <w:bCs/>
        </w:rPr>
        <w:t>arquitectura de microservicios</w:t>
      </w:r>
      <w:r>
        <w:t xml:space="preserve"> para ese sistema: explica el concepto, describe cada componente, muestra cómo se comunican y presenta el diagrama de la arquitectura.</w:t>
      </w:r>
    </w:p>
    <w:p w14:paraId="6B682212" w14:textId="77777777" w:rsidR="001C68E9" w:rsidRDefault="00561488">
      <w:pPr>
        <w:pStyle w:val="Ttulo1"/>
      </w:pPr>
      <w:bookmarkStart w:id="1" w:name="_Toc242293629"/>
      <w:r>
        <w:t>2. ¿Qué es una arquitectura de microservicios?</w:t>
      </w:r>
      <w:bookmarkEnd w:id="1"/>
    </w:p>
    <w:p w14:paraId="14F00D0B" w14:textId="77777777" w:rsidR="001C68E9" w:rsidRDefault="00561488">
      <w:pPr>
        <w:spacing w:after="140" w:line="276" w:lineRule="auto"/>
        <w:jc w:val="both"/>
      </w:pPr>
      <w:r>
        <w:t>Es un estilo de arquitectura en el que una aplicación se construye como un conjunto de servicios pequeños e independientes. Cada servicio se encarga de una capacidad de negocio concreta, tiene sus propios datos, se ejecuta en su propio proceso y se comunica con los demás mediante interfaces bien definidas, normalmente APIs HTTP o mensajes (Lewis y Fowler, 2014).</w:t>
      </w:r>
    </w:p>
    <w:p w14:paraId="58312640" w14:textId="77777777" w:rsidR="001C68E9" w:rsidRDefault="00561488">
      <w:pPr>
        <w:keepNext/>
        <w:spacing w:after="140" w:line="276" w:lineRule="auto"/>
        <w:jc w:val="both"/>
      </w:pPr>
      <w:r>
        <w:t>Sus características principales son:</w:t>
      </w:r>
    </w:p>
    <w:p w14:paraId="70955B7C" w14:textId="77777777" w:rsidR="001C68E9" w:rsidRDefault="00561488">
      <w:pPr>
        <w:pStyle w:val="Prrafodelista"/>
        <w:numPr>
          <w:ilvl w:val="0"/>
          <w:numId w:val="2"/>
        </w:numPr>
        <w:spacing w:after="80" w:line="276" w:lineRule="auto"/>
        <w:jc w:val="both"/>
      </w:pPr>
      <w:r>
        <w:rPr>
          <w:b/>
          <w:bCs/>
        </w:rPr>
        <w:t>Organización por capacidades de negocio.</w:t>
      </w:r>
      <w:r>
        <w:t xml:space="preserve"> Cada servicio corresponde a una función de la EPS (citas, afiliados, facturación), no a una capa técnica.</w:t>
      </w:r>
    </w:p>
    <w:p w14:paraId="2CE39604" w14:textId="77777777" w:rsidR="001C68E9" w:rsidRDefault="00561488">
      <w:pPr>
        <w:pStyle w:val="Prrafodelista"/>
        <w:numPr>
          <w:ilvl w:val="0"/>
          <w:numId w:val="2"/>
        </w:numPr>
        <w:spacing w:after="80" w:line="276" w:lineRule="auto"/>
        <w:jc w:val="both"/>
      </w:pPr>
      <w:r>
        <w:rPr>
          <w:b/>
          <w:bCs/>
        </w:rPr>
        <w:t>Despliegue independiente.</w:t>
      </w:r>
      <w:r>
        <w:t xml:space="preserve"> Un servicio se puede actualizar sin detener ni volver a desplegar los demás.</w:t>
      </w:r>
    </w:p>
    <w:p w14:paraId="31FED592" w14:textId="77777777" w:rsidR="001C68E9" w:rsidRDefault="00561488">
      <w:pPr>
        <w:pStyle w:val="Prrafodelista"/>
        <w:numPr>
          <w:ilvl w:val="0"/>
          <w:numId w:val="2"/>
        </w:numPr>
        <w:spacing w:after="80" w:line="276" w:lineRule="auto"/>
        <w:jc w:val="both"/>
      </w:pPr>
      <w:r>
        <w:rPr>
          <w:b/>
          <w:bCs/>
        </w:rPr>
        <w:t>Datos descentralizados.</w:t>
      </w:r>
      <w:r>
        <w:t xml:space="preserve"> Cada servicio es dueño de su base de datos y nadie más la modifica directamente.</w:t>
      </w:r>
    </w:p>
    <w:p w14:paraId="18540BC5" w14:textId="77777777" w:rsidR="001C68E9" w:rsidRDefault="00561488">
      <w:pPr>
        <w:pStyle w:val="Prrafodelista"/>
        <w:numPr>
          <w:ilvl w:val="0"/>
          <w:numId w:val="2"/>
        </w:numPr>
        <w:spacing w:after="80" w:line="276" w:lineRule="auto"/>
        <w:jc w:val="both"/>
      </w:pPr>
      <w:r>
        <w:rPr>
          <w:b/>
          <w:bCs/>
        </w:rPr>
        <w:t>Comunicación por APIs y eventos.</w:t>
      </w:r>
      <w:r>
        <w:t xml:space="preserve"> Los servicios solo se conocen a través de sus interfaces públicas.</w:t>
      </w:r>
    </w:p>
    <w:p w14:paraId="6B545436" w14:textId="77777777" w:rsidR="001C68E9" w:rsidRDefault="00561488">
      <w:pPr>
        <w:pStyle w:val="Prrafodelista"/>
        <w:numPr>
          <w:ilvl w:val="0"/>
          <w:numId w:val="2"/>
        </w:numPr>
        <w:spacing w:after="80" w:line="276" w:lineRule="auto"/>
        <w:jc w:val="both"/>
      </w:pPr>
      <w:r>
        <w:rPr>
          <w:b/>
          <w:bCs/>
        </w:rPr>
        <w:t>Aislamiento de fallos.</w:t>
      </w:r>
      <w:r>
        <w:t xml:space="preserve"> Si un servicio falla, el resto del sistema puede seguir funcionando.</w:t>
      </w:r>
    </w:p>
    <w:p w14:paraId="1D2F9F0B" w14:textId="77777777" w:rsidR="001C68E9" w:rsidRDefault="00561488">
      <w:pPr>
        <w:pStyle w:val="Prrafodelista"/>
        <w:numPr>
          <w:ilvl w:val="0"/>
          <w:numId w:val="2"/>
        </w:numPr>
        <w:spacing w:after="80" w:line="276" w:lineRule="auto"/>
        <w:jc w:val="both"/>
      </w:pPr>
      <w:r>
        <w:rPr>
          <w:b/>
          <w:bCs/>
        </w:rPr>
        <w:t>Escalado independiente.</w:t>
      </w:r>
      <w:r>
        <w:t xml:space="preserve"> Se agregan réplicas solo del servicio que recibe más carga.</w:t>
      </w:r>
    </w:p>
    <w:p w14:paraId="46F5338D" w14:textId="77777777" w:rsidR="001C68E9" w:rsidRDefault="00561488">
      <w:pPr>
        <w:pStyle w:val="Ttulo2"/>
      </w:pPr>
      <w:bookmarkStart w:id="2" w:name="_Toc242293630"/>
      <w:r>
        <w:t>2.1. Comparación con una arquitectura monolítica</w:t>
      </w:r>
      <w:bookmarkEnd w:id="2"/>
    </w:p>
    <w:p w14:paraId="47C777CC" w14:textId="77777777" w:rsidR="001C68E9" w:rsidRDefault="00561488">
      <w:pPr>
        <w:keepNext/>
        <w:spacing w:after="140" w:line="276" w:lineRule="auto"/>
        <w:jc w:val="both"/>
      </w:pPr>
      <w:r>
        <w:t>En una arquitectura monolítica toda la aplicación se construye y despliega como una sola unidad. La siguiente tabla resume las diferencias:</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700"/>
        <w:gridCol w:w="3705"/>
      </w:tblGrid>
      <w:tr w:rsidR="001C68E9" w14:paraId="3D76AC35" w14:textId="77777777">
        <w:trPr>
          <w:tblHeader/>
        </w:trPr>
        <w:tc>
          <w:tcPr>
            <w:tcW w:w="20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4A4BA334" w14:textId="77777777" w:rsidR="001C68E9" w:rsidRDefault="00561488">
            <w:pPr>
              <w:keepNext/>
              <w:spacing w:after="40" w:line="252" w:lineRule="auto"/>
            </w:pPr>
            <w:r>
              <w:rPr>
                <w:b/>
                <w:bCs/>
                <w:color w:val="FFFFFF"/>
              </w:rPr>
              <w:t>Aspecto</w:t>
            </w:r>
          </w:p>
        </w:tc>
        <w:tc>
          <w:tcPr>
            <w:tcW w:w="37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52C0D06A" w14:textId="77777777" w:rsidR="001C68E9" w:rsidRDefault="00561488">
            <w:pPr>
              <w:keepNext/>
              <w:spacing w:after="40" w:line="252" w:lineRule="auto"/>
            </w:pPr>
            <w:r>
              <w:rPr>
                <w:b/>
                <w:bCs/>
                <w:color w:val="FFFFFF"/>
              </w:rPr>
              <w:t>Monolito</w:t>
            </w:r>
          </w:p>
        </w:tc>
        <w:tc>
          <w:tcPr>
            <w:tcW w:w="3705"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4A085A22" w14:textId="77777777" w:rsidR="001C68E9" w:rsidRDefault="00561488">
            <w:pPr>
              <w:keepNext/>
              <w:spacing w:after="40" w:line="252" w:lineRule="auto"/>
            </w:pPr>
            <w:r>
              <w:rPr>
                <w:b/>
                <w:bCs/>
                <w:color w:val="FFFFFF"/>
              </w:rPr>
              <w:t>Microservicios</w:t>
            </w:r>
          </w:p>
        </w:tc>
      </w:tr>
      <w:tr w:rsidR="001C68E9" w14:paraId="061A1630" w14:textId="77777777">
        <w:trPr>
          <w:cantSplit/>
        </w:trPr>
        <w:tc>
          <w:tcPr>
            <w:tcW w:w="20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0CB94FA3" w14:textId="77777777" w:rsidR="001C68E9" w:rsidRDefault="00561488">
            <w:pPr>
              <w:keepNext/>
              <w:spacing w:after="40" w:line="252" w:lineRule="auto"/>
            </w:pPr>
            <w:r>
              <w:t>Despliegue</w:t>
            </w:r>
          </w:p>
        </w:tc>
        <w:tc>
          <w:tcPr>
            <w:tcW w:w="37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C30E6A6" w14:textId="77777777" w:rsidR="001C68E9" w:rsidRDefault="00561488">
            <w:pPr>
              <w:keepNext/>
              <w:spacing w:after="40" w:line="252" w:lineRule="auto"/>
            </w:pPr>
            <w:r>
              <w:t>Toda la aplicación a la vez, aunque el cambio sea pequeño.</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B0D3E41" w14:textId="77777777" w:rsidR="001C68E9" w:rsidRDefault="00561488">
            <w:pPr>
              <w:keepNext/>
              <w:spacing w:after="40" w:line="252" w:lineRule="auto"/>
            </w:pPr>
            <w:r>
              <w:t>Cada servicio por separado.</w:t>
            </w:r>
          </w:p>
        </w:tc>
      </w:tr>
      <w:tr w:rsidR="001C68E9" w14:paraId="630E6B9B" w14:textId="77777777">
        <w:trPr>
          <w:cantSplit/>
        </w:trPr>
        <w:tc>
          <w:tcPr>
            <w:tcW w:w="20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1D1E95C" w14:textId="77777777" w:rsidR="001C68E9" w:rsidRDefault="00561488">
            <w:pPr>
              <w:keepNext/>
              <w:spacing w:after="40" w:line="252" w:lineRule="auto"/>
            </w:pPr>
            <w:r>
              <w:t>Escalabilidad</w:t>
            </w:r>
          </w:p>
        </w:tc>
        <w:tc>
          <w:tcPr>
            <w:tcW w:w="37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CF2318E" w14:textId="77777777" w:rsidR="001C68E9" w:rsidRDefault="00561488">
            <w:pPr>
              <w:keepNext/>
              <w:spacing w:after="40" w:line="252" w:lineRule="auto"/>
            </w:pPr>
            <w:r>
              <w:t>Se replica la aplicación completa.</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2640B32" w14:textId="77777777" w:rsidR="001C68E9" w:rsidRDefault="00561488">
            <w:pPr>
              <w:keepNext/>
              <w:spacing w:after="40" w:line="252" w:lineRule="auto"/>
            </w:pPr>
            <w:r>
              <w:t>Se replica solo el servicio que lo necesita.</w:t>
            </w:r>
          </w:p>
        </w:tc>
      </w:tr>
      <w:tr w:rsidR="001C68E9" w14:paraId="5B7217FD" w14:textId="77777777">
        <w:trPr>
          <w:cantSplit/>
        </w:trPr>
        <w:tc>
          <w:tcPr>
            <w:tcW w:w="20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B430F79" w14:textId="77777777" w:rsidR="001C68E9" w:rsidRDefault="00561488">
            <w:pPr>
              <w:keepNext/>
              <w:spacing w:after="40" w:line="252" w:lineRule="auto"/>
            </w:pPr>
            <w:r>
              <w:t>Fallos</w:t>
            </w:r>
          </w:p>
        </w:tc>
        <w:tc>
          <w:tcPr>
            <w:tcW w:w="37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6B55998" w14:textId="77777777" w:rsidR="001C68E9" w:rsidRDefault="00561488">
            <w:pPr>
              <w:keepNext/>
              <w:spacing w:after="40" w:line="252" w:lineRule="auto"/>
            </w:pPr>
            <w:r>
              <w:t>Un error grave puede detener todo el sistema.</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63ADE61" w14:textId="77777777" w:rsidR="001C68E9" w:rsidRDefault="00561488">
            <w:pPr>
              <w:keepNext/>
              <w:spacing w:after="40" w:line="252" w:lineRule="auto"/>
            </w:pPr>
            <w:r>
              <w:t>El fallo queda contenido en un servicio.</w:t>
            </w:r>
          </w:p>
        </w:tc>
      </w:tr>
      <w:tr w:rsidR="001C68E9" w14:paraId="5D9C2E74" w14:textId="77777777">
        <w:trPr>
          <w:cantSplit/>
        </w:trPr>
        <w:tc>
          <w:tcPr>
            <w:tcW w:w="20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430F1C34" w14:textId="77777777" w:rsidR="001C68E9" w:rsidRDefault="00561488">
            <w:pPr>
              <w:keepNext/>
              <w:spacing w:after="40" w:line="252" w:lineRule="auto"/>
            </w:pPr>
            <w:r>
              <w:t>Base de datos</w:t>
            </w:r>
          </w:p>
        </w:tc>
        <w:tc>
          <w:tcPr>
            <w:tcW w:w="37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5B9C1D2" w14:textId="77777777" w:rsidR="001C68E9" w:rsidRDefault="00561488">
            <w:pPr>
              <w:keepNext/>
              <w:spacing w:after="40" w:line="252" w:lineRule="auto"/>
            </w:pPr>
            <w:r>
              <w:t>Una sola base de datos compartida.</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24D6158" w14:textId="77777777" w:rsidR="001C68E9" w:rsidRDefault="00561488">
            <w:pPr>
              <w:keepNext/>
              <w:spacing w:after="40" w:line="252" w:lineRule="auto"/>
            </w:pPr>
            <w:r>
              <w:t>Una base de datos por servicio.</w:t>
            </w:r>
          </w:p>
        </w:tc>
      </w:tr>
      <w:tr w:rsidR="001C68E9" w14:paraId="2C95FBC6" w14:textId="77777777">
        <w:trPr>
          <w:cantSplit/>
        </w:trPr>
        <w:tc>
          <w:tcPr>
            <w:tcW w:w="20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4BAF0EE7" w14:textId="77777777" w:rsidR="001C68E9" w:rsidRDefault="00561488">
            <w:pPr>
              <w:keepNext/>
              <w:spacing w:after="40" w:line="252" w:lineRule="auto"/>
            </w:pPr>
            <w:r>
              <w:t>Tecnología</w:t>
            </w:r>
          </w:p>
        </w:tc>
        <w:tc>
          <w:tcPr>
            <w:tcW w:w="37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5DB89F0" w14:textId="77777777" w:rsidR="001C68E9" w:rsidRDefault="00561488">
            <w:pPr>
              <w:keepNext/>
              <w:spacing w:after="40" w:line="252" w:lineRule="auto"/>
            </w:pPr>
            <w:r>
              <w:t>Un solo lenguaje y framework.</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24783BF" w14:textId="77777777" w:rsidR="001C68E9" w:rsidRDefault="00561488">
            <w:pPr>
              <w:keepNext/>
              <w:spacing w:after="40" w:line="252" w:lineRule="auto"/>
            </w:pPr>
            <w:r>
              <w:t>Cada servicio puede usar la tecnología más adecuada.</w:t>
            </w:r>
          </w:p>
        </w:tc>
      </w:tr>
      <w:tr w:rsidR="001C68E9" w14:paraId="6A193850" w14:textId="77777777">
        <w:trPr>
          <w:cantSplit/>
        </w:trPr>
        <w:tc>
          <w:tcPr>
            <w:tcW w:w="20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10E8960D" w14:textId="77777777" w:rsidR="001C68E9" w:rsidRDefault="00561488">
            <w:pPr>
              <w:spacing w:after="40" w:line="252" w:lineRule="auto"/>
            </w:pPr>
            <w:r>
              <w:t>Complejidad</w:t>
            </w:r>
          </w:p>
        </w:tc>
        <w:tc>
          <w:tcPr>
            <w:tcW w:w="37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5D13043" w14:textId="77777777" w:rsidR="001C68E9" w:rsidRDefault="00561488">
            <w:pPr>
              <w:spacing w:after="40" w:line="252" w:lineRule="auto"/>
            </w:pPr>
            <w:r>
              <w:t>Baja al inicio; crece con el tamaño del código.</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5355562" w14:textId="77777777" w:rsidR="001C68E9" w:rsidRDefault="00561488">
            <w:pPr>
              <w:spacing w:after="40" w:line="252" w:lineRule="auto"/>
            </w:pPr>
            <w:r>
              <w:t>Mayor desde el inicio (red, monitoreo, despliegue).</w:t>
            </w:r>
          </w:p>
        </w:tc>
      </w:tr>
    </w:tbl>
    <w:p w14:paraId="6492393D" w14:textId="77777777" w:rsidR="001C68E9" w:rsidRDefault="001C68E9">
      <w:pPr>
        <w:spacing w:after="120"/>
      </w:pPr>
    </w:p>
    <w:p w14:paraId="58AAD3BE" w14:textId="77777777" w:rsidR="001C68E9" w:rsidRDefault="00561488">
      <w:pPr>
        <w:pStyle w:val="Ttulo1"/>
      </w:pPr>
      <w:bookmarkStart w:id="3" w:name="_Toc242293631"/>
      <w:r>
        <w:t>3. ¿Por qué microservicios para una EPS?</w:t>
      </w:r>
      <w:bookmarkEnd w:id="3"/>
    </w:p>
    <w:p w14:paraId="2C8A0028" w14:textId="77777777" w:rsidR="001C68E9" w:rsidRDefault="00561488">
      <w:pPr>
        <w:pStyle w:val="Prrafodelista"/>
        <w:numPr>
          <w:ilvl w:val="0"/>
          <w:numId w:val="2"/>
        </w:numPr>
        <w:spacing w:after="80" w:line="276" w:lineRule="auto"/>
        <w:jc w:val="both"/>
      </w:pPr>
      <w:r>
        <w:rPr>
          <w:b/>
          <w:bCs/>
        </w:rPr>
        <w:t>Demanda desigual.</w:t>
      </w:r>
      <w:r>
        <w:t xml:space="preserve"> El agendamiento de citas recibe muchas más peticiones que la facturación, sobre todo en las primeras horas del día. Con microservicios se escala solo </w:t>
      </w:r>
      <w:r>
        <w:rPr>
          <w:rFonts w:ascii="Consolas" w:eastAsia="Consolas" w:hAnsi="Consolas" w:cs="Consolas"/>
          <w:color w:val="1F3B4D"/>
          <w:sz w:val="20"/>
          <w:szCs w:val="20"/>
        </w:rPr>
        <w:t>ms-citas</w:t>
      </w:r>
      <w:r>
        <w:t>.</w:t>
      </w:r>
    </w:p>
    <w:p w14:paraId="4534DA18" w14:textId="77777777" w:rsidR="001C68E9" w:rsidRDefault="00561488">
      <w:pPr>
        <w:pStyle w:val="Prrafodelista"/>
        <w:numPr>
          <w:ilvl w:val="0"/>
          <w:numId w:val="2"/>
        </w:numPr>
        <w:spacing w:after="80" w:line="276" w:lineRule="auto"/>
        <w:jc w:val="both"/>
      </w:pPr>
      <w:r>
        <w:rPr>
          <w:b/>
          <w:bCs/>
        </w:rPr>
        <w:t>Disponibilidad.</w:t>
      </w:r>
      <w:r>
        <w:t xml:space="preserve"> Si el servicio de facturación falla, los afiliados pueden seguir agendando citas y consultando autorizaciones.</w:t>
      </w:r>
    </w:p>
    <w:p w14:paraId="179FA336" w14:textId="77777777" w:rsidR="001C68E9" w:rsidRDefault="00561488">
      <w:pPr>
        <w:pStyle w:val="Prrafodelista"/>
        <w:numPr>
          <w:ilvl w:val="0"/>
          <w:numId w:val="2"/>
        </w:numPr>
        <w:spacing w:after="80" w:line="276" w:lineRule="auto"/>
        <w:jc w:val="both"/>
      </w:pPr>
      <w:r>
        <w:rPr>
          <w:b/>
          <w:bCs/>
        </w:rPr>
        <w:t>Reglas que cambian con frecuencia.</w:t>
      </w:r>
      <w:r>
        <w:t xml:space="preserve"> Las tarifas de copagos o los requisitos de autorización cambian por normativa. Se actualiza solo el servicio afectado, sin riesgo para el resto.</w:t>
      </w:r>
    </w:p>
    <w:p w14:paraId="624515F2" w14:textId="77777777" w:rsidR="001C68E9" w:rsidRDefault="00561488">
      <w:pPr>
        <w:pStyle w:val="Prrafodelista"/>
        <w:numPr>
          <w:ilvl w:val="0"/>
          <w:numId w:val="2"/>
        </w:numPr>
        <w:spacing w:after="80" w:line="276" w:lineRule="auto"/>
        <w:jc w:val="both"/>
      </w:pPr>
      <w:r>
        <w:rPr>
          <w:b/>
          <w:bCs/>
        </w:rPr>
        <w:t>Integración con terceros.</w:t>
      </w:r>
      <w:r>
        <w:t xml:space="preserve"> IPS, laboratorios y entidades del Estado se conectan a través de un punto de entrada controlado (el API Gateway).</w:t>
      </w:r>
    </w:p>
    <w:p w14:paraId="0F67E21F" w14:textId="77777777" w:rsidR="001C68E9" w:rsidRDefault="00561488">
      <w:pPr>
        <w:pStyle w:val="Prrafodelista"/>
        <w:numPr>
          <w:ilvl w:val="0"/>
          <w:numId w:val="2"/>
        </w:numPr>
        <w:spacing w:after="80" w:line="276" w:lineRule="auto"/>
        <w:jc w:val="both"/>
      </w:pPr>
      <w:r>
        <w:rPr>
          <w:b/>
          <w:bCs/>
        </w:rPr>
        <w:t>Protección de datos sensibles.</w:t>
      </w:r>
      <w:r>
        <w:t xml:space="preserve"> La historia clínica queda aislada en su propio servicio, con controles de acceso y auditoría específicos.</w:t>
      </w:r>
    </w:p>
    <w:p w14:paraId="1F5A86BF" w14:textId="77777777" w:rsidR="001C68E9" w:rsidRDefault="00561488">
      <w:pPr>
        <w:pStyle w:val="Prrafodelista"/>
        <w:numPr>
          <w:ilvl w:val="0"/>
          <w:numId w:val="2"/>
        </w:numPr>
        <w:spacing w:after="80" w:line="276" w:lineRule="auto"/>
        <w:jc w:val="both"/>
      </w:pPr>
      <w:r>
        <w:rPr>
          <w:b/>
          <w:bCs/>
        </w:rPr>
        <w:t>Trabajo en paralelo.</w:t>
      </w:r>
      <w:r>
        <w:t xml:space="preserve"> Varios equipos pueden desarrollar servicios distintos al mismo tiempo sin bloquearse.</w:t>
      </w:r>
    </w:p>
    <w:p w14:paraId="6EF00BCD" w14:textId="77777777" w:rsidR="001C68E9" w:rsidRDefault="00561488">
      <w:pPr>
        <w:pStyle w:val="Ttulo1"/>
      </w:pPr>
      <w:bookmarkStart w:id="4" w:name="_Toc242293632"/>
      <w:r>
        <w:t>4. Componentes de la arquitectura</w:t>
      </w:r>
      <w:bookmarkEnd w:id="4"/>
    </w:p>
    <w:p w14:paraId="0A019D14" w14:textId="77777777" w:rsidR="001C68E9" w:rsidRDefault="00561488">
      <w:pPr>
        <w:pStyle w:val="Ttulo2"/>
      </w:pPr>
      <w:bookmarkStart w:id="5" w:name="_Toc242293633"/>
      <w:r>
        <w:t>4.1. Capa de clientes</w:t>
      </w:r>
      <w:bookmarkEnd w:id="5"/>
    </w:p>
    <w:p w14:paraId="7AF3C76D" w14:textId="77777777" w:rsidR="001C68E9" w:rsidRDefault="00561488">
      <w:pPr>
        <w:spacing w:after="140" w:line="276" w:lineRule="auto"/>
        <w:jc w:val="both"/>
      </w:pPr>
      <w:r>
        <w:t xml:space="preserve">Son las aplicaciones y sistemas que consumen la plataforma: el </w:t>
      </w:r>
      <w:r>
        <w:rPr>
          <w:b/>
          <w:bCs/>
        </w:rPr>
        <w:t>portal de afiliados</w:t>
      </w:r>
      <w:r>
        <w:t xml:space="preserve"> (web y app móvil), el </w:t>
      </w:r>
      <w:r>
        <w:rPr>
          <w:b/>
          <w:bCs/>
        </w:rPr>
        <w:t>portal administrativo</w:t>
      </w:r>
      <w:r>
        <w:t xml:space="preserve"> para los funcionarios de la EPS y los </w:t>
      </w:r>
      <w:r>
        <w:rPr>
          <w:b/>
          <w:bCs/>
        </w:rPr>
        <w:t>sistemas externos</w:t>
      </w:r>
      <w:r>
        <w:t xml:space="preserve"> de las IPS y prestadores. Todos se comunican con la plataforma por HTTPS y únicamente a través del API Gateway.</w:t>
      </w:r>
    </w:p>
    <w:p w14:paraId="7536A584" w14:textId="77777777" w:rsidR="001C68E9" w:rsidRDefault="00561488">
      <w:pPr>
        <w:pStyle w:val="Ttulo2"/>
      </w:pPr>
      <w:bookmarkStart w:id="6" w:name="_Toc242293634"/>
      <w:r>
        <w:t>4.2. API Gateway</w:t>
      </w:r>
      <w:bookmarkEnd w:id="6"/>
    </w:p>
    <w:p w14:paraId="4C78C225" w14:textId="77777777" w:rsidR="001C68E9" w:rsidRDefault="00561488">
      <w:pPr>
        <w:spacing w:after="140" w:line="276" w:lineRule="auto"/>
        <w:jc w:val="both"/>
      </w:pPr>
      <w:r>
        <w:t>Es el punto único de entrada. Recibe todas las peticiones externas y las enruta al microservicio correspondiente. Además valida el token de sesión (JWT) antes de dejar pasar una petición, limita el número de peticiones por cliente para proteger el sistema y oculta la estructura interna: los clientes no saben cuántos servicios existen ni dónde están.</w:t>
      </w:r>
    </w:p>
    <w:p w14:paraId="4FBCF5C2" w14:textId="77777777" w:rsidR="001C68E9" w:rsidRDefault="00561488">
      <w:pPr>
        <w:pStyle w:val="Ttulo2"/>
      </w:pPr>
      <w:bookmarkStart w:id="7" w:name="_Toc242293635"/>
      <w:r>
        <w:t>4.3. Microservicios de negocio</w:t>
      </w:r>
      <w:bookmarkEnd w:id="7"/>
    </w:p>
    <w:p w14:paraId="1F2CF808" w14:textId="77777777" w:rsidR="001C68E9" w:rsidRDefault="00561488">
      <w:pPr>
        <w:keepNext/>
        <w:spacing w:after="140" w:line="276" w:lineRule="auto"/>
        <w:jc w:val="both"/>
      </w:pPr>
      <w:r>
        <w:t>Cada microservicio corresponde a una capacidad de negocio de la EPS y expone una API REST. La tabla incluye ejemplos de operaciones que ofrecería cada uno:</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600"/>
        <w:gridCol w:w="3505"/>
      </w:tblGrid>
      <w:tr w:rsidR="001C68E9" w14:paraId="45F5F298" w14:textId="77777777">
        <w:trPr>
          <w:tblHeader/>
        </w:trPr>
        <w:tc>
          <w:tcPr>
            <w:tcW w:w="23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1B341B9B" w14:textId="77777777" w:rsidR="001C68E9" w:rsidRDefault="00561488">
            <w:pPr>
              <w:keepNext/>
              <w:spacing w:after="40" w:line="252" w:lineRule="auto"/>
            </w:pPr>
            <w:r>
              <w:rPr>
                <w:b/>
                <w:bCs/>
                <w:color w:val="FFFFFF"/>
              </w:rPr>
              <w:t>Microservicio</w:t>
            </w:r>
          </w:p>
        </w:tc>
        <w:tc>
          <w:tcPr>
            <w:tcW w:w="36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3913D4D6" w14:textId="77777777" w:rsidR="001C68E9" w:rsidRDefault="00561488">
            <w:pPr>
              <w:keepNext/>
              <w:spacing w:after="40" w:line="252" w:lineRule="auto"/>
            </w:pPr>
            <w:r>
              <w:rPr>
                <w:b/>
                <w:bCs/>
                <w:color w:val="FFFFFF"/>
              </w:rPr>
              <w:t>Responsabilidad</w:t>
            </w:r>
          </w:p>
        </w:tc>
        <w:tc>
          <w:tcPr>
            <w:tcW w:w="3505"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48D8F32D" w14:textId="77777777" w:rsidR="001C68E9" w:rsidRDefault="00561488">
            <w:pPr>
              <w:keepNext/>
              <w:spacing w:after="40" w:line="252" w:lineRule="auto"/>
            </w:pPr>
            <w:r>
              <w:rPr>
                <w:b/>
                <w:bCs/>
                <w:color w:val="FFFFFF"/>
              </w:rPr>
              <w:t>Ejemplos de operaciones</w:t>
            </w:r>
          </w:p>
        </w:tc>
      </w:tr>
      <w:tr w:rsidR="001C68E9" w14:paraId="5D95B974"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0768849E" w14:textId="77777777" w:rsidR="001C68E9" w:rsidRDefault="00561488">
            <w:pPr>
              <w:keepNext/>
              <w:spacing w:after="40" w:line="252" w:lineRule="auto"/>
            </w:pPr>
            <w:r>
              <w:t>ms-autenticacion</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FB45B3E" w14:textId="77777777" w:rsidR="001C68E9" w:rsidRDefault="00561488">
            <w:pPr>
              <w:keepNext/>
              <w:spacing w:after="40" w:line="252" w:lineRule="auto"/>
            </w:pPr>
            <w:r>
              <w:t>Inicio de sesión, emisión y renovación de tokens, gestión de roles.</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51D3C0E" w14:textId="77777777" w:rsidR="001C68E9" w:rsidRDefault="00561488">
            <w:pPr>
              <w:keepNext/>
              <w:spacing w:after="40" w:line="252" w:lineRule="auto"/>
            </w:pPr>
            <w:r>
              <w:rPr>
                <w:rFonts w:ascii="Consolas" w:eastAsia="Consolas" w:hAnsi="Consolas" w:cs="Consolas"/>
                <w:color w:val="1F3B4D"/>
                <w:sz w:val="20"/>
                <w:szCs w:val="20"/>
              </w:rPr>
              <w:t>POST /auth/login</w:t>
            </w:r>
            <w:r>
              <w:t xml:space="preserve">  </w:t>
            </w:r>
            <w:r>
              <w:rPr>
                <w:rFonts w:ascii="Consolas" w:eastAsia="Consolas" w:hAnsi="Consolas" w:cs="Consolas"/>
                <w:color w:val="1F3B4D"/>
                <w:sz w:val="20"/>
                <w:szCs w:val="20"/>
              </w:rPr>
              <w:t>POST /auth/refresh</w:t>
            </w:r>
          </w:p>
        </w:tc>
      </w:tr>
      <w:tr w:rsidR="001C68E9" w14:paraId="6FA91F40"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53F88536" w14:textId="77777777" w:rsidR="001C68E9" w:rsidRDefault="00561488">
            <w:pPr>
              <w:keepNext/>
              <w:spacing w:after="40" w:line="252" w:lineRule="auto"/>
            </w:pPr>
            <w:r>
              <w:t>ms-afiliados</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01B3BF1" w14:textId="77777777" w:rsidR="001C68E9" w:rsidRDefault="00561488">
            <w:pPr>
              <w:keepNext/>
              <w:spacing w:after="40" w:line="252" w:lineRule="auto"/>
            </w:pPr>
            <w:r>
              <w:t>Afiliados y beneficiarios, estado de la afiliación y régimen.</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FD73F6E" w14:textId="77777777" w:rsidR="001C68E9" w:rsidRDefault="00561488">
            <w:pPr>
              <w:keepNext/>
              <w:spacing w:after="40" w:line="252" w:lineRule="auto"/>
            </w:pPr>
            <w:r>
              <w:rPr>
                <w:rFonts w:ascii="Consolas" w:eastAsia="Consolas" w:hAnsi="Consolas" w:cs="Consolas"/>
                <w:color w:val="1F3B4D"/>
                <w:sz w:val="20"/>
                <w:szCs w:val="20"/>
              </w:rPr>
              <w:t>GET /afiliados/{documento}</w:t>
            </w:r>
            <w:r>
              <w:t xml:space="preserve">  </w:t>
            </w:r>
            <w:r>
              <w:rPr>
                <w:rFonts w:ascii="Consolas" w:eastAsia="Consolas" w:hAnsi="Consolas" w:cs="Consolas"/>
                <w:color w:val="1F3B4D"/>
                <w:sz w:val="20"/>
                <w:szCs w:val="20"/>
              </w:rPr>
              <w:t>POST /afiliados</w:t>
            </w:r>
          </w:p>
        </w:tc>
      </w:tr>
      <w:tr w:rsidR="001C68E9" w14:paraId="2AB9D90F"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4620BCA1" w14:textId="77777777" w:rsidR="001C68E9" w:rsidRDefault="00561488">
            <w:pPr>
              <w:keepNext/>
              <w:spacing w:after="40" w:line="252" w:lineRule="auto"/>
            </w:pPr>
            <w:r>
              <w:t>ms-prestadores</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0F1595B" w14:textId="77777777" w:rsidR="001C68E9" w:rsidRDefault="00561488">
            <w:pPr>
              <w:keepNext/>
              <w:spacing w:after="40" w:line="252" w:lineRule="auto"/>
            </w:pPr>
            <w:r>
              <w:t>Red de IPS, sedes, médicos, especialidades y agendas.</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5FDF556" w14:textId="77777777" w:rsidR="001C68E9" w:rsidRDefault="00561488">
            <w:pPr>
              <w:keepNext/>
              <w:spacing w:after="40" w:line="252" w:lineRule="auto"/>
            </w:pPr>
            <w:r>
              <w:rPr>
                <w:rFonts w:ascii="Consolas" w:eastAsia="Consolas" w:hAnsi="Consolas" w:cs="Consolas"/>
                <w:color w:val="1F3B4D"/>
                <w:sz w:val="20"/>
                <w:szCs w:val="20"/>
              </w:rPr>
              <w:t>GET /prestadores?especialidad=</w:t>
            </w:r>
            <w:r>
              <w:t xml:space="preserve">  </w:t>
            </w:r>
            <w:r>
              <w:rPr>
                <w:rFonts w:ascii="Consolas" w:eastAsia="Consolas" w:hAnsi="Consolas" w:cs="Consolas"/>
                <w:color w:val="1F3B4D"/>
                <w:sz w:val="20"/>
                <w:szCs w:val="20"/>
              </w:rPr>
              <w:t>GET /medicos/{id}/agenda</w:t>
            </w:r>
          </w:p>
        </w:tc>
      </w:tr>
      <w:tr w:rsidR="001C68E9" w14:paraId="580E1DE2"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6C8CED2" w14:textId="77777777" w:rsidR="001C68E9" w:rsidRDefault="00561488">
            <w:pPr>
              <w:keepNext/>
              <w:spacing w:after="40" w:line="252" w:lineRule="auto"/>
            </w:pPr>
            <w:r>
              <w:t>ms-citas</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0B314DF" w14:textId="77777777" w:rsidR="001C68E9" w:rsidRDefault="00561488">
            <w:pPr>
              <w:keepNext/>
              <w:spacing w:after="40" w:line="252" w:lineRule="auto"/>
            </w:pPr>
            <w:r>
              <w:t>Agendar, cancelar y reprogramar citas médicas.</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1348CE7" w14:textId="77777777" w:rsidR="001C68E9" w:rsidRDefault="00561488">
            <w:pPr>
              <w:keepNext/>
              <w:spacing w:after="40" w:line="252" w:lineRule="auto"/>
            </w:pPr>
            <w:r>
              <w:rPr>
                <w:rFonts w:ascii="Consolas" w:eastAsia="Consolas" w:hAnsi="Consolas" w:cs="Consolas"/>
                <w:color w:val="1F3B4D"/>
                <w:sz w:val="20"/>
                <w:szCs w:val="20"/>
              </w:rPr>
              <w:t>POST /citas</w:t>
            </w:r>
            <w:r>
              <w:t xml:space="preserve">  </w:t>
            </w:r>
            <w:r>
              <w:rPr>
                <w:rFonts w:ascii="Consolas" w:eastAsia="Consolas" w:hAnsi="Consolas" w:cs="Consolas"/>
                <w:color w:val="1F3B4D"/>
                <w:sz w:val="20"/>
                <w:szCs w:val="20"/>
              </w:rPr>
              <w:t>DELETE /citas/{id}</w:t>
            </w:r>
          </w:p>
        </w:tc>
      </w:tr>
      <w:tr w:rsidR="001C68E9" w14:paraId="1B52250C"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09D4823" w14:textId="77777777" w:rsidR="001C68E9" w:rsidRDefault="00561488">
            <w:pPr>
              <w:keepNext/>
              <w:spacing w:after="40" w:line="252" w:lineRule="auto"/>
            </w:pPr>
            <w:r>
              <w:t>ms-autorizaciones</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CE52E46" w14:textId="77777777" w:rsidR="001C68E9" w:rsidRDefault="00561488">
            <w:pPr>
              <w:keepNext/>
              <w:spacing w:after="40" w:line="252" w:lineRule="auto"/>
            </w:pPr>
            <w:r>
              <w:t>Solicitud, revisión y aprobación de servicios de salud.</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F2CF8D1" w14:textId="77777777" w:rsidR="001C68E9" w:rsidRDefault="00561488">
            <w:pPr>
              <w:keepNext/>
              <w:spacing w:after="40" w:line="252" w:lineRule="auto"/>
            </w:pPr>
            <w:r>
              <w:rPr>
                <w:rFonts w:ascii="Consolas" w:eastAsia="Consolas" w:hAnsi="Consolas" w:cs="Consolas"/>
                <w:color w:val="1F3B4D"/>
                <w:sz w:val="20"/>
                <w:szCs w:val="20"/>
              </w:rPr>
              <w:t>POST /autorizaciones</w:t>
            </w:r>
            <w:r>
              <w:t xml:space="preserve">  </w:t>
            </w:r>
            <w:r>
              <w:rPr>
                <w:rFonts w:ascii="Consolas" w:eastAsia="Consolas" w:hAnsi="Consolas" w:cs="Consolas"/>
                <w:color w:val="1F3B4D"/>
                <w:sz w:val="20"/>
                <w:szCs w:val="20"/>
              </w:rPr>
              <w:t>GET /autorizaciones/{id}</w:t>
            </w:r>
          </w:p>
        </w:tc>
      </w:tr>
      <w:tr w:rsidR="001C68E9" w14:paraId="24A8906D"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963FCE6" w14:textId="77777777" w:rsidR="001C68E9" w:rsidRDefault="00561488">
            <w:pPr>
              <w:keepNext/>
              <w:spacing w:after="40" w:line="252" w:lineRule="auto"/>
            </w:pPr>
            <w:r>
              <w:t>ms-historia-clinica</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BE9DE98" w14:textId="77777777" w:rsidR="001C68E9" w:rsidRDefault="00561488">
            <w:pPr>
              <w:keepNext/>
              <w:spacing w:after="40" w:line="252" w:lineRule="auto"/>
            </w:pPr>
            <w:r>
              <w:t>Atenciones, diagnósticos y órdenes médicas.</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60D3B4B" w14:textId="77777777" w:rsidR="001C68E9" w:rsidRDefault="00561488">
            <w:pPr>
              <w:keepNext/>
              <w:spacing w:after="40" w:line="252" w:lineRule="auto"/>
            </w:pPr>
            <w:r>
              <w:rPr>
                <w:rFonts w:ascii="Consolas" w:eastAsia="Consolas" w:hAnsi="Consolas" w:cs="Consolas"/>
                <w:color w:val="1F3B4D"/>
                <w:sz w:val="20"/>
                <w:szCs w:val="20"/>
              </w:rPr>
              <w:t>GET /historias/{afiliado}</w:t>
            </w:r>
            <w:r>
              <w:t xml:space="preserve">  </w:t>
            </w:r>
            <w:r>
              <w:rPr>
                <w:rFonts w:ascii="Consolas" w:eastAsia="Consolas" w:hAnsi="Consolas" w:cs="Consolas"/>
                <w:color w:val="1F3B4D"/>
                <w:sz w:val="20"/>
                <w:szCs w:val="20"/>
              </w:rPr>
              <w:t>POST /atenciones</w:t>
            </w:r>
          </w:p>
        </w:tc>
      </w:tr>
      <w:tr w:rsidR="001C68E9" w14:paraId="4C539986"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71B979D0" w14:textId="77777777" w:rsidR="001C68E9" w:rsidRDefault="00561488">
            <w:pPr>
              <w:keepNext/>
              <w:spacing w:after="40" w:line="252" w:lineRule="auto"/>
            </w:pPr>
            <w:r>
              <w:t>ms-medicamentos</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383270E" w14:textId="77777777" w:rsidR="001C68E9" w:rsidRDefault="00561488">
            <w:pPr>
              <w:keepNext/>
              <w:spacing w:after="40" w:line="252" w:lineRule="auto"/>
            </w:pPr>
            <w:r>
              <w:t>Fórmulas médicas y dispensación.</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97E4617" w14:textId="77777777" w:rsidR="001C68E9" w:rsidRDefault="00561488">
            <w:pPr>
              <w:keepNext/>
              <w:spacing w:after="40" w:line="252" w:lineRule="auto"/>
            </w:pPr>
            <w:r>
              <w:rPr>
                <w:rFonts w:ascii="Consolas" w:eastAsia="Consolas" w:hAnsi="Consolas" w:cs="Consolas"/>
                <w:color w:val="1F3B4D"/>
                <w:sz w:val="20"/>
                <w:szCs w:val="20"/>
              </w:rPr>
              <w:t>GET /formulas/{afiliado}</w:t>
            </w:r>
            <w:r>
              <w:t xml:space="preserve">  </w:t>
            </w:r>
            <w:r>
              <w:rPr>
                <w:rFonts w:ascii="Consolas" w:eastAsia="Consolas" w:hAnsi="Consolas" w:cs="Consolas"/>
                <w:color w:val="1F3B4D"/>
                <w:sz w:val="20"/>
                <w:szCs w:val="20"/>
              </w:rPr>
              <w:t>POST /entregas</w:t>
            </w:r>
          </w:p>
        </w:tc>
      </w:tr>
      <w:tr w:rsidR="001C68E9" w14:paraId="65EAA2A2"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E359A39" w14:textId="77777777" w:rsidR="001C68E9" w:rsidRDefault="00561488">
            <w:pPr>
              <w:keepNext/>
              <w:spacing w:after="40" w:line="252" w:lineRule="auto"/>
            </w:pPr>
            <w:r>
              <w:t>ms-facturacion</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96A4FCE" w14:textId="77777777" w:rsidR="001C68E9" w:rsidRDefault="00561488">
            <w:pPr>
              <w:keepNext/>
              <w:spacing w:after="40" w:line="252" w:lineRule="auto"/>
            </w:pPr>
            <w:r>
              <w:t>Copagos, cuotas moderadoras y cuentas médicas con las IPS.</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E84562B" w14:textId="77777777" w:rsidR="001C68E9" w:rsidRDefault="00561488">
            <w:pPr>
              <w:keepNext/>
              <w:spacing w:after="40" w:line="252" w:lineRule="auto"/>
            </w:pPr>
            <w:r>
              <w:rPr>
                <w:rFonts w:ascii="Consolas" w:eastAsia="Consolas" w:hAnsi="Consolas" w:cs="Consolas"/>
                <w:color w:val="1F3B4D"/>
                <w:sz w:val="20"/>
                <w:szCs w:val="20"/>
              </w:rPr>
              <w:t>POST /pagos</w:t>
            </w:r>
            <w:r>
              <w:t xml:space="preserve">  </w:t>
            </w:r>
            <w:r>
              <w:rPr>
                <w:rFonts w:ascii="Consolas" w:eastAsia="Consolas" w:hAnsi="Consolas" w:cs="Consolas"/>
                <w:color w:val="1F3B4D"/>
                <w:sz w:val="20"/>
                <w:szCs w:val="20"/>
              </w:rPr>
              <w:t>GET /cuentas/{ips}</w:t>
            </w:r>
          </w:p>
        </w:tc>
      </w:tr>
      <w:tr w:rsidR="001C68E9" w14:paraId="6249BDF5"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756E1A28" w14:textId="77777777" w:rsidR="001C68E9" w:rsidRDefault="00561488">
            <w:pPr>
              <w:spacing w:after="40" w:line="252" w:lineRule="auto"/>
            </w:pPr>
            <w:r>
              <w:t>ms-notificaciones</w:t>
            </w:r>
          </w:p>
        </w:tc>
        <w:tc>
          <w:tcPr>
            <w:tcW w:w="3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BEE73A9" w14:textId="77777777" w:rsidR="001C68E9" w:rsidRDefault="00561488">
            <w:pPr>
              <w:spacing w:after="40" w:line="252" w:lineRule="auto"/>
            </w:pPr>
            <w:r>
              <w:t>Correo, SMS y notificaciones push.</w:t>
            </w:r>
          </w:p>
        </w:tc>
        <w:tc>
          <w:tcPr>
            <w:tcW w:w="35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5D7C914" w14:textId="77777777" w:rsidR="001C68E9" w:rsidRDefault="00561488">
            <w:pPr>
              <w:spacing w:after="40" w:line="252" w:lineRule="auto"/>
            </w:pPr>
            <w:r>
              <w:t>No expone API pública: reacciona a eventos.</w:t>
            </w:r>
          </w:p>
        </w:tc>
      </w:tr>
    </w:tbl>
    <w:p w14:paraId="42095AF6" w14:textId="77777777" w:rsidR="001C68E9" w:rsidRDefault="001C68E9">
      <w:pPr>
        <w:spacing w:after="120"/>
      </w:pPr>
    </w:p>
    <w:p w14:paraId="7BF36BFA" w14:textId="77777777" w:rsidR="001C68E9" w:rsidRDefault="00561488">
      <w:pPr>
        <w:pStyle w:val="Ttulo2"/>
      </w:pPr>
      <w:bookmarkStart w:id="8" w:name="_Toc242293636"/>
      <w:r>
        <w:t>4.4. Una base de datos por servicio</w:t>
      </w:r>
      <w:bookmarkEnd w:id="8"/>
    </w:p>
    <w:p w14:paraId="44824324" w14:textId="77777777" w:rsidR="001C68E9" w:rsidRDefault="00561488">
      <w:pPr>
        <w:spacing w:after="140" w:line="276" w:lineRule="auto"/>
        <w:jc w:val="both"/>
      </w:pPr>
      <w:r>
        <w:t xml:space="preserve">Cada microservicio tiene su propia base de datos y ningún otro servicio puede leerla ni modificarla directamente. Si </w:t>
      </w:r>
      <w:r>
        <w:rPr>
          <w:rFonts w:ascii="Consolas" w:eastAsia="Consolas" w:hAnsi="Consolas" w:cs="Consolas"/>
          <w:color w:val="1F3B4D"/>
          <w:sz w:val="20"/>
          <w:szCs w:val="20"/>
        </w:rPr>
        <w:t>ms-citas</w:t>
      </w:r>
      <w:r>
        <w:t xml:space="preserve"> necesita saber si un afiliado está activo, se lo pregunta a </w:t>
      </w:r>
      <w:r>
        <w:rPr>
          <w:rFonts w:ascii="Consolas" w:eastAsia="Consolas" w:hAnsi="Consolas" w:cs="Consolas"/>
          <w:color w:val="1F3B4D"/>
          <w:sz w:val="20"/>
          <w:szCs w:val="20"/>
        </w:rPr>
        <w:t>ms-afiliados</w:t>
      </w:r>
      <w:r>
        <w:t xml:space="preserve"> por su API. Esto evita que un cambio en las tablas de un servicio rompa a los demás. La mayoría de servicios usaría una base de datos relacional (por ejemplo, PostgreSQL). La historia clínica podría usar una base documental, porque sus registros tienen estructuras muy variadas.</w:t>
      </w:r>
    </w:p>
    <w:p w14:paraId="54569684" w14:textId="77777777" w:rsidR="001C68E9" w:rsidRDefault="00561488">
      <w:pPr>
        <w:pStyle w:val="Ttulo2"/>
      </w:pPr>
      <w:bookmarkStart w:id="9" w:name="_Toc242293637"/>
      <w:r>
        <w:t>4.5. Message broker y eventos</w:t>
      </w:r>
      <w:bookmarkEnd w:id="9"/>
    </w:p>
    <w:p w14:paraId="18D92903" w14:textId="77777777" w:rsidR="001C68E9" w:rsidRDefault="00561488">
      <w:pPr>
        <w:keepNext/>
        <w:spacing w:after="140" w:line="276" w:lineRule="auto"/>
        <w:jc w:val="both"/>
      </w:pPr>
      <w:r>
        <w:t xml:space="preserve">No todas las comunicaciones necesitan una respuesta inmediata. Cuando ocurre algo importante, el servicio publica un </w:t>
      </w:r>
      <w:r>
        <w:rPr>
          <w:b/>
          <w:bCs/>
        </w:rPr>
        <w:t>evento</w:t>
      </w:r>
      <w:r>
        <w:t xml:space="preserve"> en el message broker (por ejemplo, RabbitMQ o Kafka) y los servicios interesados lo procesan cuando pueden. Así el servicio que publica no queda bloqueado esperando a los demás.</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1985"/>
        <w:gridCol w:w="2370"/>
        <w:gridCol w:w="2665"/>
      </w:tblGrid>
      <w:tr w:rsidR="001C68E9" w14:paraId="41D39D6E" w14:textId="77777777">
        <w:trPr>
          <w:tblHeader/>
        </w:trPr>
        <w:tc>
          <w:tcPr>
            <w:tcW w:w="23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5E071082" w14:textId="77777777" w:rsidR="001C68E9" w:rsidRDefault="00561488">
            <w:pPr>
              <w:keepNext/>
              <w:spacing w:after="40" w:line="252" w:lineRule="auto"/>
            </w:pPr>
            <w:r>
              <w:rPr>
                <w:b/>
                <w:bCs/>
                <w:color w:val="FFFFFF"/>
              </w:rPr>
              <w:t>Evento</w:t>
            </w:r>
          </w:p>
        </w:tc>
        <w:tc>
          <w:tcPr>
            <w:tcW w:w="20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501142D0" w14:textId="77777777" w:rsidR="001C68E9" w:rsidRDefault="00561488">
            <w:pPr>
              <w:keepNext/>
              <w:spacing w:after="40" w:line="252" w:lineRule="auto"/>
            </w:pPr>
            <w:r>
              <w:rPr>
                <w:b/>
                <w:bCs/>
                <w:color w:val="FFFFFF"/>
              </w:rPr>
              <w:t>Lo publica</w:t>
            </w:r>
          </w:p>
        </w:tc>
        <w:tc>
          <w:tcPr>
            <w:tcW w:w="24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413CFB81" w14:textId="77777777" w:rsidR="001C68E9" w:rsidRDefault="00561488">
            <w:pPr>
              <w:keepNext/>
              <w:spacing w:after="40" w:line="252" w:lineRule="auto"/>
            </w:pPr>
            <w:r>
              <w:rPr>
                <w:b/>
                <w:bCs/>
                <w:color w:val="FFFFFF"/>
              </w:rPr>
              <w:t>Lo consumen</w:t>
            </w:r>
          </w:p>
        </w:tc>
        <w:tc>
          <w:tcPr>
            <w:tcW w:w="2705"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5B896AD0" w14:textId="77777777" w:rsidR="001C68E9" w:rsidRDefault="00561488">
            <w:pPr>
              <w:keepNext/>
              <w:spacing w:after="40" w:line="252" w:lineRule="auto"/>
            </w:pPr>
            <w:r>
              <w:rPr>
                <w:b/>
                <w:bCs/>
                <w:color w:val="FFFFFF"/>
              </w:rPr>
              <w:t>Para qué</w:t>
            </w:r>
          </w:p>
        </w:tc>
      </w:tr>
      <w:tr w:rsidR="001C68E9" w14:paraId="685933BE"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6E4B6611" w14:textId="77777777" w:rsidR="001C68E9" w:rsidRDefault="00561488">
            <w:pPr>
              <w:keepNext/>
              <w:spacing w:after="40" w:line="252" w:lineRule="auto"/>
            </w:pPr>
            <w:r>
              <w:t>CitaAgendada</w:t>
            </w:r>
          </w:p>
        </w:tc>
        <w:tc>
          <w:tcPr>
            <w:tcW w:w="2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D978399" w14:textId="77777777" w:rsidR="001C68E9" w:rsidRDefault="00561488">
            <w:pPr>
              <w:keepNext/>
              <w:spacing w:after="40" w:line="252" w:lineRule="auto"/>
            </w:pPr>
            <w:r>
              <w:t>ms-citas</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8A0744E" w14:textId="77777777" w:rsidR="001C68E9" w:rsidRDefault="00561488">
            <w:pPr>
              <w:keepNext/>
              <w:spacing w:after="40" w:line="252" w:lineRule="auto"/>
            </w:pPr>
            <w:r>
              <w:t>ms-notificaciones</w:t>
            </w:r>
          </w:p>
        </w:tc>
        <w:tc>
          <w:tcPr>
            <w:tcW w:w="2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E9A8124" w14:textId="77777777" w:rsidR="001C68E9" w:rsidRDefault="00561488">
            <w:pPr>
              <w:keepNext/>
              <w:spacing w:after="40" w:line="252" w:lineRule="auto"/>
            </w:pPr>
            <w:r>
              <w:t>Enviar confirmación y recordatorio al afiliado.</w:t>
            </w:r>
          </w:p>
        </w:tc>
      </w:tr>
      <w:tr w:rsidR="001C68E9" w14:paraId="7C223D8D"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4122EEEB" w14:textId="77777777" w:rsidR="001C68E9" w:rsidRDefault="00561488">
            <w:pPr>
              <w:keepNext/>
              <w:spacing w:after="40" w:line="252" w:lineRule="auto"/>
            </w:pPr>
            <w:r>
              <w:t>CitaCancelada</w:t>
            </w:r>
          </w:p>
        </w:tc>
        <w:tc>
          <w:tcPr>
            <w:tcW w:w="2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434809D" w14:textId="77777777" w:rsidR="001C68E9" w:rsidRDefault="00561488">
            <w:pPr>
              <w:keepNext/>
              <w:spacing w:after="40" w:line="252" w:lineRule="auto"/>
            </w:pPr>
            <w:r>
              <w:t>ms-citas</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D36FFAC" w14:textId="77777777" w:rsidR="001C68E9" w:rsidRDefault="00561488">
            <w:pPr>
              <w:keepNext/>
              <w:spacing w:after="40" w:line="252" w:lineRule="auto"/>
            </w:pPr>
            <w:r>
              <w:t>ms-prestadores, ms-notificaciones</w:t>
            </w:r>
          </w:p>
        </w:tc>
        <w:tc>
          <w:tcPr>
            <w:tcW w:w="2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1FB2E0B" w14:textId="77777777" w:rsidR="001C68E9" w:rsidRDefault="00561488">
            <w:pPr>
              <w:keepNext/>
              <w:spacing w:after="40" w:line="252" w:lineRule="auto"/>
            </w:pPr>
            <w:r>
              <w:t>Liberar la agenda del médico y avisar al afiliado.</w:t>
            </w:r>
          </w:p>
        </w:tc>
      </w:tr>
      <w:tr w:rsidR="001C68E9" w14:paraId="7A762FAF"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48A03718" w14:textId="77777777" w:rsidR="001C68E9" w:rsidRDefault="00561488">
            <w:pPr>
              <w:keepNext/>
              <w:spacing w:after="40" w:line="252" w:lineRule="auto"/>
            </w:pPr>
            <w:r>
              <w:t>AutorizacionAprobada</w:t>
            </w:r>
          </w:p>
        </w:tc>
        <w:tc>
          <w:tcPr>
            <w:tcW w:w="2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56E6AB6" w14:textId="77777777" w:rsidR="001C68E9" w:rsidRDefault="00561488">
            <w:pPr>
              <w:keepNext/>
              <w:spacing w:after="40" w:line="252" w:lineRule="auto"/>
            </w:pPr>
            <w:r>
              <w:t>ms-autorizaciones</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8009D89" w14:textId="77777777" w:rsidR="001C68E9" w:rsidRDefault="00561488">
            <w:pPr>
              <w:keepNext/>
              <w:spacing w:after="40" w:line="252" w:lineRule="auto"/>
            </w:pPr>
            <w:r>
              <w:t>ms-notificaciones, ms-facturacion</w:t>
            </w:r>
          </w:p>
        </w:tc>
        <w:tc>
          <w:tcPr>
            <w:tcW w:w="2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AA86D4F" w14:textId="77777777" w:rsidR="001C68E9" w:rsidRDefault="00561488">
            <w:pPr>
              <w:keepNext/>
              <w:spacing w:after="40" w:line="252" w:lineRule="auto"/>
            </w:pPr>
            <w:r>
              <w:t>Avisar al afiliado y calcular el copago.</w:t>
            </w:r>
          </w:p>
        </w:tc>
      </w:tr>
      <w:tr w:rsidR="001C68E9" w14:paraId="1227873F"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2310516D" w14:textId="77777777" w:rsidR="001C68E9" w:rsidRDefault="00561488">
            <w:pPr>
              <w:keepNext/>
              <w:spacing w:after="40" w:line="252" w:lineRule="auto"/>
            </w:pPr>
            <w:r>
              <w:t>FormulaEmitida</w:t>
            </w:r>
          </w:p>
        </w:tc>
        <w:tc>
          <w:tcPr>
            <w:tcW w:w="2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4107806" w14:textId="77777777" w:rsidR="001C68E9" w:rsidRDefault="00561488">
            <w:pPr>
              <w:keepNext/>
              <w:spacing w:after="40" w:line="252" w:lineRule="auto"/>
            </w:pPr>
            <w:r>
              <w:t>ms-historia-clinica</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6D94536" w14:textId="77777777" w:rsidR="001C68E9" w:rsidRDefault="00561488">
            <w:pPr>
              <w:keepNext/>
              <w:spacing w:after="40" w:line="252" w:lineRule="auto"/>
            </w:pPr>
            <w:r>
              <w:t>ms-medicamentos</w:t>
            </w:r>
          </w:p>
        </w:tc>
        <w:tc>
          <w:tcPr>
            <w:tcW w:w="2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84109F4" w14:textId="77777777" w:rsidR="001C68E9" w:rsidRDefault="00561488">
            <w:pPr>
              <w:keepNext/>
              <w:spacing w:after="40" w:line="252" w:lineRule="auto"/>
            </w:pPr>
            <w:r>
              <w:t>Preparar la entrega de los medicamentos.</w:t>
            </w:r>
          </w:p>
        </w:tc>
      </w:tr>
      <w:tr w:rsidR="001C68E9" w14:paraId="730F651D"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117C38CE" w14:textId="77777777" w:rsidR="001C68E9" w:rsidRDefault="00561488">
            <w:pPr>
              <w:keepNext/>
              <w:spacing w:after="40" w:line="252" w:lineRule="auto"/>
            </w:pPr>
            <w:r>
              <w:t>FormulaEntregada</w:t>
            </w:r>
          </w:p>
        </w:tc>
        <w:tc>
          <w:tcPr>
            <w:tcW w:w="2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59C0429" w14:textId="77777777" w:rsidR="001C68E9" w:rsidRDefault="00561488">
            <w:pPr>
              <w:keepNext/>
              <w:spacing w:after="40" w:line="252" w:lineRule="auto"/>
            </w:pPr>
            <w:r>
              <w:t>ms-medicamentos</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D58841E" w14:textId="77777777" w:rsidR="001C68E9" w:rsidRDefault="00561488">
            <w:pPr>
              <w:keepNext/>
              <w:spacing w:after="40" w:line="252" w:lineRule="auto"/>
            </w:pPr>
            <w:r>
              <w:t>ms-facturacion, ms-notificaciones</w:t>
            </w:r>
          </w:p>
        </w:tc>
        <w:tc>
          <w:tcPr>
            <w:tcW w:w="2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7D149F7" w14:textId="77777777" w:rsidR="001C68E9" w:rsidRDefault="00561488">
            <w:pPr>
              <w:keepNext/>
              <w:spacing w:after="40" w:line="252" w:lineRule="auto"/>
            </w:pPr>
            <w:r>
              <w:t>Registrar el costo y confirmar la entrega.</w:t>
            </w:r>
          </w:p>
        </w:tc>
      </w:tr>
      <w:tr w:rsidR="001C68E9" w14:paraId="5DCE50FC"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0A70851" w14:textId="77777777" w:rsidR="001C68E9" w:rsidRDefault="00561488">
            <w:pPr>
              <w:spacing w:after="40" w:line="252" w:lineRule="auto"/>
            </w:pPr>
            <w:r>
              <w:t>PagoRegistrado</w:t>
            </w:r>
          </w:p>
        </w:tc>
        <w:tc>
          <w:tcPr>
            <w:tcW w:w="2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2F6CBCB" w14:textId="77777777" w:rsidR="001C68E9" w:rsidRDefault="00561488">
            <w:pPr>
              <w:spacing w:after="40" w:line="252" w:lineRule="auto"/>
            </w:pPr>
            <w:r>
              <w:t>ms-facturacion</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0F4DF59" w14:textId="77777777" w:rsidR="001C68E9" w:rsidRDefault="00561488">
            <w:pPr>
              <w:spacing w:after="40" w:line="252" w:lineRule="auto"/>
            </w:pPr>
            <w:r>
              <w:t>ms-notificaciones</w:t>
            </w:r>
          </w:p>
        </w:tc>
        <w:tc>
          <w:tcPr>
            <w:tcW w:w="2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D292070" w14:textId="77777777" w:rsidR="001C68E9" w:rsidRDefault="00561488">
            <w:pPr>
              <w:spacing w:after="40" w:line="252" w:lineRule="auto"/>
            </w:pPr>
            <w:r>
              <w:t>Enviar el comprobante de pago.</w:t>
            </w:r>
          </w:p>
        </w:tc>
      </w:tr>
    </w:tbl>
    <w:p w14:paraId="4F05CDC1" w14:textId="77777777" w:rsidR="001C68E9" w:rsidRDefault="001C68E9">
      <w:pPr>
        <w:spacing w:after="120"/>
      </w:pPr>
    </w:p>
    <w:p w14:paraId="2CB348C5" w14:textId="77777777" w:rsidR="001C68E9" w:rsidRDefault="00561488">
      <w:pPr>
        <w:pStyle w:val="Ttulo2"/>
      </w:pPr>
      <w:bookmarkStart w:id="10" w:name="_Toc242293638"/>
      <w:r>
        <w:t>4.6. Infraestructura transversal</w:t>
      </w:r>
      <w:bookmarkEnd w:id="10"/>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105"/>
      </w:tblGrid>
      <w:tr w:rsidR="001C68E9" w14:paraId="420520EE" w14:textId="77777777">
        <w:trPr>
          <w:tblHeader/>
        </w:trPr>
        <w:tc>
          <w:tcPr>
            <w:tcW w:w="23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74FB775E" w14:textId="77777777" w:rsidR="001C68E9" w:rsidRDefault="00561488">
            <w:pPr>
              <w:keepNext/>
              <w:spacing w:after="40" w:line="252" w:lineRule="auto"/>
            </w:pPr>
            <w:r>
              <w:rPr>
                <w:b/>
                <w:bCs/>
                <w:color w:val="FFFFFF"/>
              </w:rPr>
              <w:t>Componente</w:t>
            </w:r>
          </w:p>
        </w:tc>
        <w:tc>
          <w:tcPr>
            <w:tcW w:w="7105"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6E1F4E20" w14:textId="77777777" w:rsidR="001C68E9" w:rsidRDefault="00561488">
            <w:pPr>
              <w:keepNext/>
              <w:spacing w:after="40" w:line="252" w:lineRule="auto"/>
            </w:pPr>
            <w:r>
              <w:rPr>
                <w:b/>
                <w:bCs/>
                <w:color w:val="FFFFFF"/>
              </w:rPr>
              <w:t>Función</w:t>
            </w:r>
          </w:p>
        </w:tc>
      </w:tr>
      <w:tr w:rsidR="001C68E9" w14:paraId="3B232C33"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59CD1550" w14:textId="77777777" w:rsidR="001C68E9" w:rsidRDefault="00561488">
            <w:pPr>
              <w:keepNext/>
              <w:spacing w:after="40" w:line="252" w:lineRule="auto"/>
            </w:pPr>
            <w:r>
              <w:t>Config Server</w:t>
            </w:r>
          </w:p>
        </w:tc>
        <w:tc>
          <w:tcPr>
            <w:tcW w:w="71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BB78983" w14:textId="77777777" w:rsidR="001C68E9" w:rsidRDefault="00561488">
            <w:pPr>
              <w:keepNext/>
              <w:spacing w:after="40" w:line="252" w:lineRule="auto"/>
            </w:pPr>
            <w:r>
              <w:t>Centraliza la configuración de todos los servicios por ambiente (desarrollo, pruebas, producción).</w:t>
            </w:r>
          </w:p>
        </w:tc>
      </w:tr>
      <w:tr w:rsidR="001C68E9" w14:paraId="5060D700"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4F63708D" w14:textId="77777777" w:rsidR="001C68E9" w:rsidRDefault="00561488">
            <w:pPr>
              <w:keepNext/>
              <w:spacing w:after="40" w:line="252" w:lineRule="auto"/>
            </w:pPr>
            <w:r>
              <w:t>Service Discovery</w:t>
            </w:r>
          </w:p>
        </w:tc>
        <w:tc>
          <w:tcPr>
            <w:tcW w:w="71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4E1AAC3" w14:textId="77777777" w:rsidR="001C68E9" w:rsidRDefault="00561488">
            <w:pPr>
              <w:keepNext/>
              <w:spacing w:after="40" w:line="252" w:lineRule="auto"/>
            </w:pPr>
            <w:r>
              <w:t>Registro donde cada instancia de un servicio anuncia su dirección. El gateway y los demás servicios lo consultan para encontrarla.</w:t>
            </w:r>
          </w:p>
        </w:tc>
      </w:tr>
      <w:tr w:rsidR="001C68E9" w14:paraId="67E10948"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2E2504E0" w14:textId="77777777" w:rsidR="001C68E9" w:rsidRDefault="00561488">
            <w:pPr>
              <w:keepNext/>
              <w:spacing w:after="40" w:line="252" w:lineRule="auto"/>
            </w:pPr>
            <w:r>
              <w:t>Monitoreo y logs</w:t>
            </w:r>
          </w:p>
        </w:tc>
        <w:tc>
          <w:tcPr>
            <w:tcW w:w="71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D38D21A" w14:textId="77777777" w:rsidR="001C68E9" w:rsidRDefault="00561488">
            <w:pPr>
              <w:keepNext/>
              <w:spacing w:after="40" w:line="252" w:lineRule="auto"/>
            </w:pPr>
            <w:r>
              <w:t>Reúne logs, métricas y trazas de todos los servicios en un solo lugar. Usa un identificador de correlación para seguir una petición de punta a punta.</w:t>
            </w:r>
          </w:p>
        </w:tc>
      </w:tr>
      <w:tr w:rsidR="001C68E9" w14:paraId="3FFE7207"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F2E0731" w14:textId="77777777" w:rsidR="001C68E9" w:rsidRDefault="00561488">
            <w:pPr>
              <w:keepNext/>
              <w:spacing w:after="40" w:line="252" w:lineRule="auto"/>
            </w:pPr>
            <w:r>
              <w:t>Contenedores</w:t>
            </w:r>
          </w:p>
        </w:tc>
        <w:tc>
          <w:tcPr>
            <w:tcW w:w="71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3D6BC30" w14:textId="77777777" w:rsidR="001C68E9" w:rsidRDefault="00561488">
            <w:pPr>
              <w:keepNext/>
              <w:spacing w:after="40" w:line="252" w:lineRule="auto"/>
            </w:pPr>
            <w:r>
              <w:t>Cada servicio se empaqueta en un contenedor Docker. Kubernetes los ejecuta, reinicia los que fallan y ajusta el número de réplicas según la carga.</w:t>
            </w:r>
          </w:p>
        </w:tc>
      </w:tr>
      <w:tr w:rsidR="001C68E9" w14:paraId="27454060"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1F69424C" w14:textId="77777777" w:rsidR="001C68E9" w:rsidRDefault="00561488">
            <w:pPr>
              <w:spacing w:after="40" w:line="252" w:lineRule="auto"/>
            </w:pPr>
            <w:r>
              <w:t>Pipeline CI/CD</w:t>
            </w:r>
          </w:p>
        </w:tc>
        <w:tc>
          <w:tcPr>
            <w:tcW w:w="71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4212997" w14:textId="77777777" w:rsidR="001C68E9" w:rsidRDefault="00561488">
            <w:pPr>
              <w:spacing w:after="40" w:line="252" w:lineRule="auto"/>
            </w:pPr>
            <w:r>
              <w:t>Construye, prueba y despliega cada servicio de forma automática e independiente.</w:t>
            </w:r>
          </w:p>
        </w:tc>
      </w:tr>
    </w:tbl>
    <w:p w14:paraId="26C37765" w14:textId="77777777" w:rsidR="001C68E9" w:rsidRDefault="001C68E9">
      <w:pPr>
        <w:sectPr w:rsidR="001C68E9">
          <w:footerReference w:type="default" r:id="rId7"/>
          <w:footerReference w:type="first" r:id="rId8"/>
          <w:pgSz w:w="12240" w:h="15840"/>
          <w:pgMar w:top="1701" w:right="1134" w:bottom="1701" w:left="1701" w:header="708" w:footer="708" w:gutter="0"/>
          <w:cols w:space="720"/>
          <w:titlePg/>
          <w:docGrid w:linePitch="360"/>
        </w:sectPr>
      </w:pPr>
    </w:p>
    <w:p w14:paraId="33C83356" w14:textId="77777777" w:rsidR="001C68E9" w:rsidRDefault="00561488">
      <w:pPr>
        <w:pStyle w:val="Ttulo1"/>
      </w:pPr>
      <w:bookmarkStart w:id="11" w:name="_Toc242293639"/>
      <w:r>
        <w:t>5. Diagrama de la arquitectura</w:t>
      </w:r>
      <w:bookmarkEnd w:id="11"/>
    </w:p>
    <w:p w14:paraId="22663553" w14:textId="77777777" w:rsidR="001C68E9" w:rsidRDefault="00561488">
      <w:pPr>
        <w:keepNext/>
        <w:spacing w:before="60" w:after="60"/>
        <w:jc w:val="center"/>
      </w:pPr>
      <w:r>
        <w:rPr>
          <w:noProof/>
        </w:rPr>
        <w:drawing>
          <wp:inline distT="0" distB="0" distL="0" distR="0" wp14:anchorId="048DC235" wp14:editId="4D6024E0">
            <wp:extent cx="8191500" cy="5324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191500" cy="5324475"/>
                    </a:xfrm>
                    <a:prstGeom prst="rect">
                      <a:avLst/>
                    </a:prstGeom>
                  </pic:spPr>
                </pic:pic>
              </a:graphicData>
            </a:graphic>
          </wp:inline>
        </w:drawing>
      </w:r>
    </w:p>
    <w:p w14:paraId="461864C7" w14:textId="77777777" w:rsidR="001C68E9" w:rsidRDefault="00561488">
      <w:pPr>
        <w:spacing w:after="200"/>
        <w:jc w:val="center"/>
        <w:sectPr w:rsidR="001C68E9">
          <w:footerReference w:type="default" r:id="rId10"/>
          <w:pgSz w:w="15840" w:h="12240" w:orient="landscape"/>
          <w:pgMar w:top="1134" w:right="1134" w:bottom="1134" w:left="1134" w:header="708" w:footer="708" w:gutter="0"/>
          <w:cols w:space="720"/>
          <w:docGrid w:linePitch="360"/>
        </w:sectPr>
      </w:pPr>
      <w:r>
        <w:rPr>
          <w:i/>
          <w:iCs/>
          <w:color w:val="444444"/>
          <w:sz w:val="19"/>
          <w:szCs w:val="19"/>
        </w:rPr>
        <w:t>Figura 1. Arquitectura de microservicios propuesta para la EPS. Fuente: elaboración propia. El código PlantUML equivalente está en Docs/arquitectura_eps.puml.</w:t>
      </w:r>
    </w:p>
    <w:p w14:paraId="30DF05E7" w14:textId="77777777" w:rsidR="001C68E9" w:rsidRDefault="00561488">
      <w:pPr>
        <w:pStyle w:val="Ttulo2"/>
      </w:pPr>
      <w:bookmarkStart w:id="12" w:name="_Toc242293640"/>
      <w:r>
        <w:t>5.1. Lectura del diagrama</w:t>
      </w:r>
      <w:bookmarkEnd w:id="12"/>
    </w:p>
    <w:p w14:paraId="76F24010" w14:textId="77777777" w:rsidR="001C68E9" w:rsidRDefault="00561488">
      <w:pPr>
        <w:pStyle w:val="Prrafodelista"/>
        <w:numPr>
          <w:ilvl w:val="0"/>
          <w:numId w:val="3"/>
        </w:numPr>
        <w:spacing w:after="80" w:line="276" w:lineRule="auto"/>
        <w:jc w:val="both"/>
      </w:pPr>
      <w:r>
        <w:rPr>
          <w:b/>
          <w:bCs/>
        </w:rPr>
        <w:t>Capa de clientes (arriba).</w:t>
      </w:r>
      <w:r>
        <w:t xml:space="preserve"> Los portales y los sistemas de las IPS envían sus peticiones por HTTPS.</w:t>
      </w:r>
    </w:p>
    <w:p w14:paraId="46909B26" w14:textId="77777777" w:rsidR="001C68E9" w:rsidRDefault="00561488">
      <w:pPr>
        <w:pStyle w:val="Prrafodelista"/>
        <w:numPr>
          <w:ilvl w:val="0"/>
          <w:numId w:val="3"/>
        </w:numPr>
        <w:spacing w:after="80" w:line="276" w:lineRule="auto"/>
        <w:jc w:val="both"/>
      </w:pPr>
      <w:r>
        <w:rPr>
          <w:b/>
          <w:bCs/>
        </w:rPr>
        <w:t>API Gateway.</w:t>
      </w:r>
      <w:r>
        <w:t xml:space="preserve"> Todas las peticiones pasan por aquí: se valida el token y se enrutan al servicio correcto.</w:t>
      </w:r>
    </w:p>
    <w:p w14:paraId="349CEC07" w14:textId="77777777" w:rsidR="001C68E9" w:rsidRDefault="00561488">
      <w:pPr>
        <w:pStyle w:val="Prrafodelista"/>
        <w:numPr>
          <w:ilvl w:val="0"/>
          <w:numId w:val="3"/>
        </w:numPr>
        <w:spacing w:after="80" w:line="276" w:lineRule="auto"/>
        <w:jc w:val="both"/>
      </w:pPr>
      <w:r>
        <w:rPr>
          <w:b/>
          <w:bCs/>
        </w:rPr>
        <w:t>Microservicios de negocio (centro).</w:t>
      </w:r>
      <w:r>
        <w:t xml:space="preserve"> Los nueve servicios atienden las peticiones de forma síncrona (REST). Cada uno tiene su propia base de datos, representada por el cilindro debajo de cada servicio.</w:t>
      </w:r>
    </w:p>
    <w:p w14:paraId="03179F9D" w14:textId="77777777" w:rsidR="001C68E9" w:rsidRDefault="00561488">
      <w:pPr>
        <w:pStyle w:val="Prrafodelista"/>
        <w:numPr>
          <w:ilvl w:val="0"/>
          <w:numId w:val="3"/>
        </w:numPr>
        <w:spacing w:after="80" w:line="276" w:lineRule="auto"/>
        <w:jc w:val="both"/>
      </w:pPr>
      <w:r>
        <w:rPr>
          <w:b/>
          <w:bCs/>
        </w:rPr>
        <w:t>Message broker (abajo).</w:t>
      </w:r>
      <w:r>
        <w:t xml:space="preserve"> Los servicios publican y consumen eventos de forma asíncrona. Por ejemplo, </w:t>
      </w:r>
      <w:r>
        <w:rPr>
          <w:rFonts w:ascii="Consolas" w:eastAsia="Consolas" w:hAnsi="Consolas" w:cs="Consolas"/>
          <w:color w:val="1F3B4D"/>
          <w:sz w:val="20"/>
          <w:szCs w:val="20"/>
        </w:rPr>
        <w:t>ms-citas</w:t>
      </w:r>
      <w:r>
        <w:t xml:space="preserve"> publica CitaAgendada y </w:t>
      </w:r>
      <w:r>
        <w:rPr>
          <w:rFonts w:ascii="Consolas" w:eastAsia="Consolas" w:hAnsi="Consolas" w:cs="Consolas"/>
          <w:color w:val="1F3B4D"/>
          <w:sz w:val="20"/>
          <w:szCs w:val="20"/>
        </w:rPr>
        <w:t>ms-notificaciones</w:t>
      </w:r>
      <w:r>
        <w:t xml:space="preserve"> la consume para enviar el recordatorio.</w:t>
      </w:r>
    </w:p>
    <w:p w14:paraId="3C53000F" w14:textId="77777777" w:rsidR="001C68E9" w:rsidRDefault="00561488">
      <w:pPr>
        <w:pStyle w:val="Prrafodelista"/>
        <w:numPr>
          <w:ilvl w:val="0"/>
          <w:numId w:val="3"/>
        </w:numPr>
        <w:spacing w:after="80" w:line="276" w:lineRule="auto"/>
        <w:jc w:val="both"/>
      </w:pPr>
      <w:r>
        <w:rPr>
          <w:b/>
          <w:bCs/>
        </w:rPr>
        <w:t>Infraestructura transversal (derecha).</w:t>
      </w:r>
      <w:r>
        <w:t xml:space="preserve"> Soporta a todos los servicios: configuración, descubrimiento, monitoreo, contenedores y CI/CD. La línea punteada indica que este soporte aplica a todo el bloque de servicios.</w:t>
      </w:r>
    </w:p>
    <w:p w14:paraId="573617DE" w14:textId="77777777" w:rsidR="001C68E9" w:rsidRDefault="00561488">
      <w:pPr>
        <w:pStyle w:val="Ttulo1"/>
      </w:pPr>
      <w:bookmarkStart w:id="13" w:name="_Toc242293641"/>
      <w:r>
        <w:t>6. Flujos principales</w:t>
      </w:r>
      <w:bookmarkEnd w:id="13"/>
    </w:p>
    <w:p w14:paraId="513E7704" w14:textId="77777777" w:rsidR="001C68E9" w:rsidRDefault="00561488">
      <w:pPr>
        <w:pStyle w:val="Ttulo2"/>
      </w:pPr>
      <w:bookmarkStart w:id="14" w:name="_Toc242293642"/>
      <w:r>
        <w:t>6.1. Agendar una cita médica</w:t>
      </w:r>
      <w:bookmarkEnd w:id="14"/>
    </w:p>
    <w:p w14:paraId="6468A659" w14:textId="77777777" w:rsidR="001C68E9" w:rsidRDefault="00561488">
      <w:pPr>
        <w:pStyle w:val="Prrafodelista"/>
        <w:numPr>
          <w:ilvl w:val="0"/>
          <w:numId w:val="4"/>
        </w:numPr>
        <w:spacing w:after="80" w:line="276" w:lineRule="auto"/>
        <w:jc w:val="both"/>
      </w:pPr>
      <w:r>
        <w:t xml:space="preserve">El afiliado inicia sesión en el portal. </w:t>
      </w:r>
      <w:r>
        <w:rPr>
          <w:rFonts w:ascii="Consolas" w:eastAsia="Consolas" w:hAnsi="Consolas" w:cs="Consolas"/>
          <w:color w:val="1F3B4D"/>
          <w:sz w:val="20"/>
          <w:szCs w:val="20"/>
        </w:rPr>
        <w:t>ms-autenticacion</w:t>
      </w:r>
      <w:r>
        <w:t xml:space="preserve"> valida sus credenciales y le entrega un token JWT.</w:t>
      </w:r>
    </w:p>
    <w:p w14:paraId="1DC292A1" w14:textId="77777777" w:rsidR="001C68E9" w:rsidRDefault="00561488">
      <w:pPr>
        <w:pStyle w:val="Prrafodelista"/>
        <w:numPr>
          <w:ilvl w:val="0"/>
          <w:numId w:val="4"/>
        </w:numPr>
        <w:spacing w:after="80" w:line="276" w:lineRule="auto"/>
        <w:jc w:val="both"/>
      </w:pPr>
      <w:r>
        <w:t>El portal envía la solicitud de cita al API Gateway junto con el token.</w:t>
      </w:r>
    </w:p>
    <w:p w14:paraId="4C7FEC5A" w14:textId="77777777" w:rsidR="001C68E9" w:rsidRDefault="00561488">
      <w:pPr>
        <w:pStyle w:val="Prrafodelista"/>
        <w:numPr>
          <w:ilvl w:val="0"/>
          <w:numId w:val="4"/>
        </w:numPr>
        <w:spacing w:after="80" w:line="276" w:lineRule="auto"/>
        <w:jc w:val="both"/>
      </w:pPr>
      <w:r>
        <w:t xml:space="preserve">El gateway valida el token y enruta la petición a </w:t>
      </w:r>
      <w:r>
        <w:rPr>
          <w:rFonts w:ascii="Consolas" w:eastAsia="Consolas" w:hAnsi="Consolas" w:cs="Consolas"/>
          <w:color w:val="1F3B4D"/>
          <w:sz w:val="20"/>
          <w:szCs w:val="20"/>
        </w:rPr>
        <w:t>ms-citas</w:t>
      </w:r>
      <w:r>
        <w:t>.</w:t>
      </w:r>
    </w:p>
    <w:p w14:paraId="629B0592" w14:textId="77777777" w:rsidR="001C68E9" w:rsidRDefault="00561488">
      <w:pPr>
        <w:pStyle w:val="Prrafodelista"/>
        <w:numPr>
          <w:ilvl w:val="0"/>
          <w:numId w:val="4"/>
        </w:numPr>
        <w:spacing w:after="80" w:line="276" w:lineRule="auto"/>
        <w:jc w:val="both"/>
      </w:pPr>
      <w:r>
        <w:rPr>
          <w:rFonts w:ascii="Consolas" w:eastAsia="Consolas" w:hAnsi="Consolas" w:cs="Consolas"/>
          <w:color w:val="1F3B4D"/>
          <w:sz w:val="20"/>
          <w:szCs w:val="20"/>
        </w:rPr>
        <w:t>ms-citas</w:t>
      </w:r>
      <w:r>
        <w:t xml:space="preserve"> le pregunta a </w:t>
      </w:r>
      <w:r>
        <w:rPr>
          <w:rFonts w:ascii="Consolas" w:eastAsia="Consolas" w:hAnsi="Consolas" w:cs="Consolas"/>
          <w:color w:val="1F3B4D"/>
          <w:sz w:val="20"/>
          <w:szCs w:val="20"/>
        </w:rPr>
        <w:t>ms-afiliados</w:t>
      </w:r>
      <w:r>
        <w:t xml:space="preserve"> si la afiliación está activa.</w:t>
      </w:r>
    </w:p>
    <w:p w14:paraId="703199D0" w14:textId="77777777" w:rsidR="001C68E9" w:rsidRDefault="00561488">
      <w:pPr>
        <w:pStyle w:val="Prrafodelista"/>
        <w:numPr>
          <w:ilvl w:val="0"/>
          <w:numId w:val="4"/>
        </w:numPr>
        <w:spacing w:after="80" w:line="276" w:lineRule="auto"/>
        <w:jc w:val="both"/>
      </w:pPr>
      <w:r>
        <w:rPr>
          <w:rFonts w:ascii="Consolas" w:eastAsia="Consolas" w:hAnsi="Consolas" w:cs="Consolas"/>
          <w:color w:val="1F3B4D"/>
          <w:sz w:val="20"/>
          <w:szCs w:val="20"/>
        </w:rPr>
        <w:t>ms-citas</w:t>
      </w:r>
      <w:r>
        <w:t xml:space="preserve"> consulta a </w:t>
      </w:r>
      <w:r>
        <w:rPr>
          <w:rFonts w:ascii="Consolas" w:eastAsia="Consolas" w:hAnsi="Consolas" w:cs="Consolas"/>
          <w:color w:val="1F3B4D"/>
          <w:sz w:val="20"/>
          <w:szCs w:val="20"/>
        </w:rPr>
        <w:t>ms-prestadores</w:t>
      </w:r>
      <w:r>
        <w:t xml:space="preserve"> la agenda disponible para la especialidad solicitada.</w:t>
      </w:r>
    </w:p>
    <w:p w14:paraId="39E6B05B" w14:textId="77777777" w:rsidR="001C68E9" w:rsidRDefault="00561488">
      <w:pPr>
        <w:pStyle w:val="Prrafodelista"/>
        <w:numPr>
          <w:ilvl w:val="0"/>
          <w:numId w:val="4"/>
        </w:numPr>
        <w:spacing w:after="80" w:line="276" w:lineRule="auto"/>
        <w:jc w:val="both"/>
      </w:pPr>
      <w:r>
        <w:rPr>
          <w:rFonts w:ascii="Consolas" w:eastAsia="Consolas" w:hAnsi="Consolas" w:cs="Consolas"/>
          <w:color w:val="1F3B4D"/>
          <w:sz w:val="20"/>
          <w:szCs w:val="20"/>
        </w:rPr>
        <w:t>ms-citas</w:t>
      </w:r>
      <w:r>
        <w:t xml:space="preserve"> guarda la cita en su base de datos y responde al afiliado con la confirmación.</w:t>
      </w:r>
    </w:p>
    <w:p w14:paraId="62086D32" w14:textId="77777777" w:rsidR="001C68E9" w:rsidRDefault="00561488">
      <w:pPr>
        <w:pStyle w:val="Prrafodelista"/>
        <w:numPr>
          <w:ilvl w:val="0"/>
          <w:numId w:val="4"/>
        </w:numPr>
        <w:spacing w:after="80" w:line="276" w:lineRule="auto"/>
        <w:jc w:val="both"/>
      </w:pPr>
      <w:r>
        <w:rPr>
          <w:rFonts w:ascii="Consolas" w:eastAsia="Consolas" w:hAnsi="Consolas" w:cs="Consolas"/>
          <w:color w:val="1F3B4D"/>
          <w:sz w:val="20"/>
          <w:szCs w:val="20"/>
        </w:rPr>
        <w:t>ms-citas</w:t>
      </w:r>
      <w:r>
        <w:t xml:space="preserve"> publica el evento CitaAgendada en el message broker.</w:t>
      </w:r>
    </w:p>
    <w:p w14:paraId="785204B5" w14:textId="77777777" w:rsidR="001C68E9" w:rsidRDefault="00561488">
      <w:pPr>
        <w:pStyle w:val="Prrafodelista"/>
        <w:numPr>
          <w:ilvl w:val="0"/>
          <w:numId w:val="4"/>
        </w:numPr>
        <w:spacing w:after="80" w:line="276" w:lineRule="auto"/>
        <w:jc w:val="both"/>
      </w:pPr>
      <w:r>
        <w:rPr>
          <w:rFonts w:ascii="Consolas" w:eastAsia="Consolas" w:hAnsi="Consolas" w:cs="Consolas"/>
          <w:color w:val="1F3B4D"/>
          <w:sz w:val="20"/>
          <w:szCs w:val="20"/>
        </w:rPr>
        <w:t>ms-notificaciones</w:t>
      </w:r>
      <w:r>
        <w:t xml:space="preserve"> consume el evento y envía la confirmación por correo y SMS.</w:t>
      </w:r>
    </w:p>
    <w:p w14:paraId="7D8B8305" w14:textId="77777777" w:rsidR="001C68E9" w:rsidRDefault="00561488">
      <w:pPr>
        <w:spacing w:after="140" w:line="276" w:lineRule="auto"/>
        <w:jc w:val="both"/>
      </w:pPr>
      <w:r>
        <w:t>Los pasos 1 a 6 son síncronos: el afiliado espera la respuesta. Los pasos 7 y 8 son asíncronos: el afiliado no tiene que esperar a que se envíe el SMS, y si el servicio de notificaciones está caído, el evento queda en la cola hasta que se recupere.</w:t>
      </w:r>
    </w:p>
    <w:p w14:paraId="6C2E4CFA" w14:textId="77777777" w:rsidR="001C68E9" w:rsidRDefault="00561488">
      <w:pPr>
        <w:pStyle w:val="Ttulo2"/>
      </w:pPr>
      <w:bookmarkStart w:id="15" w:name="_Toc242293643"/>
      <w:r>
        <w:t>6.2. Solicitar la autorización de un servicio</w:t>
      </w:r>
      <w:bookmarkEnd w:id="15"/>
    </w:p>
    <w:p w14:paraId="474BFDE5" w14:textId="77777777" w:rsidR="001C68E9" w:rsidRDefault="00561488">
      <w:pPr>
        <w:pStyle w:val="Prrafodelista"/>
        <w:numPr>
          <w:ilvl w:val="0"/>
          <w:numId w:val="5"/>
        </w:numPr>
        <w:spacing w:after="80" w:line="276" w:lineRule="auto"/>
        <w:jc w:val="both"/>
      </w:pPr>
      <w:r>
        <w:t xml:space="preserve">La IPS o el afiliado envía la orden médica a través del API Gateway, que la dirige a </w:t>
      </w:r>
      <w:r>
        <w:rPr>
          <w:rFonts w:ascii="Consolas" w:eastAsia="Consolas" w:hAnsi="Consolas" w:cs="Consolas"/>
          <w:color w:val="1F3B4D"/>
          <w:sz w:val="20"/>
          <w:szCs w:val="20"/>
        </w:rPr>
        <w:t>ms-autorizaciones</w:t>
      </w:r>
      <w:r>
        <w:t>.</w:t>
      </w:r>
    </w:p>
    <w:p w14:paraId="49580365" w14:textId="77777777" w:rsidR="001C68E9" w:rsidRDefault="00561488">
      <w:pPr>
        <w:pStyle w:val="Prrafodelista"/>
        <w:numPr>
          <w:ilvl w:val="0"/>
          <w:numId w:val="5"/>
        </w:numPr>
        <w:spacing w:after="80" w:line="276" w:lineRule="auto"/>
        <w:jc w:val="both"/>
      </w:pPr>
      <w:r>
        <w:rPr>
          <w:rFonts w:ascii="Consolas" w:eastAsia="Consolas" w:hAnsi="Consolas" w:cs="Consolas"/>
          <w:color w:val="1F3B4D"/>
          <w:sz w:val="20"/>
          <w:szCs w:val="20"/>
        </w:rPr>
        <w:t>ms-autorizaciones</w:t>
      </w:r>
      <w:r>
        <w:t xml:space="preserve"> verifica con </w:t>
      </w:r>
      <w:r>
        <w:rPr>
          <w:rFonts w:ascii="Consolas" w:eastAsia="Consolas" w:hAnsi="Consolas" w:cs="Consolas"/>
          <w:color w:val="1F3B4D"/>
          <w:sz w:val="20"/>
          <w:szCs w:val="20"/>
        </w:rPr>
        <w:t>ms-afiliados</w:t>
      </w:r>
      <w:r>
        <w:t xml:space="preserve"> que el afiliado esté activo y con </w:t>
      </w:r>
      <w:r>
        <w:rPr>
          <w:rFonts w:ascii="Consolas" w:eastAsia="Consolas" w:hAnsi="Consolas" w:cs="Consolas"/>
          <w:color w:val="1F3B4D"/>
          <w:sz w:val="20"/>
          <w:szCs w:val="20"/>
        </w:rPr>
        <w:t>ms-prestadores</w:t>
      </w:r>
      <w:r>
        <w:t xml:space="preserve"> que la IPS pertenezca a la red.</w:t>
      </w:r>
    </w:p>
    <w:p w14:paraId="5087254A" w14:textId="77777777" w:rsidR="001C68E9" w:rsidRDefault="00561488">
      <w:pPr>
        <w:pStyle w:val="Prrafodelista"/>
        <w:numPr>
          <w:ilvl w:val="0"/>
          <w:numId w:val="5"/>
        </w:numPr>
        <w:spacing w:after="80" w:line="276" w:lineRule="auto"/>
        <w:jc w:val="both"/>
      </w:pPr>
      <w:r>
        <w:t>Se aplican las reglas de negocio: si el servicio está cubierto, si requiere revisión de un auditor médico y los tiempos de respuesta.</w:t>
      </w:r>
    </w:p>
    <w:p w14:paraId="6BAE5B6D" w14:textId="77777777" w:rsidR="001C68E9" w:rsidRDefault="00561488">
      <w:pPr>
        <w:pStyle w:val="Prrafodelista"/>
        <w:numPr>
          <w:ilvl w:val="0"/>
          <w:numId w:val="5"/>
        </w:numPr>
        <w:spacing w:after="80" w:line="276" w:lineRule="auto"/>
        <w:jc w:val="both"/>
      </w:pPr>
      <w:r>
        <w:t>Si se aprueba, se publica el evento AutorizacionAprobada.</w:t>
      </w:r>
    </w:p>
    <w:p w14:paraId="1AF652BF" w14:textId="77777777" w:rsidR="001C68E9" w:rsidRDefault="00561488">
      <w:pPr>
        <w:pStyle w:val="Prrafodelista"/>
        <w:numPr>
          <w:ilvl w:val="0"/>
          <w:numId w:val="5"/>
        </w:numPr>
        <w:spacing w:after="80" w:line="276" w:lineRule="auto"/>
        <w:jc w:val="both"/>
      </w:pPr>
      <w:r>
        <w:rPr>
          <w:rFonts w:ascii="Consolas" w:eastAsia="Consolas" w:hAnsi="Consolas" w:cs="Consolas"/>
          <w:color w:val="1F3B4D"/>
          <w:sz w:val="20"/>
          <w:szCs w:val="20"/>
        </w:rPr>
        <w:t>ms-notificaciones</w:t>
      </w:r>
      <w:r>
        <w:t xml:space="preserve"> avisa al afiliado y </w:t>
      </w:r>
      <w:r>
        <w:rPr>
          <w:rFonts w:ascii="Consolas" w:eastAsia="Consolas" w:hAnsi="Consolas" w:cs="Consolas"/>
          <w:color w:val="1F3B4D"/>
          <w:sz w:val="20"/>
          <w:szCs w:val="20"/>
        </w:rPr>
        <w:t>ms-facturacion</w:t>
      </w:r>
      <w:r>
        <w:t xml:space="preserve"> calcula el copago o la cuota moderadora.</w:t>
      </w:r>
    </w:p>
    <w:p w14:paraId="76D11D75" w14:textId="77777777" w:rsidR="001C68E9" w:rsidRDefault="00561488">
      <w:pPr>
        <w:pStyle w:val="Ttulo1"/>
      </w:pPr>
      <w:bookmarkStart w:id="16" w:name="_Toc242293644"/>
      <w:r>
        <w:t>7. Patrones de diseño aplicados</w:t>
      </w:r>
      <w:bookmarkEnd w:id="16"/>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400"/>
        <w:gridCol w:w="3705"/>
      </w:tblGrid>
      <w:tr w:rsidR="001C68E9" w14:paraId="175D58DC" w14:textId="77777777">
        <w:trPr>
          <w:tblHeader/>
        </w:trPr>
        <w:tc>
          <w:tcPr>
            <w:tcW w:w="23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4F641AEC" w14:textId="77777777" w:rsidR="001C68E9" w:rsidRDefault="00561488">
            <w:pPr>
              <w:keepNext/>
              <w:spacing w:after="40" w:line="252" w:lineRule="auto"/>
            </w:pPr>
            <w:r>
              <w:rPr>
                <w:b/>
                <w:bCs/>
                <w:color w:val="FFFFFF"/>
              </w:rPr>
              <w:t>Patrón</w:t>
            </w:r>
          </w:p>
        </w:tc>
        <w:tc>
          <w:tcPr>
            <w:tcW w:w="3400"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4E69AEAB" w14:textId="77777777" w:rsidR="001C68E9" w:rsidRDefault="00561488">
            <w:pPr>
              <w:keepNext/>
              <w:spacing w:after="40" w:line="252" w:lineRule="auto"/>
            </w:pPr>
            <w:r>
              <w:rPr>
                <w:b/>
                <w:bCs/>
                <w:color w:val="FFFFFF"/>
              </w:rPr>
              <w:t>Problema que resuelve</w:t>
            </w:r>
          </w:p>
        </w:tc>
        <w:tc>
          <w:tcPr>
            <w:tcW w:w="3705"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475EB548" w14:textId="77777777" w:rsidR="001C68E9" w:rsidRDefault="00561488">
            <w:pPr>
              <w:keepNext/>
              <w:spacing w:after="40" w:line="252" w:lineRule="auto"/>
            </w:pPr>
            <w:r>
              <w:rPr>
                <w:b/>
                <w:bCs/>
                <w:color w:val="FFFFFF"/>
              </w:rPr>
              <w:t>Aplicación en la EPS</w:t>
            </w:r>
          </w:p>
        </w:tc>
      </w:tr>
      <w:tr w:rsidR="001C68E9" w14:paraId="1CD0F1FA"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7326B142" w14:textId="77777777" w:rsidR="001C68E9" w:rsidRDefault="00561488">
            <w:pPr>
              <w:keepNext/>
              <w:spacing w:after="40" w:line="252" w:lineRule="auto"/>
            </w:pPr>
            <w:r>
              <w:t>API Gateway</w:t>
            </w:r>
          </w:p>
        </w:tc>
        <w:tc>
          <w:tcPr>
            <w:tcW w:w="3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E6B19CD" w14:textId="77777777" w:rsidR="001C68E9" w:rsidRDefault="00561488">
            <w:pPr>
              <w:keepNext/>
              <w:spacing w:after="40" w:line="252" w:lineRule="auto"/>
            </w:pPr>
            <w:r>
              <w:t>Los clientes tendrían que conocer y llamar a muchos servicios.</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DC9ABCE" w14:textId="77777777" w:rsidR="001C68E9" w:rsidRDefault="00561488">
            <w:pPr>
              <w:keepNext/>
              <w:spacing w:after="40" w:line="252" w:lineRule="auto"/>
            </w:pPr>
            <w:r>
              <w:t>Un solo punto de entrada para portales e IPS.</w:t>
            </w:r>
          </w:p>
        </w:tc>
      </w:tr>
      <w:tr w:rsidR="001C68E9" w14:paraId="48424874"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16DFCC21" w14:textId="77777777" w:rsidR="001C68E9" w:rsidRDefault="00561488">
            <w:pPr>
              <w:keepNext/>
              <w:spacing w:after="40" w:line="252" w:lineRule="auto"/>
            </w:pPr>
            <w:r>
              <w:t>Base de datos por servicio</w:t>
            </w:r>
          </w:p>
        </w:tc>
        <w:tc>
          <w:tcPr>
            <w:tcW w:w="3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2A6CC55" w14:textId="77777777" w:rsidR="001C68E9" w:rsidRDefault="00561488">
            <w:pPr>
              <w:keepNext/>
              <w:spacing w:after="40" w:line="252" w:lineRule="auto"/>
            </w:pPr>
            <w:r>
              <w:t>Una base de datos compartida acopla a todos los servicios.</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3F99126" w14:textId="77777777" w:rsidR="001C68E9" w:rsidRDefault="00561488">
            <w:pPr>
              <w:keepNext/>
              <w:spacing w:after="40" w:line="252" w:lineRule="auto"/>
            </w:pPr>
            <w:r>
              <w:t xml:space="preserve">Cada </w:t>
            </w:r>
            <w:r>
              <w:rPr>
                <w:rFonts w:ascii="Consolas" w:eastAsia="Consolas" w:hAnsi="Consolas" w:cs="Consolas"/>
                <w:color w:val="1F3B4D"/>
                <w:sz w:val="20"/>
                <w:szCs w:val="20"/>
              </w:rPr>
              <w:t>ms-*</w:t>
            </w:r>
            <w:r>
              <w:t xml:space="preserve"> es dueño de sus datos.</w:t>
            </w:r>
          </w:p>
        </w:tc>
      </w:tr>
      <w:tr w:rsidR="001C68E9" w14:paraId="1F7913AC"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1E2687A" w14:textId="77777777" w:rsidR="001C68E9" w:rsidRDefault="00561488">
            <w:pPr>
              <w:keepNext/>
              <w:spacing w:after="40" w:line="252" w:lineRule="auto"/>
            </w:pPr>
            <w:r>
              <w:t>Service Discovery</w:t>
            </w:r>
          </w:p>
        </w:tc>
        <w:tc>
          <w:tcPr>
            <w:tcW w:w="3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5CEDE18" w14:textId="77777777" w:rsidR="001C68E9" w:rsidRDefault="00561488">
            <w:pPr>
              <w:keepNext/>
              <w:spacing w:after="40" w:line="252" w:lineRule="auto"/>
            </w:pPr>
            <w:r>
              <w:t>Las direcciones de los servicios cambian al escalar o reiniciar.</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C2B2D62" w14:textId="77777777" w:rsidR="001C68E9" w:rsidRDefault="00561488">
            <w:pPr>
              <w:keepNext/>
              <w:spacing w:after="40" w:line="252" w:lineRule="auto"/>
            </w:pPr>
            <w:r>
              <w:t>El gateway localiza las instancias de forma dinámica.</w:t>
            </w:r>
          </w:p>
        </w:tc>
      </w:tr>
      <w:tr w:rsidR="001C68E9" w14:paraId="16897463"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02F465C2" w14:textId="77777777" w:rsidR="001C68E9" w:rsidRDefault="00561488">
            <w:pPr>
              <w:keepNext/>
              <w:spacing w:after="40" w:line="252" w:lineRule="auto"/>
            </w:pPr>
            <w:r>
              <w:t>Configuración externalizada</w:t>
            </w:r>
          </w:p>
        </w:tc>
        <w:tc>
          <w:tcPr>
            <w:tcW w:w="3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4F086C2" w14:textId="77777777" w:rsidR="001C68E9" w:rsidRDefault="00561488">
            <w:pPr>
              <w:keepNext/>
              <w:spacing w:after="40" w:line="252" w:lineRule="auto"/>
            </w:pPr>
            <w:r>
              <w:t>Cambiar un parámetro obligaría a recompilar.</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A6EC507" w14:textId="77777777" w:rsidR="001C68E9" w:rsidRDefault="00561488">
            <w:pPr>
              <w:keepNext/>
              <w:spacing w:after="40" w:line="252" w:lineRule="auto"/>
            </w:pPr>
            <w:r>
              <w:t>Config Server con valores por ambiente.</w:t>
            </w:r>
          </w:p>
        </w:tc>
      </w:tr>
      <w:tr w:rsidR="001C68E9" w14:paraId="19B58CF3"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242C173" w14:textId="77777777" w:rsidR="001C68E9" w:rsidRDefault="00561488">
            <w:pPr>
              <w:keepNext/>
              <w:spacing w:after="40" w:line="252" w:lineRule="auto"/>
            </w:pPr>
            <w:r>
              <w:t>Publicación / suscripción</w:t>
            </w:r>
          </w:p>
        </w:tc>
        <w:tc>
          <w:tcPr>
            <w:tcW w:w="3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6041731" w14:textId="77777777" w:rsidR="001C68E9" w:rsidRDefault="00561488">
            <w:pPr>
              <w:keepNext/>
              <w:spacing w:after="40" w:line="252" w:lineRule="auto"/>
            </w:pPr>
            <w:r>
              <w:t>Llamadas en cadena lentas y frágiles.</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5FA9868" w14:textId="77777777" w:rsidR="001C68E9" w:rsidRDefault="00561488">
            <w:pPr>
              <w:keepNext/>
              <w:spacing w:after="40" w:line="252" w:lineRule="auto"/>
            </w:pPr>
            <w:r>
              <w:t>Eventos como CitaAgendada o PagoRegistrado.</w:t>
            </w:r>
          </w:p>
        </w:tc>
      </w:tr>
      <w:tr w:rsidR="001C68E9" w14:paraId="27C7A125"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64ECFE79" w14:textId="77777777" w:rsidR="001C68E9" w:rsidRDefault="00561488">
            <w:pPr>
              <w:keepNext/>
              <w:spacing w:after="40" w:line="252" w:lineRule="auto"/>
            </w:pPr>
            <w:r>
              <w:t>Circuit Breaker</w:t>
            </w:r>
          </w:p>
        </w:tc>
        <w:tc>
          <w:tcPr>
            <w:tcW w:w="3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2EB4AA3" w14:textId="77777777" w:rsidR="001C68E9" w:rsidRDefault="00561488">
            <w:pPr>
              <w:keepNext/>
              <w:spacing w:after="40" w:line="252" w:lineRule="auto"/>
            </w:pPr>
            <w:r>
              <w:t>Un servicio lento provoca fallos en cascada.</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79B3185" w14:textId="77777777" w:rsidR="001C68E9" w:rsidRDefault="00561488">
            <w:pPr>
              <w:keepNext/>
              <w:spacing w:after="40" w:line="252" w:lineRule="auto"/>
            </w:pPr>
            <w:r>
              <w:t xml:space="preserve">Si </w:t>
            </w:r>
            <w:r>
              <w:rPr>
                <w:rFonts w:ascii="Consolas" w:eastAsia="Consolas" w:hAnsi="Consolas" w:cs="Consolas"/>
                <w:color w:val="1F3B4D"/>
                <w:sz w:val="20"/>
                <w:szCs w:val="20"/>
              </w:rPr>
              <w:t>ms-prestadores</w:t>
            </w:r>
            <w:r>
              <w:t xml:space="preserve"> no responde, </w:t>
            </w:r>
            <w:r>
              <w:rPr>
                <w:rFonts w:ascii="Consolas" w:eastAsia="Consolas" w:hAnsi="Consolas" w:cs="Consolas"/>
                <w:color w:val="1F3B4D"/>
                <w:sz w:val="20"/>
                <w:szCs w:val="20"/>
              </w:rPr>
              <w:t>ms-citas</w:t>
            </w:r>
            <w:r>
              <w:t xml:space="preserve"> deja de llamarlo por un tiempo y responde con un mensaje controlado.</w:t>
            </w:r>
          </w:p>
        </w:tc>
      </w:tr>
      <w:tr w:rsidR="001C68E9" w14:paraId="04CEC766" w14:textId="77777777">
        <w:trPr>
          <w:cantSplit/>
        </w:trPr>
        <w:tc>
          <w:tcPr>
            <w:tcW w:w="2300" w:type="dxa"/>
            <w:tcBorders>
              <w:top w:val="single" w:sz="4" w:space="0" w:color="BFC9D1"/>
              <w:left w:val="single" w:sz="4" w:space="0" w:color="BFC9D1"/>
              <w:bottom w:val="single" w:sz="4" w:space="0" w:color="BFC9D1"/>
              <w:right w:val="single" w:sz="4" w:space="0" w:color="BFC9D1"/>
            </w:tcBorders>
            <w:shd w:val="clear" w:color="auto" w:fill="EEF3F6"/>
            <w:tcMar>
              <w:top w:w="70" w:type="dxa"/>
              <w:left w:w="110" w:type="dxa"/>
              <w:bottom w:w="70" w:type="dxa"/>
              <w:right w:w="110" w:type="dxa"/>
            </w:tcMar>
            <w:vAlign w:val="center"/>
          </w:tcPr>
          <w:p w14:paraId="307DDC83" w14:textId="77777777" w:rsidR="001C68E9" w:rsidRDefault="00561488">
            <w:pPr>
              <w:spacing w:after="40" w:line="252" w:lineRule="auto"/>
            </w:pPr>
            <w:r>
              <w:t>Saga</w:t>
            </w:r>
          </w:p>
        </w:tc>
        <w:tc>
          <w:tcPr>
            <w:tcW w:w="3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7815FC9" w14:textId="77777777" w:rsidR="001C68E9" w:rsidRDefault="00561488">
            <w:pPr>
              <w:spacing w:after="40" w:line="252" w:lineRule="auto"/>
            </w:pPr>
            <w:r>
              <w:t>Una operación toca varios servicios y no hay una transacción única.</w:t>
            </w:r>
          </w:p>
        </w:tc>
        <w:tc>
          <w:tcPr>
            <w:tcW w:w="3705"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94485D2" w14:textId="77777777" w:rsidR="001C68E9" w:rsidRDefault="00561488">
            <w:pPr>
              <w:spacing w:after="40" w:line="252" w:lineRule="auto"/>
            </w:pPr>
            <w:r>
              <w:t>Entrega de medicamento y cobro: si el cobro falla, se ejecuta una acción que compensa la entrega registrada.</w:t>
            </w:r>
          </w:p>
        </w:tc>
      </w:tr>
    </w:tbl>
    <w:p w14:paraId="0BC43C12" w14:textId="77777777" w:rsidR="001C68E9" w:rsidRDefault="001C68E9">
      <w:pPr>
        <w:spacing w:after="120"/>
      </w:pPr>
    </w:p>
    <w:p w14:paraId="024131DE" w14:textId="77777777" w:rsidR="001C68E9" w:rsidRDefault="00561488">
      <w:pPr>
        <w:pStyle w:val="Ttulo1"/>
      </w:pPr>
      <w:bookmarkStart w:id="17" w:name="_Toc242293645"/>
      <w:r>
        <w:t>8. Seguridad y protección de datos</w:t>
      </w:r>
      <w:bookmarkEnd w:id="17"/>
    </w:p>
    <w:p w14:paraId="1A22D563" w14:textId="77777777" w:rsidR="001C68E9" w:rsidRDefault="00561488">
      <w:pPr>
        <w:keepNext/>
        <w:spacing w:after="140" w:line="276" w:lineRule="auto"/>
        <w:jc w:val="both"/>
      </w:pPr>
      <w:r>
        <w:t>La información de salud es un dato sensible. La Ley 1581 de 2012 regula el tratamiento de los datos personales en Colombia, y la Resolución 1995 de 1999 del Ministerio de Salud establece que la historia clínica es un documento reservado. La arquitectura responde a esto con las siguientes medidas:</w:t>
      </w:r>
    </w:p>
    <w:p w14:paraId="4560F23C" w14:textId="77777777" w:rsidR="001C68E9" w:rsidRDefault="00561488">
      <w:pPr>
        <w:pStyle w:val="Prrafodelista"/>
        <w:numPr>
          <w:ilvl w:val="0"/>
          <w:numId w:val="2"/>
        </w:numPr>
        <w:spacing w:after="80" w:line="276" w:lineRule="auto"/>
        <w:jc w:val="both"/>
      </w:pPr>
      <w:r>
        <w:rPr>
          <w:b/>
          <w:bCs/>
        </w:rPr>
        <w:t>Autenticación centralizada</w:t>
      </w:r>
      <w:r>
        <w:t xml:space="preserve"> con OAuth 2.0 y tokens JWT, validados en el API Gateway.</w:t>
      </w:r>
    </w:p>
    <w:p w14:paraId="3339CC47" w14:textId="77777777" w:rsidR="001C68E9" w:rsidRDefault="00561488">
      <w:pPr>
        <w:pStyle w:val="Prrafodelista"/>
        <w:numPr>
          <w:ilvl w:val="0"/>
          <w:numId w:val="2"/>
        </w:numPr>
        <w:spacing w:after="80" w:line="276" w:lineRule="auto"/>
        <w:jc w:val="both"/>
      </w:pPr>
      <w:r>
        <w:rPr>
          <w:b/>
          <w:bCs/>
        </w:rPr>
        <w:t>Autorización por roles:</w:t>
      </w:r>
      <w:r>
        <w:t xml:space="preserve"> afiliado, médico, auditor médico, funcionario y administrador. Cada rol accede solo a lo que necesita.</w:t>
      </w:r>
    </w:p>
    <w:p w14:paraId="4B5E8986" w14:textId="77777777" w:rsidR="001C68E9" w:rsidRDefault="00561488">
      <w:pPr>
        <w:pStyle w:val="Prrafodelista"/>
        <w:numPr>
          <w:ilvl w:val="0"/>
          <w:numId w:val="2"/>
        </w:numPr>
        <w:spacing w:after="80" w:line="276" w:lineRule="auto"/>
        <w:jc w:val="both"/>
      </w:pPr>
      <w:r>
        <w:rPr>
          <w:b/>
          <w:bCs/>
        </w:rPr>
        <w:t>Cifrado en tránsito:</w:t>
      </w:r>
      <w:r>
        <w:t xml:space="preserve"> HTTPS hacia el exterior y TLS mutuo entre los servicios internos.</w:t>
      </w:r>
    </w:p>
    <w:p w14:paraId="04CEA955" w14:textId="77777777" w:rsidR="001C68E9" w:rsidRDefault="00561488">
      <w:pPr>
        <w:pStyle w:val="Prrafodelista"/>
        <w:numPr>
          <w:ilvl w:val="0"/>
          <w:numId w:val="2"/>
        </w:numPr>
        <w:spacing w:after="80" w:line="276" w:lineRule="auto"/>
        <w:jc w:val="both"/>
      </w:pPr>
      <w:r>
        <w:rPr>
          <w:b/>
          <w:bCs/>
        </w:rPr>
        <w:t>Cifrado en reposo</w:t>
      </w:r>
      <w:r>
        <w:t xml:space="preserve"> de la base de datos de historia clínica.</w:t>
      </w:r>
    </w:p>
    <w:p w14:paraId="0742D895" w14:textId="77777777" w:rsidR="001C68E9" w:rsidRDefault="00561488">
      <w:pPr>
        <w:pStyle w:val="Prrafodelista"/>
        <w:numPr>
          <w:ilvl w:val="0"/>
          <w:numId w:val="2"/>
        </w:numPr>
        <w:spacing w:after="80" w:line="276" w:lineRule="auto"/>
        <w:jc w:val="both"/>
      </w:pPr>
      <w:r>
        <w:rPr>
          <w:b/>
          <w:bCs/>
        </w:rPr>
        <w:t>Auditoría:</w:t>
      </w:r>
      <w:r>
        <w:t xml:space="preserve"> se registra quién consultó o modificó una historia clínica y cuándo.</w:t>
      </w:r>
    </w:p>
    <w:p w14:paraId="2A7B702C" w14:textId="77777777" w:rsidR="001C68E9" w:rsidRDefault="00561488">
      <w:pPr>
        <w:pStyle w:val="Ttulo1"/>
      </w:pPr>
      <w:bookmarkStart w:id="18" w:name="_Toc242293646"/>
      <w:r>
        <w:t>9. Despliegue e integración continua</w:t>
      </w:r>
      <w:bookmarkEnd w:id="18"/>
    </w:p>
    <w:p w14:paraId="5C8B099F" w14:textId="77777777" w:rsidR="001C68E9" w:rsidRDefault="00561488">
      <w:pPr>
        <w:spacing w:after="140" w:line="276" w:lineRule="auto"/>
        <w:jc w:val="both"/>
      </w:pPr>
      <w:r>
        <w:t xml:space="preserve">Cada microservicio tiene su propio pipeline de CI/CD: un cambio en el código dispara la compilación, las pruebas automáticas, la construcción de la imagen Docker y el despliegue en Kubernetes. Como los servicios son independientes, un cambio en </w:t>
      </w:r>
      <w:r>
        <w:rPr>
          <w:rFonts w:ascii="Consolas" w:eastAsia="Consolas" w:hAnsi="Consolas" w:cs="Consolas"/>
          <w:color w:val="1F3B4D"/>
          <w:sz w:val="20"/>
          <w:szCs w:val="20"/>
        </w:rPr>
        <w:t>ms-facturacion</w:t>
      </w:r>
      <w:r>
        <w:t xml:space="preserve"> no obliga a volver a desplegar </w:t>
      </w:r>
      <w:r>
        <w:rPr>
          <w:rFonts w:ascii="Consolas" w:eastAsia="Consolas" w:hAnsi="Consolas" w:cs="Consolas"/>
          <w:color w:val="1F3B4D"/>
          <w:sz w:val="20"/>
          <w:szCs w:val="20"/>
        </w:rPr>
        <w:t>ms-citas</w:t>
      </w:r>
      <w:r>
        <w:t>.</w:t>
      </w:r>
    </w:p>
    <w:p w14:paraId="5CFCF718" w14:textId="77777777" w:rsidR="001C68E9" w:rsidRDefault="00561488">
      <w:pPr>
        <w:keepNext/>
        <w:spacing w:after="140" w:line="276" w:lineRule="auto"/>
        <w:jc w:val="both"/>
      </w:pPr>
      <w:r>
        <w:t>Las ramas del repositorio acompañan este flujo:</w:t>
      </w:r>
    </w:p>
    <w:p w14:paraId="6FA047DB" w14:textId="77777777" w:rsidR="001C68E9" w:rsidRDefault="00561488">
      <w:pPr>
        <w:pStyle w:val="Prrafodelista"/>
        <w:numPr>
          <w:ilvl w:val="0"/>
          <w:numId w:val="2"/>
        </w:numPr>
        <w:spacing w:after="80" w:line="276" w:lineRule="auto"/>
        <w:jc w:val="both"/>
      </w:pPr>
      <w:r>
        <w:rPr>
          <w:rFonts w:ascii="Consolas" w:eastAsia="Consolas" w:hAnsi="Consolas" w:cs="Consolas"/>
          <w:color w:val="1F3B4D"/>
          <w:sz w:val="20"/>
          <w:szCs w:val="20"/>
        </w:rPr>
        <w:t>desarrollo</w:t>
      </w:r>
      <w:r>
        <w:t xml:space="preserve">: donde se integra el trabajo nuevo y se documenta el diseño (por eso contiene esta carpeta </w:t>
      </w:r>
      <w:r>
        <w:rPr>
          <w:rFonts w:ascii="Consolas" w:eastAsia="Consolas" w:hAnsi="Consolas" w:cs="Consolas"/>
          <w:color w:val="1F3B4D"/>
          <w:sz w:val="20"/>
          <w:szCs w:val="20"/>
        </w:rPr>
        <w:t>Docs/</w:t>
      </w:r>
      <w:r>
        <w:t>).</w:t>
      </w:r>
    </w:p>
    <w:p w14:paraId="72F18B3A" w14:textId="77777777" w:rsidR="001C68E9" w:rsidRDefault="00561488">
      <w:pPr>
        <w:pStyle w:val="Prrafodelista"/>
        <w:numPr>
          <w:ilvl w:val="0"/>
          <w:numId w:val="2"/>
        </w:numPr>
        <w:spacing w:after="80" w:line="276" w:lineRule="auto"/>
        <w:jc w:val="both"/>
      </w:pPr>
      <w:r>
        <w:rPr>
          <w:rFonts w:ascii="Consolas" w:eastAsia="Consolas" w:hAnsi="Consolas" w:cs="Consolas"/>
          <w:color w:val="1F3B4D"/>
          <w:sz w:val="20"/>
          <w:szCs w:val="20"/>
        </w:rPr>
        <w:t>pruebas</w:t>
      </w:r>
      <w:r>
        <w:t>: donde se reúnen los insumos de validación antes de pasar a producción.</w:t>
      </w:r>
    </w:p>
    <w:p w14:paraId="377714DA" w14:textId="77777777" w:rsidR="001C68E9" w:rsidRDefault="00561488">
      <w:pPr>
        <w:pStyle w:val="Prrafodelista"/>
        <w:numPr>
          <w:ilvl w:val="0"/>
          <w:numId w:val="2"/>
        </w:numPr>
        <w:spacing w:after="80" w:line="276" w:lineRule="auto"/>
        <w:jc w:val="both"/>
      </w:pPr>
      <w:r>
        <w:rPr>
          <w:rFonts w:ascii="Consolas" w:eastAsia="Consolas" w:hAnsi="Consolas" w:cs="Consolas"/>
          <w:color w:val="1F3B4D"/>
          <w:sz w:val="20"/>
          <w:szCs w:val="20"/>
        </w:rPr>
        <w:t>main</w:t>
      </w:r>
      <w:r>
        <w:t>: la versión estable, la única que se desplegaría en producción.</w:t>
      </w:r>
    </w:p>
    <w:p w14:paraId="6E67AE82" w14:textId="77777777" w:rsidR="001C68E9" w:rsidRDefault="00561488">
      <w:pPr>
        <w:spacing w:after="140" w:line="276" w:lineRule="auto"/>
        <w:jc w:val="both"/>
      </w:pPr>
      <w:r>
        <w:t xml:space="preserve">En un proyecto real el código avanzaría de </w:t>
      </w:r>
      <w:r>
        <w:rPr>
          <w:rFonts w:ascii="Consolas" w:eastAsia="Consolas" w:hAnsi="Consolas" w:cs="Consolas"/>
          <w:color w:val="1F3B4D"/>
          <w:sz w:val="20"/>
          <w:szCs w:val="20"/>
        </w:rPr>
        <w:t>desarrollo</w:t>
      </w:r>
      <w:r>
        <w:t xml:space="preserve"> a </w:t>
      </w:r>
      <w:r>
        <w:rPr>
          <w:rFonts w:ascii="Consolas" w:eastAsia="Consolas" w:hAnsi="Consolas" w:cs="Consolas"/>
          <w:color w:val="1F3B4D"/>
          <w:sz w:val="20"/>
          <w:szCs w:val="20"/>
        </w:rPr>
        <w:t>pruebas</w:t>
      </w:r>
      <w:r>
        <w:t xml:space="preserve"> y luego a </w:t>
      </w:r>
      <w:r>
        <w:rPr>
          <w:rFonts w:ascii="Consolas" w:eastAsia="Consolas" w:hAnsi="Consolas" w:cs="Consolas"/>
          <w:color w:val="1F3B4D"/>
          <w:sz w:val="20"/>
          <w:szCs w:val="20"/>
        </w:rPr>
        <w:t>main</w:t>
      </w:r>
      <w:r>
        <w:t xml:space="preserve"> mediante pull requests. En este taller las ramas no se fusionan, a propósito, para mostrar que cada una puede tener un contenido distinto.</w:t>
      </w:r>
    </w:p>
    <w:p w14:paraId="1A9E9DBA" w14:textId="77777777" w:rsidR="001C68E9" w:rsidRDefault="00561488">
      <w:pPr>
        <w:pStyle w:val="Ttulo1"/>
      </w:pPr>
      <w:bookmarkStart w:id="19" w:name="_Toc242293647"/>
      <w:r>
        <w:t>10. Ventajas y desafíos</w:t>
      </w:r>
      <w:bookmarkEnd w:id="19"/>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2"/>
        <w:gridCol w:w="4703"/>
      </w:tblGrid>
      <w:tr w:rsidR="001C68E9" w14:paraId="58283D6B" w14:textId="77777777">
        <w:trPr>
          <w:tblHeader/>
        </w:trPr>
        <w:tc>
          <w:tcPr>
            <w:tcW w:w="4702"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52159CA5" w14:textId="77777777" w:rsidR="001C68E9" w:rsidRDefault="00561488">
            <w:pPr>
              <w:keepNext/>
              <w:spacing w:after="40" w:line="252" w:lineRule="auto"/>
            </w:pPr>
            <w:r>
              <w:rPr>
                <w:b/>
                <w:bCs/>
                <w:color w:val="FFFFFF"/>
              </w:rPr>
              <w:t>Ventajas</w:t>
            </w:r>
          </w:p>
        </w:tc>
        <w:tc>
          <w:tcPr>
            <w:tcW w:w="4703" w:type="dxa"/>
            <w:tcBorders>
              <w:top w:val="single" w:sz="4" w:space="0" w:color="BFC9D1"/>
              <w:left w:val="single" w:sz="4" w:space="0" w:color="BFC9D1"/>
              <w:bottom w:val="single" w:sz="4" w:space="0" w:color="BFC9D1"/>
              <w:right w:val="single" w:sz="4" w:space="0" w:color="BFC9D1"/>
            </w:tcBorders>
            <w:shd w:val="clear" w:color="auto" w:fill="1F3B4D"/>
            <w:tcMar>
              <w:top w:w="70" w:type="dxa"/>
              <w:left w:w="110" w:type="dxa"/>
              <w:bottom w:w="70" w:type="dxa"/>
              <w:right w:w="110" w:type="dxa"/>
            </w:tcMar>
            <w:vAlign w:val="center"/>
          </w:tcPr>
          <w:p w14:paraId="22274900" w14:textId="77777777" w:rsidR="001C68E9" w:rsidRDefault="00561488">
            <w:pPr>
              <w:keepNext/>
              <w:spacing w:after="40" w:line="252" w:lineRule="auto"/>
            </w:pPr>
            <w:r>
              <w:rPr>
                <w:b/>
                <w:bCs/>
                <w:color w:val="FFFFFF"/>
              </w:rPr>
              <w:t>Desafíos</w:t>
            </w:r>
          </w:p>
        </w:tc>
      </w:tr>
      <w:tr w:rsidR="001C68E9" w14:paraId="1950535E" w14:textId="77777777">
        <w:trPr>
          <w:cantSplit/>
        </w:trPr>
        <w:tc>
          <w:tcPr>
            <w:tcW w:w="4702"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AC92976" w14:textId="77777777" w:rsidR="001C68E9" w:rsidRDefault="00561488">
            <w:pPr>
              <w:keepNext/>
              <w:spacing w:after="40" w:line="252" w:lineRule="auto"/>
            </w:pPr>
            <w:r>
              <w:t>Cada servicio escala según su propia demanda.</w:t>
            </w:r>
          </w:p>
        </w:tc>
        <w:tc>
          <w:tcPr>
            <w:tcW w:w="4703"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2484373" w14:textId="77777777" w:rsidR="001C68E9" w:rsidRDefault="00561488">
            <w:pPr>
              <w:keepNext/>
              <w:spacing w:after="40" w:line="252" w:lineRule="auto"/>
            </w:pPr>
            <w:r>
              <w:t>Más componentes que operar y monitorear.</w:t>
            </w:r>
          </w:p>
        </w:tc>
      </w:tr>
      <w:tr w:rsidR="001C68E9" w14:paraId="405F365B" w14:textId="77777777">
        <w:trPr>
          <w:cantSplit/>
        </w:trPr>
        <w:tc>
          <w:tcPr>
            <w:tcW w:w="4702"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99B06A7" w14:textId="77777777" w:rsidR="001C68E9" w:rsidRDefault="00561488">
            <w:pPr>
              <w:keepNext/>
              <w:spacing w:after="40" w:line="252" w:lineRule="auto"/>
            </w:pPr>
            <w:r>
              <w:t>Un fallo no detiene todo el sistema.</w:t>
            </w:r>
          </w:p>
        </w:tc>
        <w:tc>
          <w:tcPr>
            <w:tcW w:w="4703"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B5B15C7" w14:textId="77777777" w:rsidR="001C68E9" w:rsidRDefault="00561488">
            <w:pPr>
              <w:keepNext/>
              <w:spacing w:after="40" w:line="252" w:lineRule="auto"/>
            </w:pPr>
            <w:r>
              <w:t>Los datos entre servicios no siempre están sincronizados al instante (consistencia eventual).</w:t>
            </w:r>
          </w:p>
        </w:tc>
      </w:tr>
      <w:tr w:rsidR="001C68E9" w14:paraId="4CB30F9F" w14:textId="77777777">
        <w:trPr>
          <w:cantSplit/>
        </w:trPr>
        <w:tc>
          <w:tcPr>
            <w:tcW w:w="4702"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FB50A57" w14:textId="77777777" w:rsidR="001C68E9" w:rsidRDefault="00561488">
            <w:pPr>
              <w:keepNext/>
              <w:spacing w:after="40" w:line="252" w:lineRule="auto"/>
            </w:pPr>
            <w:r>
              <w:t>Despliegues pequeños, frecuentes y de menor riesgo.</w:t>
            </w:r>
          </w:p>
        </w:tc>
        <w:tc>
          <w:tcPr>
            <w:tcW w:w="4703"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F5A77CE" w14:textId="77777777" w:rsidR="001C68E9" w:rsidRDefault="00561488">
            <w:pPr>
              <w:keepNext/>
              <w:spacing w:after="40" w:line="252" w:lineRule="auto"/>
            </w:pPr>
            <w:r>
              <w:t>Las llamadas por red agregan latencia y pueden fallar.</w:t>
            </w:r>
          </w:p>
        </w:tc>
      </w:tr>
      <w:tr w:rsidR="001C68E9" w14:paraId="65D3019C" w14:textId="77777777">
        <w:trPr>
          <w:cantSplit/>
        </w:trPr>
        <w:tc>
          <w:tcPr>
            <w:tcW w:w="4702"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C6B3549" w14:textId="77777777" w:rsidR="001C68E9" w:rsidRDefault="00561488">
            <w:pPr>
              <w:keepNext/>
              <w:spacing w:after="40" w:line="252" w:lineRule="auto"/>
            </w:pPr>
            <w:r>
              <w:t>Equipos autónomos trabajando en paralelo.</w:t>
            </w:r>
          </w:p>
        </w:tc>
        <w:tc>
          <w:tcPr>
            <w:tcW w:w="4703"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7E7E1ED" w14:textId="77777777" w:rsidR="001C68E9" w:rsidRDefault="00561488">
            <w:pPr>
              <w:keepNext/>
              <w:spacing w:after="40" w:line="252" w:lineRule="auto"/>
            </w:pPr>
            <w:r>
              <w:t>Las pruebas de integración son más complejas.</w:t>
            </w:r>
          </w:p>
        </w:tc>
      </w:tr>
      <w:tr w:rsidR="001C68E9" w14:paraId="59665DD4" w14:textId="77777777">
        <w:trPr>
          <w:cantSplit/>
        </w:trPr>
        <w:tc>
          <w:tcPr>
            <w:tcW w:w="4702"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AF1A692" w14:textId="77777777" w:rsidR="001C68E9" w:rsidRDefault="00561488">
            <w:pPr>
              <w:spacing w:after="40" w:line="252" w:lineRule="auto"/>
            </w:pPr>
            <w:r>
              <w:t>Libertad para elegir la tecnología de cada servicio.</w:t>
            </w:r>
          </w:p>
        </w:tc>
        <w:tc>
          <w:tcPr>
            <w:tcW w:w="4703"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3901444" w14:textId="77777777" w:rsidR="001C68E9" w:rsidRDefault="00561488">
            <w:pPr>
              <w:spacing w:after="40" w:line="252" w:lineRule="auto"/>
            </w:pPr>
            <w:r>
              <w:t>Mayor costo de infraestructura y necesidad de automatización.</w:t>
            </w:r>
          </w:p>
        </w:tc>
      </w:tr>
    </w:tbl>
    <w:p w14:paraId="472A61C9" w14:textId="77777777" w:rsidR="001C68E9" w:rsidRDefault="001C68E9">
      <w:pPr>
        <w:spacing w:after="120"/>
      </w:pPr>
    </w:p>
    <w:p w14:paraId="3FF638B5" w14:textId="77777777" w:rsidR="001C68E9" w:rsidRDefault="00561488">
      <w:pPr>
        <w:pStyle w:val="Ttulo1"/>
      </w:pPr>
      <w:bookmarkStart w:id="20" w:name="_Toc242293648"/>
      <w:r>
        <w:t>11. Conclusiones</w:t>
      </w:r>
      <w:bookmarkEnd w:id="20"/>
    </w:p>
    <w:p w14:paraId="63EA45AD" w14:textId="77777777" w:rsidR="001C68E9" w:rsidRDefault="00561488">
      <w:pPr>
        <w:pStyle w:val="Prrafodelista"/>
        <w:numPr>
          <w:ilvl w:val="0"/>
          <w:numId w:val="2"/>
        </w:numPr>
        <w:spacing w:after="80" w:line="276" w:lineRule="auto"/>
        <w:jc w:val="both"/>
      </w:pPr>
      <w:r>
        <w:t>La arquitectura de microservicios se ajusta a una EPS porque sus procesos (citas, autorizaciones, historia clínica, facturación) tienen cargas, ritmos de cambio y requisitos de seguridad diferentes.</w:t>
      </w:r>
    </w:p>
    <w:p w14:paraId="2D7FFA74" w14:textId="77777777" w:rsidR="001C68E9" w:rsidRDefault="00561488">
      <w:pPr>
        <w:pStyle w:val="Prrafodelista"/>
        <w:numPr>
          <w:ilvl w:val="0"/>
          <w:numId w:val="2"/>
        </w:numPr>
        <w:spacing w:after="80" w:line="276" w:lineRule="auto"/>
        <w:jc w:val="both"/>
      </w:pPr>
      <w:r>
        <w:t>El API Gateway y la base de datos por servicio separan con claridad las responsabilidades. Los eventos asíncronos evitan que un servicio lento bloquee a los demás.</w:t>
      </w:r>
    </w:p>
    <w:p w14:paraId="21B8109B" w14:textId="77777777" w:rsidR="001C68E9" w:rsidRDefault="00561488">
      <w:pPr>
        <w:pStyle w:val="Prrafodelista"/>
        <w:numPr>
          <w:ilvl w:val="0"/>
          <w:numId w:val="2"/>
        </w:numPr>
        <w:spacing w:after="80" w:line="276" w:lineRule="auto"/>
        <w:jc w:val="both"/>
      </w:pPr>
      <w:r>
        <w:t>Los beneficios en escalabilidad y disponibilidad tienen un costo: más complejidad operativa. Por eso el monitoreo, los contenedores y el CI/CD son parte de la arquitectura y no un complemento opcional.</w:t>
      </w:r>
    </w:p>
    <w:p w14:paraId="2D61C355" w14:textId="77777777" w:rsidR="001C68E9" w:rsidRDefault="00561488">
      <w:pPr>
        <w:pStyle w:val="Prrafodelista"/>
        <w:numPr>
          <w:ilvl w:val="0"/>
          <w:numId w:val="2"/>
        </w:numPr>
        <w:spacing w:after="80" w:line="276" w:lineRule="auto"/>
        <w:jc w:val="both"/>
      </w:pPr>
      <w:r>
        <w:t>El control de versiones con ramas (</w:t>
      </w:r>
      <w:r>
        <w:rPr>
          <w:rFonts w:ascii="Consolas" w:eastAsia="Consolas" w:hAnsi="Consolas" w:cs="Consolas"/>
          <w:color w:val="1F3B4D"/>
          <w:sz w:val="20"/>
          <w:szCs w:val="20"/>
        </w:rPr>
        <w:t>desarrollo</w:t>
      </w:r>
      <w:r>
        <w:t xml:space="preserve">, </w:t>
      </w:r>
      <w:r>
        <w:rPr>
          <w:rFonts w:ascii="Consolas" w:eastAsia="Consolas" w:hAnsi="Consolas" w:cs="Consolas"/>
          <w:color w:val="1F3B4D"/>
          <w:sz w:val="20"/>
          <w:szCs w:val="20"/>
        </w:rPr>
        <w:t>pruebas</w:t>
      </w:r>
      <w:r>
        <w:t xml:space="preserve">, </w:t>
      </w:r>
      <w:r>
        <w:rPr>
          <w:rFonts w:ascii="Consolas" w:eastAsia="Consolas" w:hAnsi="Consolas" w:cs="Consolas"/>
          <w:color w:val="1F3B4D"/>
          <w:sz w:val="20"/>
          <w:szCs w:val="20"/>
        </w:rPr>
        <w:t>main</w:t>
      </w:r>
      <w:r>
        <w:t>) es la base del flujo de integración y despliegue continuo de cada microservicio.</w:t>
      </w:r>
    </w:p>
    <w:p w14:paraId="1A8F5020" w14:textId="77777777" w:rsidR="001C68E9" w:rsidRDefault="00561488">
      <w:pPr>
        <w:pStyle w:val="Ttulo1"/>
      </w:pPr>
      <w:bookmarkStart w:id="21" w:name="_Toc242293649"/>
      <w:r>
        <w:t>12. Referencias</w:t>
      </w:r>
      <w:bookmarkEnd w:id="21"/>
    </w:p>
    <w:p w14:paraId="0701909A" w14:textId="77777777" w:rsidR="001C68E9" w:rsidRDefault="00561488">
      <w:pPr>
        <w:spacing w:after="120" w:line="276" w:lineRule="auto"/>
      </w:pPr>
      <w:r>
        <w:t xml:space="preserve">Congreso de la República de Colombia. (2012). </w:t>
      </w:r>
      <w:r>
        <w:rPr>
          <w:i/>
          <w:iCs/>
        </w:rPr>
        <w:t>Ley Estatutaria 1581 de 2012, por la cual se dictan disposiciones generales para la protección de datos personales.</w:t>
      </w:r>
    </w:p>
    <w:p w14:paraId="62152787" w14:textId="77777777" w:rsidR="001C68E9" w:rsidRDefault="00561488">
      <w:pPr>
        <w:spacing w:after="120" w:line="276" w:lineRule="auto"/>
      </w:pPr>
      <w:r>
        <w:t xml:space="preserve">Lewis, J., y Fowler, M. (2014). </w:t>
      </w:r>
      <w:r>
        <w:rPr>
          <w:i/>
          <w:iCs/>
        </w:rPr>
        <w:t>Microservices: a definition of this new architectural term.</w:t>
      </w:r>
      <w:r>
        <w:t xml:space="preserve"> https://martinfowler.com/articles/microservices.html</w:t>
      </w:r>
    </w:p>
    <w:p w14:paraId="609A6019" w14:textId="77777777" w:rsidR="001C68E9" w:rsidRDefault="00561488">
      <w:pPr>
        <w:spacing w:after="120" w:line="276" w:lineRule="auto"/>
      </w:pPr>
      <w:r>
        <w:t xml:space="preserve">Ministerio de Salud. (1999). </w:t>
      </w:r>
      <w:r>
        <w:rPr>
          <w:i/>
          <w:iCs/>
        </w:rPr>
        <w:t>Resolución 1995 de 1999, por la cual se establecen normas para el manejo de la historia clínica.</w:t>
      </w:r>
    </w:p>
    <w:p w14:paraId="1D659B2A" w14:textId="77777777" w:rsidR="001C68E9" w:rsidRDefault="00561488">
      <w:pPr>
        <w:spacing w:after="120" w:line="276" w:lineRule="auto"/>
      </w:pPr>
      <w:r>
        <w:t xml:space="preserve">Newman, S. (2021). </w:t>
      </w:r>
      <w:r>
        <w:rPr>
          <w:i/>
          <w:iCs/>
        </w:rPr>
        <w:t>Building Microservices: Designing Fine-Grained Systems</w:t>
      </w:r>
      <w:r>
        <w:t xml:space="preserve"> (2.ª ed.). O’Reilly Media.</w:t>
      </w:r>
    </w:p>
    <w:p w14:paraId="5DFE6C4E" w14:textId="77777777" w:rsidR="001C68E9" w:rsidRDefault="00561488">
      <w:pPr>
        <w:spacing w:after="120" w:line="276" w:lineRule="auto"/>
      </w:pPr>
      <w:r>
        <w:t xml:space="preserve">Richardson, C. (2018). </w:t>
      </w:r>
      <w:r>
        <w:rPr>
          <w:i/>
          <w:iCs/>
        </w:rPr>
        <w:t>Microservices Patterns.</w:t>
      </w:r>
      <w:r>
        <w:t xml:space="preserve"> Manning Publications.</w:t>
      </w:r>
    </w:p>
    <w:sectPr w:rsidR="001C68E9">
      <w:footerReference w:type="default" r:id="rId11"/>
      <w:pgSz w:w="12240" w:h="15840"/>
      <w:pgMar w:top="1701" w:right="1134"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5E02" w14:textId="77777777" w:rsidR="00561488" w:rsidRDefault="00561488">
      <w:r>
        <w:separator/>
      </w:r>
    </w:p>
  </w:endnote>
  <w:endnote w:type="continuationSeparator" w:id="0">
    <w:p w14:paraId="10BC0247" w14:textId="77777777" w:rsidR="00561488" w:rsidRDefault="00561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561F" w14:textId="77777777" w:rsidR="001C68E9" w:rsidRDefault="00561488">
    <w:pPr>
      <w:pBdr>
        <w:top w:val="single" w:sz="4" w:space="6" w:color="BFC9D1"/>
      </w:pBdr>
      <w:jc w:val="center"/>
    </w:pPr>
    <w:r>
      <w:rPr>
        <w:color w:val="6B7B8C"/>
        <w:sz w:val="17"/>
        <w:szCs w:val="17"/>
      </w:rPr>
      <w:t xml:space="preserve">Arquitectura de microservicios – EPS  ·  Página </w:t>
    </w:r>
    <w:r>
      <w:rPr>
        <w:color w:val="6B7B8C"/>
        <w:sz w:val="17"/>
        <w:szCs w:val="17"/>
      </w:rPr>
      <w:fldChar w:fldCharType="begin"/>
    </w:r>
    <w:r>
      <w:rPr>
        <w:color w:val="6B7B8C"/>
        <w:sz w:val="17"/>
        <w:szCs w:val="17"/>
      </w:rPr>
      <w:instrText>PAGE</w:instrText>
    </w:r>
    <w:r>
      <w:rPr>
        <w:color w:val="6B7B8C"/>
        <w:sz w:val="17"/>
        <w:szCs w:val="17"/>
      </w:rPr>
      <w:fldChar w:fldCharType="separate"/>
    </w:r>
    <w:r w:rsidR="001655DE">
      <w:rPr>
        <w:noProof/>
        <w:color w:val="6B7B8C"/>
        <w:sz w:val="17"/>
        <w:szCs w:val="17"/>
      </w:rPr>
      <w:t>2</w:t>
    </w:r>
    <w:r>
      <w:rPr>
        <w:color w:val="6B7B8C"/>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06DC" w14:textId="77777777" w:rsidR="001C68E9" w:rsidRDefault="001C68E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DE32" w14:textId="77777777" w:rsidR="001C68E9" w:rsidRDefault="00561488">
    <w:pPr>
      <w:pBdr>
        <w:top w:val="single" w:sz="4" w:space="6" w:color="BFC9D1"/>
      </w:pBdr>
      <w:jc w:val="center"/>
    </w:pPr>
    <w:r>
      <w:rPr>
        <w:color w:val="6B7B8C"/>
        <w:sz w:val="17"/>
        <w:szCs w:val="17"/>
      </w:rPr>
      <w:t xml:space="preserve">Arquitectura de microservicios – EPS  ·  Página </w:t>
    </w:r>
    <w:r>
      <w:rPr>
        <w:color w:val="6B7B8C"/>
        <w:sz w:val="17"/>
        <w:szCs w:val="17"/>
      </w:rPr>
      <w:fldChar w:fldCharType="begin"/>
    </w:r>
    <w:r>
      <w:rPr>
        <w:color w:val="6B7B8C"/>
        <w:sz w:val="17"/>
        <w:szCs w:val="17"/>
      </w:rPr>
      <w:instrText>PAGE</w:instrText>
    </w:r>
    <w:r>
      <w:rPr>
        <w:color w:val="6B7B8C"/>
        <w:sz w:val="17"/>
        <w:szCs w:val="17"/>
      </w:rPr>
      <w:fldChar w:fldCharType="separate"/>
    </w:r>
    <w:r w:rsidR="001655DE">
      <w:rPr>
        <w:noProof/>
        <w:color w:val="6B7B8C"/>
        <w:sz w:val="17"/>
        <w:szCs w:val="17"/>
      </w:rPr>
      <w:t>8</w:t>
    </w:r>
    <w:r>
      <w:rPr>
        <w:color w:val="6B7B8C"/>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2840" w14:textId="77777777" w:rsidR="001C68E9" w:rsidRDefault="00561488">
    <w:pPr>
      <w:pBdr>
        <w:top w:val="single" w:sz="4" w:space="6" w:color="BFC9D1"/>
      </w:pBdr>
      <w:jc w:val="center"/>
    </w:pPr>
    <w:r>
      <w:rPr>
        <w:color w:val="6B7B8C"/>
        <w:sz w:val="17"/>
        <w:szCs w:val="17"/>
      </w:rPr>
      <w:t xml:space="preserve">Arquitectura de microservicios – EPS  ·  Página </w:t>
    </w:r>
    <w:r>
      <w:rPr>
        <w:color w:val="6B7B8C"/>
        <w:sz w:val="17"/>
        <w:szCs w:val="17"/>
      </w:rPr>
      <w:fldChar w:fldCharType="begin"/>
    </w:r>
    <w:r>
      <w:rPr>
        <w:color w:val="6B7B8C"/>
        <w:sz w:val="17"/>
        <w:szCs w:val="17"/>
      </w:rPr>
      <w:instrText>PAGE</w:instrText>
    </w:r>
    <w:r>
      <w:rPr>
        <w:color w:val="6B7B8C"/>
        <w:sz w:val="17"/>
        <w:szCs w:val="17"/>
      </w:rPr>
      <w:fldChar w:fldCharType="separate"/>
    </w:r>
    <w:r w:rsidR="001655DE">
      <w:rPr>
        <w:noProof/>
        <w:color w:val="6B7B8C"/>
        <w:sz w:val="17"/>
        <w:szCs w:val="17"/>
      </w:rPr>
      <w:t>9</w:t>
    </w:r>
    <w:r>
      <w:rPr>
        <w:color w:val="6B7B8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83AE" w14:textId="77777777" w:rsidR="00561488" w:rsidRDefault="00561488">
      <w:r>
        <w:separator/>
      </w:r>
    </w:p>
  </w:footnote>
  <w:footnote w:type="continuationSeparator" w:id="0">
    <w:p w14:paraId="74C0F483" w14:textId="77777777" w:rsidR="00561488" w:rsidRDefault="005614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21F"/>
    <w:multiLevelType w:val="hybridMultilevel"/>
    <w:tmpl w:val="5F965332"/>
    <w:lvl w:ilvl="0" w:tplc="F640B9A2">
      <w:start w:val="1"/>
      <w:numFmt w:val="bullet"/>
      <w:lvlText w:val="•"/>
      <w:lvlJc w:val="left"/>
      <w:pPr>
        <w:ind w:left="720" w:hanging="360"/>
      </w:pPr>
    </w:lvl>
    <w:lvl w:ilvl="1" w:tplc="FAC61F4C" w:tentative="1">
      <w:start w:val="1"/>
      <w:numFmt w:val="bullet"/>
      <w:lvlText w:val="◦"/>
      <w:lvlJc w:val="left"/>
      <w:pPr>
        <w:ind w:left="1440" w:hanging="360"/>
      </w:pPr>
    </w:lvl>
    <w:lvl w:ilvl="2" w:tplc="256611AE">
      <w:numFmt w:val="decimal"/>
      <w:lvlText w:val=""/>
      <w:lvlJc w:val="left"/>
    </w:lvl>
    <w:lvl w:ilvl="3" w:tplc="ABE04934">
      <w:numFmt w:val="decimal"/>
      <w:lvlText w:val=""/>
      <w:lvlJc w:val="left"/>
    </w:lvl>
    <w:lvl w:ilvl="4" w:tplc="E36E747A">
      <w:numFmt w:val="decimal"/>
      <w:lvlText w:val=""/>
      <w:lvlJc w:val="left"/>
    </w:lvl>
    <w:lvl w:ilvl="5" w:tplc="F014D544">
      <w:numFmt w:val="decimal"/>
      <w:lvlText w:val=""/>
      <w:lvlJc w:val="left"/>
    </w:lvl>
    <w:lvl w:ilvl="6" w:tplc="24088EDE">
      <w:numFmt w:val="decimal"/>
      <w:lvlText w:val=""/>
      <w:lvlJc w:val="left"/>
    </w:lvl>
    <w:lvl w:ilvl="7" w:tplc="50E86416">
      <w:numFmt w:val="decimal"/>
      <w:lvlText w:val=""/>
      <w:lvlJc w:val="left"/>
    </w:lvl>
    <w:lvl w:ilvl="8" w:tplc="FA4002CA">
      <w:numFmt w:val="decimal"/>
      <w:lvlText w:val=""/>
      <w:lvlJc w:val="left"/>
    </w:lvl>
  </w:abstractNum>
  <w:abstractNum w:abstractNumId="1" w15:restartNumberingAfterBreak="0">
    <w:nsid w:val="39E30610"/>
    <w:multiLevelType w:val="hybridMultilevel"/>
    <w:tmpl w:val="7EBA2FBE"/>
    <w:lvl w:ilvl="0" w:tplc="E7E4D822">
      <w:start w:val="1"/>
      <w:numFmt w:val="decimal"/>
      <w:lvlText w:val="%1."/>
      <w:lvlJc w:val="left"/>
      <w:pPr>
        <w:ind w:left="720" w:hanging="360"/>
      </w:pPr>
    </w:lvl>
    <w:lvl w:ilvl="1" w:tplc="1C92538E">
      <w:numFmt w:val="decimal"/>
      <w:lvlText w:val=""/>
      <w:lvlJc w:val="left"/>
    </w:lvl>
    <w:lvl w:ilvl="2" w:tplc="BF5811B8">
      <w:numFmt w:val="decimal"/>
      <w:lvlText w:val=""/>
      <w:lvlJc w:val="left"/>
    </w:lvl>
    <w:lvl w:ilvl="3" w:tplc="30102102">
      <w:numFmt w:val="decimal"/>
      <w:lvlText w:val=""/>
      <w:lvlJc w:val="left"/>
    </w:lvl>
    <w:lvl w:ilvl="4" w:tplc="D2FEF474">
      <w:numFmt w:val="decimal"/>
      <w:lvlText w:val=""/>
      <w:lvlJc w:val="left"/>
    </w:lvl>
    <w:lvl w:ilvl="5" w:tplc="B0902D30">
      <w:numFmt w:val="decimal"/>
      <w:lvlText w:val=""/>
      <w:lvlJc w:val="left"/>
    </w:lvl>
    <w:lvl w:ilvl="6" w:tplc="FED85664">
      <w:numFmt w:val="decimal"/>
      <w:lvlText w:val=""/>
      <w:lvlJc w:val="left"/>
    </w:lvl>
    <w:lvl w:ilvl="7" w:tplc="A18277EC">
      <w:numFmt w:val="decimal"/>
      <w:lvlText w:val=""/>
      <w:lvlJc w:val="left"/>
    </w:lvl>
    <w:lvl w:ilvl="8" w:tplc="F58CB786">
      <w:numFmt w:val="decimal"/>
      <w:lvlText w:val=""/>
      <w:lvlJc w:val="left"/>
    </w:lvl>
  </w:abstractNum>
  <w:abstractNum w:abstractNumId="2" w15:restartNumberingAfterBreak="0">
    <w:nsid w:val="44B766F8"/>
    <w:multiLevelType w:val="hybridMultilevel"/>
    <w:tmpl w:val="2BFCF1D0"/>
    <w:lvl w:ilvl="0" w:tplc="5A00249C">
      <w:start w:val="1"/>
      <w:numFmt w:val="decimal"/>
      <w:lvlText w:val="%1."/>
      <w:lvlJc w:val="left"/>
      <w:pPr>
        <w:ind w:left="720" w:hanging="360"/>
      </w:pPr>
    </w:lvl>
    <w:lvl w:ilvl="1" w:tplc="C1F690EE">
      <w:numFmt w:val="decimal"/>
      <w:lvlText w:val=""/>
      <w:lvlJc w:val="left"/>
    </w:lvl>
    <w:lvl w:ilvl="2" w:tplc="9558E58A">
      <w:numFmt w:val="decimal"/>
      <w:lvlText w:val=""/>
      <w:lvlJc w:val="left"/>
    </w:lvl>
    <w:lvl w:ilvl="3" w:tplc="8A1490D2">
      <w:numFmt w:val="decimal"/>
      <w:lvlText w:val=""/>
      <w:lvlJc w:val="left"/>
    </w:lvl>
    <w:lvl w:ilvl="4" w:tplc="6E647EA2">
      <w:numFmt w:val="decimal"/>
      <w:lvlText w:val=""/>
      <w:lvlJc w:val="left"/>
    </w:lvl>
    <w:lvl w:ilvl="5" w:tplc="B0A2CDDA">
      <w:numFmt w:val="decimal"/>
      <w:lvlText w:val=""/>
      <w:lvlJc w:val="left"/>
    </w:lvl>
    <w:lvl w:ilvl="6" w:tplc="D1F4F8DE">
      <w:numFmt w:val="decimal"/>
      <w:lvlText w:val=""/>
      <w:lvlJc w:val="left"/>
    </w:lvl>
    <w:lvl w:ilvl="7" w:tplc="1FCA119C">
      <w:numFmt w:val="decimal"/>
      <w:lvlText w:val=""/>
      <w:lvlJc w:val="left"/>
    </w:lvl>
    <w:lvl w:ilvl="8" w:tplc="D4FC7B1C">
      <w:numFmt w:val="decimal"/>
      <w:lvlText w:val=""/>
      <w:lvlJc w:val="left"/>
    </w:lvl>
  </w:abstractNum>
  <w:abstractNum w:abstractNumId="3" w15:restartNumberingAfterBreak="0">
    <w:nsid w:val="4BE978F6"/>
    <w:multiLevelType w:val="hybridMultilevel"/>
    <w:tmpl w:val="4888128E"/>
    <w:lvl w:ilvl="0" w:tplc="58982BFC" w:tentative="1">
      <w:start w:val="1"/>
      <w:numFmt w:val="bullet"/>
      <w:lvlText w:val="●"/>
      <w:lvlJc w:val="left"/>
      <w:pPr>
        <w:ind w:left="720" w:hanging="360"/>
      </w:pPr>
    </w:lvl>
    <w:lvl w:ilvl="1" w:tplc="D9E6EAA8" w:tentative="1">
      <w:start w:val="1"/>
      <w:numFmt w:val="bullet"/>
      <w:lvlText w:val="○"/>
      <w:lvlJc w:val="left"/>
      <w:pPr>
        <w:ind w:left="1440" w:hanging="360"/>
      </w:pPr>
    </w:lvl>
    <w:lvl w:ilvl="2" w:tplc="CF6873B4" w:tentative="1">
      <w:start w:val="1"/>
      <w:numFmt w:val="bullet"/>
      <w:lvlText w:val="■"/>
      <w:lvlJc w:val="left"/>
      <w:pPr>
        <w:ind w:left="2160" w:hanging="360"/>
      </w:pPr>
    </w:lvl>
    <w:lvl w:ilvl="3" w:tplc="1E74B08E" w:tentative="1">
      <w:start w:val="1"/>
      <w:numFmt w:val="bullet"/>
      <w:lvlText w:val="●"/>
      <w:lvlJc w:val="left"/>
      <w:pPr>
        <w:ind w:left="2880" w:hanging="360"/>
      </w:pPr>
    </w:lvl>
    <w:lvl w:ilvl="4" w:tplc="D8500F3C" w:tentative="1">
      <w:start w:val="1"/>
      <w:numFmt w:val="bullet"/>
      <w:lvlText w:val="○"/>
      <w:lvlJc w:val="left"/>
      <w:pPr>
        <w:ind w:left="3600" w:hanging="360"/>
      </w:pPr>
    </w:lvl>
    <w:lvl w:ilvl="5" w:tplc="AEC437A2" w:tentative="1">
      <w:start w:val="1"/>
      <w:numFmt w:val="bullet"/>
      <w:lvlText w:val="■"/>
      <w:lvlJc w:val="left"/>
      <w:pPr>
        <w:ind w:left="4320" w:hanging="360"/>
      </w:pPr>
    </w:lvl>
    <w:lvl w:ilvl="6" w:tplc="B90EC71A" w:tentative="1">
      <w:start w:val="1"/>
      <w:numFmt w:val="bullet"/>
      <w:lvlText w:val="●"/>
      <w:lvlJc w:val="left"/>
      <w:pPr>
        <w:ind w:left="5040" w:hanging="360"/>
      </w:pPr>
    </w:lvl>
    <w:lvl w:ilvl="7" w:tplc="AAB68F1E" w:tentative="1">
      <w:start w:val="1"/>
      <w:numFmt w:val="bullet"/>
      <w:lvlText w:val="●"/>
      <w:lvlJc w:val="left"/>
      <w:pPr>
        <w:ind w:left="5760" w:hanging="360"/>
      </w:pPr>
    </w:lvl>
    <w:lvl w:ilvl="8" w:tplc="E04A2322" w:tentative="1">
      <w:start w:val="1"/>
      <w:numFmt w:val="bullet"/>
      <w:lvlText w:val="●"/>
      <w:lvlJc w:val="left"/>
      <w:pPr>
        <w:ind w:left="6480" w:hanging="360"/>
      </w:pPr>
    </w:lvl>
  </w:abstractNum>
  <w:abstractNum w:abstractNumId="4" w15:restartNumberingAfterBreak="0">
    <w:nsid w:val="52747997"/>
    <w:multiLevelType w:val="hybridMultilevel"/>
    <w:tmpl w:val="B5EEDF3C"/>
    <w:lvl w:ilvl="0" w:tplc="A4EA583A">
      <w:start w:val="1"/>
      <w:numFmt w:val="decimal"/>
      <w:lvlText w:val="%1."/>
      <w:lvlJc w:val="left"/>
      <w:pPr>
        <w:ind w:left="720" w:hanging="360"/>
      </w:pPr>
    </w:lvl>
    <w:lvl w:ilvl="1" w:tplc="024A544C">
      <w:numFmt w:val="decimal"/>
      <w:lvlText w:val=""/>
      <w:lvlJc w:val="left"/>
    </w:lvl>
    <w:lvl w:ilvl="2" w:tplc="75E8C2A8">
      <w:numFmt w:val="decimal"/>
      <w:lvlText w:val=""/>
      <w:lvlJc w:val="left"/>
    </w:lvl>
    <w:lvl w:ilvl="3" w:tplc="5D1C9454">
      <w:numFmt w:val="decimal"/>
      <w:lvlText w:val=""/>
      <w:lvlJc w:val="left"/>
    </w:lvl>
    <w:lvl w:ilvl="4" w:tplc="022CCE2E">
      <w:numFmt w:val="decimal"/>
      <w:lvlText w:val=""/>
      <w:lvlJc w:val="left"/>
    </w:lvl>
    <w:lvl w:ilvl="5" w:tplc="42D4260E">
      <w:numFmt w:val="decimal"/>
      <w:lvlText w:val=""/>
      <w:lvlJc w:val="left"/>
    </w:lvl>
    <w:lvl w:ilvl="6" w:tplc="2B3875DC">
      <w:numFmt w:val="decimal"/>
      <w:lvlText w:val=""/>
      <w:lvlJc w:val="left"/>
    </w:lvl>
    <w:lvl w:ilvl="7" w:tplc="DE4A56EC">
      <w:numFmt w:val="decimal"/>
      <w:lvlText w:val=""/>
      <w:lvlJc w:val="left"/>
    </w:lvl>
    <w:lvl w:ilvl="8" w:tplc="25B02744">
      <w:numFmt w:val="decimal"/>
      <w:lvlText w:val=""/>
      <w:lvlJc w:val="left"/>
    </w:lvl>
  </w:abstractNum>
  <w:num w:numId="1" w16cid:durableId="762723984">
    <w:abstractNumId w:val="3"/>
    <w:lvlOverride w:ilvl="0">
      <w:startOverride w:val="1"/>
    </w:lvlOverride>
  </w:num>
  <w:num w:numId="2" w16cid:durableId="1406804974">
    <w:abstractNumId w:val="0"/>
    <w:lvlOverride w:ilvl="0">
      <w:startOverride w:val="1"/>
    </w:lvlOverride>
  </w:num>
  <w:num w:numId="3" w16cid:durableId="1236087241">
    <w:abstractNumId w:val="1"/>
    <w:lvlOverride w:ilvl="0">
      <w:startOverride w:val="1"/>
    </w:lvlOverride>
  </w:num>
  <w:num w:numId="4" w16cid:durableId="1781411592">
    <w:abstractNumId w:val="4"/>
    <w:lvlOverride w:ilvl="0">
      <w:startOverride w:val="1"/>
    </w:lvlOverride>
  </w:num>
  <w:num w:numId="5" w16cid:durableId="708456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E9"/>
    <w:rsid w:val="001655DE"/>
    <w:rsid w:val="001C68E9"/>
    <w:rsid w:val="00525A10"/>
    <w:rsid w:val="005614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388B"/>
  <w15:docId w15:val="{25EE4BE5-8C35-443F-B88E-5A8BFD9BA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B4D"/>
      <w:sz w:val="28"/>
      <w:szCs w:val="28"/>
    </w:rPr>
  </w:style>
  <w:style w:type="paragraph" w:styleId="Ttulo2">
    <w:name w:val="heading 2"/>
    <w:basedOn w:val="Normal"/>
    <w:next w:val="Normal"/>
    <w:uiPriority w:val="9"/>
    <w:unhideWhenUsed/>
    <w:qFormat/>
    <w:pPr>
      <w:keepNext/>
      <w:spacing w:before="240" w:after="120"/>
      <w:outlineLvl w:val="1"/>
    </w:pPr>
    <w:rPr>
      <w:b/>
      <w:bCs/>
      <w:color w:val="1F6F54"/>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655DE"/>
    <w:pPr>
      <w:spacing w:after="100"/>
    </w:pPr>
  </w:style>
  <w:style w:type="paragraph" w:styleId="TDC2">
    <w:name w:val="toc 2"/>
    <w:basedOn w:val="Normal"/>
    <w:next w:val="Normal"/>
    <w:autoRedefine/>
    <w:uiPriority w:val="39"/>
    <w:unhideWhenUsed/>
    <w:rsid w:val="001655D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2697</Words>
  <Characters>14835</Characters>
  <Application>Microsoft Office Word</Application>
  <DocSecurity>0</DocSecurity>
  <Lines>123</Lines>
  <Paragraphs>34</Paragraphs>
  <ScaleCrop>false</ScaleCrop>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microservicios – EPS</dc:title>
  <dc:creator>Fnndolo</dc:creator>
  <cp:lastModifiedBy>CASTRO LOPEZ DAVID FERNANDO</cp:lastModifiedBy>
  <cp:revision>2</cp:revision>
  <dcterms:created xsi:type="dcterms:W3CDTF">2026-10-08T00:26:00Z</dcterms:created>
  <dcterms:modified xsi:type="dcterms:W3CDTF">2026-10-08T00:26:00Z</dcterms:modified>
</cp:coreProperties>
</file>