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  <w:proofErr w:type="gramEnd"/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D8A">
        <w:rPr>
          <w:rFonts w:ascii="Times New Roman" w:hAnsi="Times New Roman" w:cs="Times New Roman"/>
          <w:sz w:val="24"/>
          <w:szCs w:val="24"/>
        </w:rPr>
        <w:t>Non-IT</w:t>
      </w:r>
      <w:proofErr w:type="gram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5BAE49CE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42B6B1D9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37BF">
        <w:rPr>
          <w:rFonts w:ascii="Times New Roman" w:hAnsi="Times New Roman" w:cs="Times New Roman"/>
          <w:sz w:val="24"/>
          <w:szCs w:val="24"/>
        </w:rPr>
        <w:t>Non-IT.</w:t>
      </w:r>
      <w:proofErr w:type="gramEnd"/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 (Data 2021).</w:t>
      </w:r>
    </w:p>
    <w:p w14:paraId="11F69B54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Puspita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Ariputri</w:t>
      </w:r>
      <w:proofErr w:type="spellEnd"/>
      <w:r>
        <w:rPr>
          <w:color w:val="000000"/>
        </w:rPr>
        <w:t xml:space="preserve">, 2015:1)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488F4157" w:rsidR="00315043" w:rsidRPr="00714669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C23D1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BE8DF0A" w:rsidR="00275996" w:rsidRP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proofErr w:type="gramStart"/>
      <w:r w:rsidRPr="00D4579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FC7E2D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234D1CE5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ajarnya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4D1334DD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3A50CFAE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Default="0072304C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359A753A" w14:textId="61AEF640" w:rsidR="00280423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29F156" w14:textId="350BFCC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oleh program. (Salman, 2015).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31D27C9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Ananda, 2018:16)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12A23015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14709D4A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Ananda, 2018:19)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>. (James, 2012).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89F31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(Wahyu dan Citra, 2021:3)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00BC701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. (Wahyu dan Citra, 2021:3).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26C34E4D" w14:textId="295E84B6" w:rsidR="008B798F" w:rsidRP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8800472" w14:textId="7A6EF27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UML (Unified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Language)</w:t>
      </w:r>
    </w:p>
    <w:p w14:paraId="0D58CA4D" w14:textId="06BBDB84" w:rsidR="008B798F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(Pressman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2018:7).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gambaran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oleh stakeholder.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diagram, class diagram, </w:t>
      </w:r>
      <w:r w:rsidRPr="003E0DFC">
        <w:rPr>
          <w:rFonts w:ascii="Times New Roman" w:hAnsi="Times New Roman" w:cs="Times New Roman"/>
          <w:sz w:val="24"/>
          <w:szCs w:val="24"/>
        </w:rPr>
        <w:t>dan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sequence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3E09F2" w14:textId="369AFA09" w:rsidR="003E0DFC" w:rsidRPr="003E0DFC" w:rsidRDefault="003E0DFC" w:rsidP="003E0DFC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E58F740" w14:textId="2A400A45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1557BFF" wp14:editId="15A29636">
            <wp:simplePos x="0" y="0"/>
            <wp:positionH relativeFrom="page">
              <wp:posOffset>1724025</wp:posOffset>
            </wp:positionH>
            <wp:positionV relativeFrom="paragraph">
              <wp:posOffset>3640455</wp:posOffset>
            </wp:positionV>
            <wp:extent cx="3971925" cy="30391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(Sommerville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2018:7).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gramStart"/>
      <w:r w:rsidRPr="003E0DFC">
        <w:rPr>
          <w:rFonts w:ascii="Times New Roman" w:hAnsi="Times New Roman" w:cs="Times New Roman"/>
          <w:sz w:val="24"/>
          <w:szCs w:val="24"/>
        </w:rPr>
        <w:t xml:space="preserve">dan 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proofErr w:type="gram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C34407" w14:textId="77777777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2905AC28" w14:textId="43A5A54D" w:rsidR="003E0DFC" w:rsidRP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Kurniawan (2018),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lain: </w:t>
      </w:r>
    </w:p>
    <w:p w14:paraId="59AA3AE5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stickman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72A23E27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Use case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5B7FBB6D" w14:textId="518663C3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lain.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 lain,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extends,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optional</w:t>
      </w:r>
      <w:r w:rsidRPr="003E0D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supplier use case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include, </w:t>
      </w:r>
      <w:r w:rsidRPr="003E0D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</w:t>
      </w:r>
    </w:p>
    <w:p w14:paraId="2BAE215C" w14:textId="25DAA883" w:rsidR="000503E1" w:rsidRPr="001E2A3E" w:rsidRDefault="000503E1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08410A78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(Sommerville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2018:7).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diagram sequence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23B46E1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771B02CC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2473CE0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1F74573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6303214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3BAA6F33" wp14:editId="1478C3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0335" cy="22644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1948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A3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C1CCE33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stickman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281F5BB6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60E1F38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Dashed line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(sequence)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76D099D5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507F7E09" w14:textId="77777777" w:rsidR="001E2A3E" w:rsidRPr="001E2A3E" w:rsidRDefault="001E2A3E" w:rsidP="001E2A3E">
      <w:pPr>
        <w:spacing w:after="0" w:line="480" w:lineRule="auto"/>
        <w:ind w:left="378"/>
        <w:jc w:val="both"/>
        <w:rPr>
          <w:rFonts w:ascii="Times New Roman" w:hAnsi="Times New Roman" w:cs="Times New Roman"/>
          <w:sz w:val="24"/>
          <w:szCs w:val="24"/>
        </w:rPr>
      </w:pPr>
    </w:p>
    <w:p w14:paraId="1805ED17" w14:textId="493DA3FF" w:rsidR="001E2A3E" w:rsidRPr="001E2A3E" w:rsidRDefault="001E2A3E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E2A3E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05736A2" w14:textId="1498D15E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class, package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class-class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(Ricky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Ananda, 2018:28).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Sommerville (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2018:23)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lastRenderedPageBreak/>
        <w:t>mengembagkan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model object oriented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03C0515B" wp14:editId="45A4C29D">
            <wp:simplePos x="0" y="0"/>
            <wp:positionH relativeFrom="page">
              <wp:align>center</wp:align>
            </wp:positionH>
            <wp:positionV relativeFrom="paragraph">
              <wp:posOffset>1047750</wp:posOffset>
            </wp:positionV>
            <wp:extent cx="1548765" cy="2556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114B0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 </w:t>
      </w:r>
    </w:p>
    <w:p w14:paraId="20435C70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533DE684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8C127C7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32337394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Pada class diagram juga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24299B" w14:textId="29F4F583" w:rsid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juga inheritance.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357B68A6" w14:textId="1BD82D80" w:rsidR="001E2A3E" w:rsidRDefault="001E2A3E" w:rsidP="001E2A3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54D00BB" wp14:editId="2BFC4A4F">
            <wp:extent cx="217424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9879" w14:textId="209C6564" w:rsidR="001E2A3E" w:rsidRP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046C0CD" wp14:editId="7F8035E6">
            <wp:simplePos x="0" y="0"/>
            <wp:positionH relativeFrom="column">
              <wp:posOffset>723952</wp:posOffset>
            </wp:positionH>
            <wp:positionV relativeFrom="paragraph">
              <wp:posOffset>699770</wp:posOffset>
            </wp:positionV>
            <wp:extent cx="2631440" cy="6248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horizontal.</w:t>
      </w:r>
    </w:p>
    <w:p w14:paraId="276DE252" w14:textId="6FA58673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22AE74A8" wp14:editId="3760976F">
            <wp:simplePos x="0" y="0"/>
            <wp:positionH relativeFrom="column">
              <wp:posOffset>761274</wp:posOffset>
            </wp:positionH>
            <wp:positionV relativeFrom="paragraph">
              <wp:posOffset>1304873</wp:posOffset>
            </wp:positionV>
            <wp:extent cx="1987550" cy="19037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A8B97ED" w14:textId="4A4A8836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9EF0A15" wp14:editId="20FF4FE1">
            <wp:simplePos x="0" y="0"/>
            <wp:positionH relativeFrom="column">
              <wp:posOffset>723952</wp:posOffset>
            </wp:positionH>
            <wp:positionV relativeFrom="paragraph">
              <wp:posOffset>2626658</wp:posOffset>
            </wp:positionV>
            <wp:extent cx="1931670" cy="4387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>.</w:t>
      </w:r>
    </w:p>
    <w:p w14:paraId="57A00A5E" w14:textId="7A755CC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03752B05" w14:textId="3F32C8AE" w:rsidR="001E2A3E" w:rsidRPr="001E1ABC" w:rsidRDefault="001E1ABC" w:rsidP="001E1AB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1E1ABC"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lastRenderedPageBreak/>
        <w:t>dibagikan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 mobile</w:t>
      </w:r>
      <w:proofErr w:type="gramEnd"/>
      <w:r w:rsidRPr="001E1ABC">
        <w:rPr>
          <w:rFonts w:ascii="Times New Roman" w:hAnsi="Times New Roman" w:cs="Times New Roman"/>
          <w:sz w:val="24"/>
          <w:szCs w:val="24"/>
        </w:rPr>
        <w:t xml:space="preserve">, desktop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web.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HTTP (Hypertext Transfer Protocol)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XML (Extensible Markup Language), JSON (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Object Notation), dan lain-lain.</w:t>
      </w:r>
    </w:p>
    <w:p w14:paraId="3D806CFA" w14:textId="6F4362CC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0732129D" w14:textId="58728B78" w:rsidR="001E1ABC" w:rsidRP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2015:13)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pada mobile device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Inti.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Inc</w:t>
      </w:r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9F1186">
        <w:rPr>
          <w:rFonts w:ascii="Times New Roman" w:hAnsi="Times New Roman" w:cs="Times New Roman"/>
          <w:sz w:val="24"/>
          <w:szCs w:val="24"/>
        </w:rPr>
        <w:t xml:space="preserve"> pada 2005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pelunjuran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1.0.</w:t>
      </w:r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7F6F2627" w14:textId="20F46C8B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5BF4C82B" w14:textId="23F461F2" w:rsid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F1186">
        <w:rPr>
          <w:rFonts w:ascii="Times New Roman" w:hAnsi="Times New Roman" w:cs="Times New Roman"/>
          <w:sz w:val="24"/>
          <w:szCs w:val="24"/>
        </w:rPr>
        <w:t xml:space="preserve"> (CAI)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Pada CAI,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, 2019:2).</w:t>
      </w:r>
    </w:p>
    <w:p w14:paraId="715E47F2" w14:textId="77777777" w:rsidR="00941A3F" w:rsidRPr="009F1186" w:rsidRDefault="00941A3F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3B599BB" w14:textId="48FAF03F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p w14:paraId="29F1E3F3" w14:textId="20791661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C2A90F" w14:textId="77777777" w:rsidR="00941A3F" w:rsidRPr="00941A3F" w:rsidRDefault="00941A3F" w:rsidP="00941A3F">
      <w:pPr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 </w:t>
      </w:r>
    </w:p>
    <w:p w14:paraId="29DC7EBD" w14:textId="77777777" w:rsidR="00941A3F" w:rsidRP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(CAI)”.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60834B39" w14:textId="77777777" w:rsid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 </w:t>
      </w:r>
    </w:p>
    <w:p w14:paraId="3E0CD252" w14:textId="06E88C9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(2015)</w:t>
      </w:r>
    </w:p>
    <w:p w14:paraId="0CED644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Listening Bahasa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XI SMA”.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One Shot Case Study</w:t>
      </w:r>
      <w:r w:rsidRPr="00941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Mobile Assisted Language Learning</w:t>
      </w:r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A2C3B5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DECC8F3" w14:textId="60FF424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(2018)</w:t>
      </w:r>
    </w:p>
    <w:p w14:paraId="5FE5FE66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oleh survey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2013-2016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55D6D05" w14:textId="6952CD1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Ananda, (2018)</w:t>
      </w:r>
    </w:p>
    <w:p w14:paraId="3C2C03C0" w14:textId="32CCC6D1" w:rsid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learning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android. </w:t>
      </w: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98%. </w:t>
      </w:r>
    </w:p>
    <w:p w14:paraId="74F4121F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F98B9A8" w14:textId="0635EE6B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</w:t>
      </w:r>
    </w:p>
    <w:p w14:paraId="21176B3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RC5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A795A07" w14:textId="4554732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(2021)</w:t>
      </w:r>
    </w:p>
    <w:p w14:paraId="3C7F7CBC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gap analysis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1E10900" w14:textId="18C5415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(2017)</w:t>
      </w:r>
    </w:p>
    <w:p w14:paraId="3122EA2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(2017)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 xml:space="preserve"> SMK SWASTA KARYA PENDIDIK)”.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 (CAI). </w:t>
      </w:r>
    </w:p>
    <w:p w14:paraId="237E2AB3" w14:textId="0E9F0B33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dan Setiawan Utama. (2020)</w:t>
      </w:r>
    </w:p>
    <w:p w14:paraId="3A38CC8D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Setiawan Utama. (2020)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Kawasan”.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300C078E" w14:textId="6B1EF77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(2018)</w:t>
      </w:r>
    </w:p>
    <w:p w14:paraId="588A8D41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ADDIE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Design, Development, Implementation, and </w:t>
      </w: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Evaluation).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4.55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4.31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(guru)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4.54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4)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4.03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659D911" w14:textId="764C6FB0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(2016)</w:t>
      </w:r>
    </w:p>
    <w:p w14:paraId="5DDF78ED" w14:textId="46A5133F" w:rsidR="0014235A" w:rsidRDefault="00941A3F" w:rsidP="00941A3F">
      <w:pPr>
        <w:spacing w:after="0" w:line="480" w:lineRule="auto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(2016)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Universitas Pendidikan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Dick &amp; Carey.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89,33%,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87,33%,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  88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>,20%.</w:t>
      </w:r>
    </w:p>
    <w:p w14:paraId="45E02F07" w14:textId="77777777" w:rsidR="0014235A" w:rsidRDefault="00142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3</w:t>
      </w:r>
    </w:p>
    <w:p w14:paraId="559B6CAD" w14:textId="2ECE4DAF" w:rsidR="00941A3F" w:rsidRDefault="00FC1970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ANALISIS DAN PERANCANGAN</w:t>
      </w:r>
    </w:p>
    <w:p w14:paraId="3B86F27D" w14:textId="77777777" w:rsidR="00FC1970" w:rsidRPr="00941A3F" w:rsidRDefault="00FC1970" w:rsidP="00FC197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970" w:rsidRPr="00941A3F" w:rsidSect="00837135">
      <w:headerReference w:type="default" r:id="rId1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E088" w14:textId="77777777" w:rsidR="000109C8" w:rsidRDefault="000109C8" w:rsidP="00436B4C">
      <w:pPr>
        <w:spacing w:after="0" w:line="240" w:lineRule="auto"/>
      </w:pPr>
      <w:r>
        <w:separator/>
      </w:r>
    </w:p>
  </w:endnote>
  <w:endnote w:type="continuationSeparator" w:id="0">
    <w:p w14:paraId="56ABB6DC" w14:textId="77777777" w:rsidR="000109C8" w:rsidRDefault="000109C8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3D9A" w14:textId="77777777" w:rsidR="000109C8" w:rsidRDefault="000109C8" w:rsidP="00436B4C">
      <w:pPr>
        <w:spacing w:after="0" w:line="240" w:lineRule="auto"/>
      </w:pPr>
      <w:r>
        <w:separator/>
      </w:r>
    </w:p>
  </w:footnote>
  <w:footnote w:type="continuationSeparator" w:id="0">
    <w:p w14:paraId="09EE6910" w14:textId="77777777" w:rsidR="000109C8" w:rsidRDefault="000109C8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40C6494"/>
    <w:multiLevelType w:val="multilevel"/>
    <w:tmpl w:val="BDF4D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09EE"/>
    <w:multiLevelType w:val="hybridMultilevel"/>
    <w:tmpl w:val="1C7C3B0C"/>
    <w:lvl w:ilvl="0" w:tplc="774E6AE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3858AD"/>
    <w:multiLevelType w:val="multilevel"/>
    <w:tmpl w:val="6A0CD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777A"/>
    <w:multiLevelType w:val="multilevel"/>
    <w:tmpl w:val="84D45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6639F"/>
    <w:multiLevelType w:val="multilevel"/>
    <w:tmpl w:val="21E0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416DE3"/>
    <w:multiLevelType w:val="multilevel"/>
    <w:tmpl w:val="D5DAA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35A63"/>
    <w:multiLevelType w:val="multilevel"/>
    <w:tmpl w:val="B6AA2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45989"/>
    <w:multiLevelType w:val="multilevel"/>
    <w:tmpl w:val="6BE47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76D46"/>
    <w:multiLevelType w:val="multilevel"/>
    <w:tmpl w:val="DEA4D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457B8"/>
    <w:multiLevelType w:val="multilevel"/>
    <w:tmpl w:val="E9E4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B3864"/>
    <w:multiLevelType w:val="multilevel"/>
    <w:tmpl w:val="2BE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5" w15:restartNumberingAfterBreak="0">
    <w:nsid w:val="67FE5B47"/>
    <w:multiLevelType w:val="hybridMultilevel"/>
    <w:tmpl w:val="95A44818"/>
    <w:lvl w:ilvl="0" w:tplc="C2BE814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6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7" w15:restartNumberingAfterBreak="0">
    <w:nsid w:val="714C4ADC"/>
    <w:multiLevelType w:val="multilevel"/>
    <w:tmpl w:val="30C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6A209CE"/>
    <w:multiLevelType w:val="multilevel"/>
    <w:tmpl w:val="9B3E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602999600">
    <w:abstractNumId w:val="18"/>
  </w:num>
  <w:num w:numId="2" w16cid:durableId="1385520071">
    <w:abstractNumId w:val="7"/>
  </w:num>
  <w:num w:numId="3" w16cid:durableId="1566450062">
    <w:abstractNumId w:val="0"/>
  </w:num>
  <w:num w:numId="4" w16cid:durableId="2107113554">
    <w:abstractNumId w:val="16"/>
  </w:num>
  <w:num w:numId="5" w16cid:durableId="186410868">
    <w:abstractNumId w:val="14"/>
  </w:num>
  <w:num w:numId="6" w16cid:durableId="1476528263">
    <w:abstractNumId w:val="21"/>
  </w:num>
  <w:num w:numId="7" w16cid:durableId="885873403">
    <w:abstractNumId w:val="6"/>
  </w:num>
  <w:num w:numId="8" w16cid:durableId="221867554">
    <w:abstractNumId w:val="19"/>
  </w:num>
  <w:num w:numId="9" w16cid:durableId="738285881">
    <w:abstractNumId w:val="2"/>
  </w:num>
  <w:num w:numId="10" w16cid:durableId="1520118078">
    <w:abstractNumId w:val="17"/>
  </w:num>
  <w:num w:numId="11" w16cid:durableId="1666206223">
    <w:abstractNumId w:val="20"/>
  </w:num>
  <w:num w:numId="12" w16cid:durableId="611323002">
    <w:abstractNumId w:val="15"/>
  </w:num>
  <w:num w:numId="13" w16cid:durableId="1767117630">
    <w:abstractNumId w:val="13"/>
  </w:num>
  <w:num w:numId="14" w16cid:durableId="1916090928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238099008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4635921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331053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347028520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482045297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676035865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9260644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2902344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109C8"/>
    <w:rsid w:val="000503E1"/>
    <w:rsid w:val="00056BF9"/>
    <w:rsid w:val="00140E1A"/>
    <w:rsid w:val="0014235A"/>
    <w:rsid w:val="00171576"/>
    <w:rsid w:val="001A2BFD"/>
    <w:rsid w:val="001E1ABC"/>
    <w:rsid w:val="001E2A3E"/>
    <w:rsid w:val="00223D31"/>
    <w:rsid w:val="00275996"/>
    <w:rsid w:val="00280423"/>
    <w:rsid w:val="00284203"/>
    <w:rsid w:val="002A4BFC"/>
    <w:rsid w:val="00304BE1"/>
    <w:rsid w:val="00315043"/>
    <w:rsid w:val="003C6029"/>
    <w:rsid w:val="003E0DFC"/>
    <w:rsid w:val="004230BE"/>
    <w:rsid w:val="0042713C"/>
    <w:rsid w:val="00427D33"/>
    <w:rsid w:val="00436B4C"/>
    <w:rsid w:val="00502D8A"/>
    <w:rsid w:val="00714669"/>
    <w:rsid w:val="0072304C"/>
    <w:rsid w:val="007937BF"/>
    <w:rsid w:val="0080076E"/>
    <w:rsid w:val="00837135"/>
    <w:rsid w:val="008A4BE4"/>
    <w:rsid w:val="008B798F"/>
    <w:rsid w:val="00941A3F"/>
    <w:rsid w:val="009534B0"/>
    <w:rsid w:val="00967736"/>
    <w:rsid w:val="009F068A"/>
    <w:rsid w:val="009F1186"/>
    <w:rsid w:val="00A028F3"/>
    <w:rsid w:val="00A52993"/>
    <w:rsid w:val="00AC1D8A"/>
    <w:rsid w:val="00B07E74"/>
    <w:rsid w:val="00B328A9"/>
    <w:rsid w:val="00C547F4"/>
    <w:rsid w:val="00C947C5"/>
    <w:rsid w:val="00D4579C"/>
    <w:rsid w:val="00DC23D1"/>
    <w:rsid w:val="00E40ED6"/>
    <w:rsid w:val="00E62375"/>
    <w:rsid w:val="00EF140F"/>
    <w:rsid w:val="00FC197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DF68-6F41-4210-877E-2FF7D5CD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25</Pages>
  <Words>3534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10</cp:revision>
  <dcterms:created xsi:type="dcterms:W3CDTF">2022-11-18T09:46:00Z</dcterms:created>
  <dcterms:modified xsi:type="dcterms:W3CDTF">2022-11-18T18:13:00Z</dcterms:modified>
</cp:coreProperties>
</file>