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28702" w14:textId="3DECAAF4" w:rsidR="00F17F8D" w:rsidRPr="00F17F8D" w:rsidRDefault="00F17F8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11. A Householder-transzformáció I.</w:t>
      </w:r>
    </w:p>
    <w:p w14:paraId="7BB245E4" w14:textId="2C42CB00" w:rsidR="00111254" w:rsidRDefault="00F17F8D">
      <w:pPr>
        <w:rPr>
          <w:sz w:val="32"/>
          <w:szCs w:val="32"/>
        </w:rPr>
      </w:pPr>
      <w:r w:rsidRPr="00F17F8D">
        <w:rPr>
          <w:sz w:val="32"/>
          <w:szCs w:val="32"/>
        </w:rPr>
        <w:drawing>
          <wp:inline distT="0" distB="0" distL="0" distR="0" wp14:anchorId="3522B993" wp14:editId="01F09F7F">
            <wp:extent cx="5760720" cy="498475"/>
            <wp:effectExtent l="0" t="0" r="0" b="0"/>
            <wp:docPr id="11009045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045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ADA3A" w14:textId="77777777" w:rsidR="00F17F8D" w:rsidRDefault="00F17F8D">
      <w:pPr>
        <w:rPr>
          <w:sz w:val="32"/>
          <w:szCs w:val="32"/>
        </w:rPr>
      </w:pPr>
    </w:p>
    <w:p w14:paraId="0C8D835C" w14:textId="77777777" w:rsidR="00DC75A9" w:rsidRDefault="00DC75A9">
      <w:pPr>
        <w:rPr>
          <w:sz w:val="28"/>
          <w:szCs w:val="28"/>
        </w:rPr>
      </w:pPr>
      <w:r w:rsidRPr="00DC75A9">
        <w:rPr>
          <w:sz w:val="28"/>
          <w:szCs w:val="28"/>
        </w:rPr>
        <w:drawing>
          <wp:inline distT="0" distB="0" distL="0" distR="0" wp14:anchorId="64DB80E9" wp14:editId="53ED6394">
            <wp:extent cx="5734850" cy="1590897"/>
            <wp:effectExtent l="0" t="0" r="0" b="9525"/>
            <wp:docPr id="781889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89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7D91" w14:textId="2CBAA9BD" w:rsidR="00DC75A9" w:rsidRPr="00DC75A9" w:rsidRDefault="00DC75A9" w:rsidP="00DC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:lang w:eastAsia="hu-HU"/>
          <w14:ligatures w14:val="none"/>
        </w:rPr>
      </w:pPr>
      <w:r w:rsidRPr="00DC75A9">
        <w:rPr>
          <w:rFonts w:ascii="Times New Roman" w:eastAsia="Times New Roman" w:hAnsi="Times New Roman" w:cs="Times New Roman"/>
          <w:kern w:val="0"/>
          <w:sz w:val="32"/>
          <w:szCs w:val="32"/>
          <w:lang w:eastAsia="hu-HU"/>
          <w14:ligatures w14:val="none"/>
        </w:rPr>
        <w:t>Geometriai tartalom</w:t>
      </w:r>
    </w:p>
    <w:p w14:paraId="27BBF9D8" w14:textId="79155C53" w:rsidR="00DC75A9" w:rsidRPr="00DC75A9" w:rsidRDefault="00DC75A9" w:rsidP="00DC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</w:pPr>
      <w:r w:rsidRPr="00DC75A9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 xml:space="preserve">A Householder-transzformáció geometriailag tükrözés egy olyan hipersíkra, amelynek normálvektora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hu-HU"/>
            <w14:ligatures w14:val="none"/>
          </w:rPr>
          <m:t>v</m:t>
        </m:r>
      </m:oMath>
      <w:r w:rsidRPr="00DC75A9">
        <w:rPr>
          <w:rFonts w:ascii="Times New Roman" w:eastAsia="Times New Roman" w:hAnsi="Times New Roman" w:cs="Times New Roman"/>
          <w:kern w:val="0"/>
          <w:sz w:val="28"/>
          <w:szCs w:val="28"/>
          <w:lang w:eastAsia="hu-HU"/>
          <w14:ligatures w14:val="none"/>
        </w:rPr>
        <w:t>.</w:t>
      </w:r>
    </w:p>
    <w:p w14:paraId="58A44375" w14:textId="77777777" w:rsidR="00DC75A9" w:rsidRDefault="00DC75A9">
      <w:pPr>
        <w:rPr>
          <w:sz w:val="28"/>
          <w:szCs w:val="28"/>
        </w:rPr>
      </w:pPr>
    </w:p>
    <w:p w14:paraId="00A5B2C6" w14:textId="77777777" w:rsidR="00DC75A9" w:rsidRDefault="00DC75A9">
      <w:pPr>
        <w:rPr>
          <w:sz w:val="28"/>
          <w:szCs w:val="28"/>
        </w:rPr>
      </w:pPr>
      <w:r w:rsidRPr="00DC75A9">
        <w:rPr>
          <w:sz w:val="28"/>
          <w:szCs w:val="28"/>
        </w:rPr>
        <w:drawing>
          <wp:inline distT="0" distB="0" distL="0" distR="0" wp14:anchorId="003CCDA4" wp14:editId="06C9718A">
            <wp:extent cx="5761680" cy="3810000"/>
            <wp:effectExtent l="0" t="0" r="0" b="0"/>
            <wp:docPr id="8186051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51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8163" cy="382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5EB0" w14:textId="77777777" w:rsidR="00DC75A9" w:rsidRDefault="00DC75A9">
      <w:pPr>
        <w:rPr>
          <w:sz w:val="28"/>
          <w:szCs w:val="28"/>
        </w:rPr>
      </w:pPr>
    </w:p>
    <w:p w14:paraId="64A718B3" w14:textId="77AECBAF" w:rsidR="00D43380" w:rsidRPr="00D43380" w:rsidRDefault="00C820FA">
      <w:pPr>
        <w:rPr>
          <w:sz w:val="44"/>
          <w:szCs w:val="44"/>
        </w:rPr>
      </w:pPr>
      <w:r w:rsidRPr="00C820FA">
        <w:rPr>
          <w:sz w:val="44"/>
          <w:szCs w:val="44"/>
        </w:rPr>
        <w:lastRenderedPageBreak/>
        <w:drawing>
          <wp:inline distT="0" distB="0" distL="0" distR="0" wp14:anchorId="07C8F1E3" wp14:editId="493F3536">
            <wp:extent cx="5760720" cy="2284095"/>
            <wp:effectExtent l="0" t="0" r="0" b="1905"/>
            <wp:docPr id="3385792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9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010F4" w14:textId="02D5F1BA" w:rsidR="00F17F8D" w:rsidRDefault="00DC75A9">
      <w:pPr>
        <w:rPr>
          <w:sz w:val="28"/>
          <w:szCs w:val="28"/>
        </w:rPr>
      </w:pPr>
      <w:r w:rsidRPr="00DC75A9">
        <w:rPr>
          <w:sz w:val="28"/>
          <w:szCs w:val="28"/>
        </w:rPr>
        <w:drawing>
          <wp:inline distT="0" distB="0" distL="0" distR="0" wp14:anchorId="5B6EFBF9" wp14:editId="78C8244E">
            <wp:extent cx="5323377" cy="1885950"/>
            <wp:effectExtent l="0" t="0" r="0" b="0"/>
            <wp:docPr id="13617667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6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9207" cy="189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193F" w14:textId="2E9F7369" w:rsidR="00AF3FB3" w:rsidRPr="00F17F8D" w:rsidRDefault="00AF3FB3">
      <w:pPr>
        <w:rPr>
          <w:sz w:val="28"/>
          <w:szCs w:val="28"/>
        </w:rPr>
      </w:pPr>
      <w:r w:rsidRPr="00AF3FB3">
        <w:rPr>
          <w:sz w:val="28"/>
          <w:szCs w:val="28"/>
        </w:rPr>
        <w:drawing>
          <wp:inline distT="0" distB="0" distL="0" distR="0" wp14:anchorId="361B4F7F" wp14:editId="2AA60008">
            <wp:extent cx="5235330" cy="1790700"/>
            <wp:effectExtent l="0" t="0" r="3810" b="0"/>
            <wp:docPr id="1594933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3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3654" cy="179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3FB3" w:rsidRPr="00F17F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0E3"/>
    <w:rsid w:val="00111254"/>
    <w:rsid w:val="003030E3"/>
    <w:rsid w:val="00444B2E"/>
    <w:rsid w:val="005D11A9"/>
    <w:rsid w:val="00730D48"/>
    <w:rsid w:val="00AF3FB3"/>
    <w:rsid w:val="00B64DFD"/>
    <w:rsid w:val="00C820FA"/>
    <w:rsid w:val="00D43380"/>
    <w:rsid w:val="00DC75A9"/>
    <w:rsid w:val="00F1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36D9C"/>
  <w15:chartTrackingRefBased/>
  <w15:docId w15:val="{4ED2790D-7322-4764-9F09-8EA298A3C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03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03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03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03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03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03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03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03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03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03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03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03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030E3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030E3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030E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030E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030E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030E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03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03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03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03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03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030E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030E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030E3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03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030E3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030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21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 Hántos</dc:creator>
  <cp:keywords/>
  <dc:description/>
  <cp:lastModifiedBy>Pista Hántos</cp:lastModifiedBy>
  <cp:revision>5</cp:revision>
  <dcterms:created xsi:type="dcterms:W3CDTF">2025-12-30T20:05:00Z</dcterms:created>
  <dcterms:modified xsi:type="dcterms:W3CDTF">2025-12-30T21:50:00Z</dcterms:modified>
</cp:coreProperties>
</file>