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82FEE5" w14:textId="1E4FF0CD" w:rsidR="00111254" w:rsidRDefault="005B76C9" w:rsidP="005B76C9">
      <w:pPr>
        <w:spacing w:after="72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Analízis 2. ZH Elmélet</w:t>
      </w:r>
    </w:p>
    <w:p w14:paraId="70F8459D" w14:textId="7777777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 végtelen sorokra vonatkozó Cauchy-féle konvergenciakritérium.</w:t>
      </w:r>
    </w:p>
    <w:p w14:paraId="42A35E97" w14:textId="2F63568F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0FC827F" wp14:editId="511CA921">
            <wp:extent cx="5760720" cy="2743835"/>
            <wp:effectExtent l="0" t="0" r="0" b="0"/>
            <wp:docPr id="379491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16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DB5E" w14:textId="77777777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</w:p>
    <w:p w14:paraId="7F939889" w14:textId="6BFA7CC2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Végtelen sorokra vonatkozó összehasonlító kritériumok.</w:t>
      </w:r>
    </w:p>
    <w:p w14:paraId="3645F026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DE342EF" wp14:editId="284DD324">
            <wp:extent cx="5760720" cy="3677920"/>
            <wp:effectExtent l="0" t="0" r="0" b="0"/>
            <wp:docPr id="172007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7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5419" w14:textId="09FC7CA1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36752FD" w14:textId="77777777" w:rsidR="005B76C9" w:rsidRP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</w:p>
    <w:p w14:paraId="5C4FAD63" w14:textId="1B342C4B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 Cauchy-féle gyökkritérium.</w:t>
      </w:r>
    </w:p>
    <w:p w14:paraId="00BD1932" w14:textId="4B5CC4B8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0E783D2" wp14:editId="7053D3F7">
            <wp:extent cx="5760720" cy="6861175"/>
            <wp:effectExtent l="0" t="0" r="0" b="0"/>
            <wp:docPr id="10838332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3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A421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7BBA546" w14:textId="12AB37C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 xml:space="preserve">A </w:t>
      </w:r>
      <w:proofErr w:type="spellStart"/>
      <w:r w:rsidRPr="005B76C9">
        <w:rPr>
          <w:rFonts w:ascii="Arial" w:hAnsi="Arial" w:cs="Arial"/>
          <w:b/>
          <w:bCs/>
          <w:sz w:val="28"/>
          <w:szCs w:val="28"/>
        </w:rPr>
        <w:t>d'Alembertféle</w:t>
      </w:r>
      <w:proofErr w:type="spellEnd"/>
      <w:r w:rsidRPr="005B76C9">
        <w:rPr>
          <w:rFonts w:ascii="Arial" w:hAnsi="Arial" w:cs="Arial"/>
          <w:b/>
          <w:bCs/>
          <w:sz w:val="28"/>
          <w:szCs w:val="28"/>
        </w:rPr>
        <w:t xml:space="preserve"> hányadoskritérium.</w:t>
      </w:r>
    </w:p>
    <w:p w14:paraId="50F6F03F" w14:textId="11C30B3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F8232AD" wp14:editId="12FE1212">
            <wp:extent cx="5760720" cy="7608570"/>
            <wp:effectExtent l="0" t="0" r="0" b="0"/>
            <wp:docPr id="11613574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7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0883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4C0675C" w14:textId="5E583930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Leibniz-típusú sorok konvergenciája.</w:t>
      </w:r>
    </w:p>
    <w:p w14:paraId="0F8680A5" w14:textId="1B1FAFE2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0C42A1" wp14:editId="48024BB8">
            <wp:extent cx="5760720" cy="890270"/>
            <wp:effectExtent l="0" t="0" r="0" b="5080"/>
            <wp:docPr id="93195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B628" w14:textId="0CE202A2" w:rsidR="005B76C9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58BBCA5" wp14:editId="718E9962">
            <wp:extent cx="5760720" cy="6747510"/>
            <wp:effectExtent l="0" t="0" r="0" b="0"/>
            <wp:docPr id="6809788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78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724" w14:textId="77777777" w:rsidR="005B76C9" w:rsidRDefault="005B76C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2005440" w14:textId="047E6972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0636A106" wp14:editId="78CC18C0">
            <wp:extent cx="5687219" cy="5887272"/>
            <wp:effectExtent l="0" t="0" r="8890" b="0"/>
            <wp:docPr id="5967660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6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EF9E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44A3B39" w14:textId="09312DC7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Minden [0, 1]-</w:t>
      </w:r>
      <w:proofErr w:type="spellStart"/>
      <w:r w:rsidRPr="005B76C9">
        <w:rPr>
          <w:rFonts w:ascii="Arial" w:hAnsi="Arial" w:cs="Arial"/>
          <w:b/>
          <w:bCs/>
          <w:sz w:val="28"/>
          <w:szCs w:val="28"/>
        </w:rPr>
        <w:t>beli</w:t>
      </w:r>
      <w:proofErr w:type="spellEnd"/>
      <w:r w:rsidRPr="005B76C9">
        <w:rPr>
          <w:rFonts w:ascii="Arial" w:hAnsi="Arial" w:cs="Arial"/>
          <w:b/>
          <w:bCs/>
          <w:sz w:val="28"/>
          <w:szCs w:val="28"/>
        </w:rPr>
        <w:t xml:space="preserve"> szám felírható tizedes tört alakban.</w:t>
      </w:r>
    </w:p>
    <w:p w14:paraId="19D7F3DF" w14:textId="6D90FDC2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BBF4229" wp14:editId="326FF8A4">
            <wp:extent cx="5760720" cy="5954395"/>
            <wp:effectExtent l="0" t="0" r="0" b="8255"/>
            <wp:docPr id="3911562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D11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ECEA47D" w14:textId="4B229DA1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Konvergens sorok zárójelezése.</w:t>
      </w:r>
    </w:p>
    <w:p w14:paraId="0053F5E4" w14:textId="4ED07F33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36FFCD1" wp14:editId="45B7E4EF">
            <wp:extent cx="5760720" cy="2587625"/>
            <wp:effectExtent l="0" t="0" r="0" b="3175"/>
            <wp:docPr id="2191607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0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BE6" w14:textId="0FE731F1" w:rsidR="00F67D66" w:rsidRDefault="00F67D66">
      <w:pPr>
        <w:rPr>
          <w:rFonts w:ascii="Arial" w:hAnsi="Arial" w:cs="Arial"/>
          <w:b/>
          <w:bCs/>
          <w:sz w:val="28"/>
          <w:szCs w:val="28"/>
        </w:rPr>
      </w:pPr>
    </w:p>
    <w:p w14:paraId="588944BF" w14:textId="7FAE537E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Abszolút konvergens sorok átrendezése.</w:t>
      </w:r>
    </w:p>
    <w:p w14:paraId="008F73AA" w14:textId="6330FCB8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95C0259" wp14:editId="639E49D1">
            <wp:extent cx="5760720" cy="5078730"/>
            <wp:effectExtent l="0" t="0" r="0" b="7620"/>
            <wp:docPr id="160307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70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080C" w14:textId="0AD3E0BA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0EA9867" wp14:editId="44175A11">
            <wp:extent cx="5760720" cy="4972050"/>
            <wp:effectExtent l="0" t="0" r="0" b="0"/>
            <wp:docPr id="11071418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41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05DA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51F3E9C" w14:textId="725BC6D4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Sorok téglányszorzatának konvergenciája.</w:t>
      </w:r>
    </w:p>
    <w:p w14:paraId="0B610FEE" w14:textId="130F5D9F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994E502" wp14:editId="73703BC7">
            <wp:extent cx="5760720" cy="4462780"/>
            <wp:effectExtent l="0" t="0" r="0" b="0"/>
            <wp:docPr id="20678339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3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4A3E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AB1BDBD" w14:textId="27455EEA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Abszolút konvergens sorok szorzatai.</w:t>
      </w:r>
    </w:p>
    <w:p w14:paraId="45D17E84" w14:textId="2726B9CA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3B2325B" wp14:editId="727DA80F">
            <wp:extent cx="5760720" cy="2397760"/>
            <wp:effectExtent l="0" t="0" r="0" b="2540"/>
            <wp:docPr id="1196093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9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5BEA" w14:textId="1E23DBC6" w:rsidR="00F67D66" w:rsidRDefault="00F67D66" w:rsidP="005B76C9">
      <w:pPr>
        <w:rPr>
          <w:rFonts w:ascii="Arial" w:hAnsi="Arial" w:cs="Arial"/>
          <w:b/>
          <w:bCs/>
          <w:sz w:val="28"/>
          <w:szCs w:val="28"/>
        </w:rPr>
      </w:pPr>
      <w:r w:rsidRPr="00F67D6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CC915D2" wp14:editId="235AE1CD">
            <wp:extent cx="5760720" cy="5236845"/>
            <wp:effectExtent l="0" t="0" r="0" b="1905"/>
            <wp:docPr id="19142512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1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23A" w14:textId="77777777" w:rsidR="00F67D66" w:rsidRDefault="00F67D6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FC8D80C" w14:textId="5CF071CF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Hatványsorok konvergenciasugara.</w:t>
      </w:r>
    </w:p>
    <w:p w14:paraId="5D071C45" w14:textId="39CFEED5" w:rsidR="00FB713A" w:rsidRDefault="00FB713A" w:rsidP="005B76C9">
      <w:pPr>
        <w:rPr>
          <w:rFonts w:ascii="Arial" w:hAnsi="Arial" w:cs="Arial"/>
          <w:b/>
          <w:bCs/>
          <w:sz w:val="28"/>
          <w:szCs w:val="28"/>
        </w:rPr>
      </w:pPr>
      <w:r w:rsidRPr="00FB713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83DB8D4" wp14:editId="742B90F6">
            <wp:extent cx="5760720" cy="7861300"/>
            <wp:effectExtent l="0" t="0" r="0" b="6350"/>
            <wp:docPr id="9228010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1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24E3" w14:textId="77777777" w:rsidR="00FB713A" w:rsidRDefault="00FB713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7151CC6" w14:textId="0FA2E95A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 xml:space="preserve">A </w:t>
      </w:r>
      <w:proofErr w:type="spellStart"/>
      <w:r w:rsidRPr="005B76C9">
        <w:rPr>
          <w:rFonts w:ascii="Arial" w:hAnsi="Arial" w:cs="Arial"/>
          <w:b/>
          <w:bCs/>
          <w:sz w:val="28"/>
          <w:szCs w:val="28"/>
        </w:rPr>
        <w:t>CauchyHadamard</w:t>
      </w:r>
      <w:proofErr w:type="spellEnd"/>
      <w:r w:rsidRPr="005B76C9">
        <w:rPr>
          <w:rFonts w:ascii="Arial" w:hAnsi="Arial" w:cs="Arial"/>
          <w:b/>
          <w:bCs/>
          <w:sz w:val="28"/>
          <w:szCs w:val="28"/>
        </w:rPr>
        <w:t>-tétel.</w:t>
      </w:r>
    </w:p>
    <w:p w14:paraId="5566206D" w14:textId="478165D3" w:rsidR="00FB713A" w:rsidRDefault="00FB713A" w:rsidP="00FB713A">
      <w:pPr>
        <w:spacing w:after="480"/>
        <w:rPr>
          <w:rFonts w:ascii="Arial" w:hAnsi="Arial" w:cs="Arial"/>
          <w:b/>
          <w:bCs/>
          <w:sz w:val="28"/>
          <w:szCs w:val="28"/>
        </w:rPr>
      </w:pPr>
      <w:r w:rsidRPr="00FB713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0644824F" wp14:editId="0D47BD49">
            <wp:extent cx="5591955" cy="4677428"/>
            <wp:effectExtent l="0" t="0" r="8890" b="8890"/>
            <wp:docPr id="17027754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75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BEA8" w14:textId="3AF58753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t>Függvények határértékének egyértelm</w:t>
      </w:r>
      <w:r w:rsidR="00FB713A">
        <w:rPr>
          <w:rFonts w:ascii="Arial" w:hAnsi="Arial" w:cs="Arial"/>
          <w:b/>
          <w:bCs/>
          <w:sz w:val="28"/>
          <w:szCs w:val="28"/>
        </w:rPr>
        <w:t>ű</w:t>
      </w:r>
      <w:r w:rsidRPr="005B76C9">
        <w:rPr>
          <w:rFonts w:ascii="Arial" w:hAnsi="Arial" w:cs="Arial"/>
          <w:b/>
          <w:bCs/>
          <w:sz w:val="28"/>
          <w:szCs w:val="28"/>
        </w:rPr>
        <w:t>sége.</w:t>
      </w:r>
    </w:p>
    <w:p w14:paraId="7D8D7BBA" w14:textId="412EFF1E" w:rsidR="00FB713A" w:rsidRPr="005B76C9" w:rsidRDefault="00FB713A" w:rsidP="005B76C9">
      <w:pPr>
        <w:rPr>
          <w:rFonts w:ascii="Arial" w:hAnsi="Arial" w:cs="Arial"/>
          <w:b/>
          <w:bCs/>
          <w:sz w:val="28"/>
          <w:szCs w:val="28"/>
        </w:rPr>
      </w:pPr>
      <w:r w:rsidRPr="00FB713A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2FDEBA1" wp14:editId="22454F24">
            <wp:extent cx="5611008" cy="3238952"/>
            <wp:effectExtent l="0" t="0" r="8890" b="0"/>
            <wp:docPr id="1924778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78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0DFF" w14:textId="28507DB1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 határértékre vonatkozó átviteli elv.</w:t>
      </w:r>
    </w:p>
    <w:p w14:paraId="76EC7EA7" w14:textId="2B63E54F" w:rsidR="00CC1E3E" w:rsidRDefault="00CC1E3E" w:rsidP="005B76C9">
      <w:pPr>
        <w:rPr>
          <w:rFonts w:ascii="Arial" w:hAnsi="Arial" w:cs="Arial"/>
          <w:b/>
          <w:bCs/>
          <w:sz w:val="28"/>
          <w:szCs w:val="28"/>
        </w:rPr>
      </w:pPr>
      <w:r w:rsidRPr="00CC1E3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4FBBA56C" wp14:editId="6CC61186">
            <wp:extent cx="5572903" cy="6563641"/>
            <wp:effectExtent l="0" t="0" r="8890" b="8890"/>
            <wp:docPr id="13843068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6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D999" w14:textId="77777777" w:rsidR="00CC1E3E" w:rsidRDefault="00CC1E3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28DB6BE" w14:textId="6127368C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Monoton függvények határértéke.</w:t>
      </w:r>
    </w:p>
    <w:p w14:paraId="3936ABD1" w14:textId="420F0F5A" w:rsidR="00CC1E3E" w:rsidRDefault="00CC1E3E" w:rsidP="005B76C9">
      <w:pPr>
        <w:rPr>
          <w:rFonts w:ascii="Arial" w:hAnsi="Arial" w:cs="Arial"/>
          <w:b/>
          <w:bCs/>
          <w:sz w:val="28"/>
          <w:szCs w:val="28"/>
        </w:rPr>
      </w:pPr>
      <w:r w:rsidRPr="00CC1E3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7DF80999" wp14:editId="2F953D0B">
            <wp:extent cx="5553850" cy="6925642"/>
            <wp:effectExtent l="0" t="0" r="8890" b="8890"/>
            <wp:docPr id="9856216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216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CCC1" w14:textId="77777777" w:rsidR="00CC1E3E" w:rsidRDefault="00CC1E3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FF166BD" w14:textId="5FEA263B" w:rsidR="005B76C9" w:rsidRDefault="005B76C9" w:rsidP="005B76C9">
      <w:pPr>
        <w:rPr>
          <w:rFonts w:ascii="Arial" w:hAnsi="Arial" w:cs="Arial"/>
          <w:b/>
          <w:bCs/>
          <w:sz w:val="28"/>
          <w:szCs w:val="28"/>
        </w:rPr>
      </w:pPr>
      <w:r w:rsidRPr="005B76C9">
        <w:rPr>
          <w:rFonts w:ascii="Arial" w:hAnsi="Arial" w:cs="Arial"/>
          <w:b/>
          <w:bCs/>
          <w:sz w:val="28"/>
          <w:szCs w:val="28"/>
        </w:rPr>
        <w:lastRenderedPageBreak/>
        <w:t>Az összetett függvény folytonossága.</w:t>
      </w:r>
    </w:p>
    <w:p w14:paraId="3D73B7BD" w14:textId="07ECB20A" w:rsidR="00CC1E3E" w:rsidRPr="005B76C9" w:rsidRDefault="00CC1E3E" w:rsidP="005B76C9">
      <w:pPr>
        <w:rPr>
          <w:rFonts w:ascii="Arial" w:hAnsi="Arial" w:cs="Arial"/>
          <w:b/>
          <w:bCs/>
          <w:sz w:val="28"/>
          <w:szCs w:val="28"/>
        </w:rPr>
      </w:pPr>
      <w:r w:rsidRPr="00CC1E3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E76CBBA" wp14:editId="4E726AD9">
            <wp:extent cx="5630061" cy="3991532"/>
            <wp:effectExtent l="0" t="0" r="8890" b="9525"/>
            <wp:docPr id="3666498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9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E3E" w:rsidRPr="005B76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6C9"/>
    <w:rsid w:val="00111254"/>
    <w:rsid w:val="005B76C9"/>
    <w:rsid w:val="005D11A9"/>
    <w:rsid w:val="00730D48"/>
    <w:rsid w:val="00CC1E3E"/>
    <w:rsid w:val="00CF522D"/>
    <w:rsid w:val="00D20BB7"/>
    <w:rsid w:val="00E57E1D"/>
    <w:rsid w:val="00F67D66"/>
    <w:rsid w:val="00FB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03323"/>
  <w15:chartTrackingRefBased/>
  <w15:docId w15:val="{83C13D09-BE15-4657-8BA9-AC999E990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B76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B76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B76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B76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B76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B76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B76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B76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B76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76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B76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B76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B76C9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B76C9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B76C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B76C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B76C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B76C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B76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B76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B76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B76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B76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B76C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B76C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B76C9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B76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B76C9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B76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91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Pista Hántos</dc:creator>
  <cp:keywords/>
  <dc:description/>
  <cp:lastModifiedBy>Pista Hántos</cp:lastModifiedBy>
  <cp:revision>5</cp:revision>
  <dcterms:created xsi:type="dcterms:W3CDTF">2025-04-20T10:21:00Z</dcterms:created>
  <dcterms:modified xsi:type="dcterms:W3CDTF">2025-04-21T10:32:00Z</dcterms:modified>
</cp:coreProperties>
</file>