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86CC7">
      <w:pPr>
        <w:spacing w:after="80" w:line="360" w:lineRule="auto"/>
        <w:jc w:val="center"/>
      </w:pPr>
      <w:r>
        <w:rPr>
          <w:rFonts w:ascii="方正小标宋简体" w:hAnsi="方正小标宋简体" w:eastAsia="方正小标宋简体"/>
          <w:sz w:val="44"/>
        </w:rPr>
        <w:t>嵌入式综合实验室（畜禽养殖环境智能监测系统开发）建设项目</w:t>
      </w:r>
    </w:p>
    <w:p w14:paraId="7491F923">
      <w:pPr>
        <w:spacing w:after="360" w:line="360" w:lineRule="auto"/>
        <w:jc w:val="center"/>
      </w:pPr>
      <w:r>
        <w:rPr>
          <w:rFonts w:ascii="方正小标宋简体" w:hAnsi="方正小标宋简体" w:eastAsia="方正小标宋简体"/>
          <w:sz w:val="44"/>
        </w:rPr>
        <w:t>采购可行性论证报告</w:t>
      </w:r>
    </w:p>
    <w:p w14:paraId="1F0FB4AB">
      <w:pPr>
        <w:spacing w:after="40" w:line="360" w:lineRule="auto"/>
        <w:jc w:val="center"/>
      </w:pPr>
      <w:r>
        <w:rPr>
          <w:sz w:val="28"/>
        </w:rPr>
        <w:t>申报项目：嵌入式综合实验室（畜禽养殖环境智能监测系统开发）建设项目</w:t>
      </w:r>
    </w:p>
    <w:p w14:paraId="3892CED3">
      <w:pPr>
        <w:spacing w:after="40" w:line="360" w:lineRule="auto"/>
        <w:jc w:val="center"/>
      </w:pPr>
      <w:r>
        <w:rPr>
          <w:sz w:val="28"/>
        </w:rPr>
        <w:t>预算金额：69.723万元</w:t>
      </w:r>
    </w:p>
    <w:p w14:paraId="73155229">
      <w:pPr>
        <w:spacing w:after="440" w:line="360" w:lineRule="auto"/>
        <w:jc w:val="center"/>
      </w:pPr>
      <w:r>
        <w:rPr>
          <w:sz w:val="28"/>
        </w:rPr>
        <w:t>编制日期：2026年7月</w:t>
      </w:r>
    </w:p>
    <w:p w14:paraId="13FDE31D">
      <w:pPr>
        <w:pStyle w:val="3"/>
      </w:pPr>
      <w:r>
        <w:rPr>
          <w:rFonts w:ascii="黑体" w:hAnsi="黑体" w:eastAsia="黑体"/>
        </w:rPr>
        <w:t>一、项目基本情况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391DB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2F2"/>
            <w:vAlign w:val="center"/>
          </w:tcPr>
          <w:p w14:paraId="3FEF9F0B">
            <w:pPr>
              <w:spacing w:after="0" w:line="240" w:lineRule="auto"/>
            </w:pPr>
            <w:r>
              <w:t>项目名称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227B8A4A">
            <w:pPr>
              <w:spacing w:after="0" w:line="240" w:lineRule="auto"/>
              <w:rPr>
                <w:rFonts w:hint="eastAsia" w:eastAsia="仿宋_GB2312"/>
                <w:lang w:eastAsia="zh-CN"/>
              </w:rPr>
            </w:pPr>
            <w:r>
              <w:t>嵌入式综合实验室（畜禽养殖环境智能监测系统开发）建设项目</w:t>
            </w:r>
            <w:r>
              <w:rPr>
                <w:rFonts w:hint="eastAsia"/>
                <w:lang w:eastAsia="zh-CN"/>
              </w:rPr>
            </w:r>
            <w:r>
              <w:rPr>
                <w:rFonts w:hint="eastAsia"/>
                <w:lang w:val="en-US" w:eastAsia="zh-CN"/>
              </w:rPr>
            </w:r>
            <w:r>
              <w:rPr>
                <w:rFonts w:hint="eastAsia"/>
                <w:lang w:eastAsia="zh-CN"/>
              </w:rPr>
            </w:r>
          </w:p>
        </w:tc>
      </w:tr>
      <w:tr w14:paraId="5F954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2F2"/>
            <w:vAlign w:val="center"/>
          </w:tcPr>
          <w:p w14:paraId="63C6E807">
            <w:pPr>
              <w:spacing w:after="0" w:line="240" w:lineRule="auto"/>
            </w:pPr>
            <w:r>
              <w:t>采购内容</w:t>
            </w:r>
          </w:p>
        </w:tc>
        <w:tc>
          <w:tcPr>
            <w:tcW w:w="7087" w:type="dxa"/>
            <w:vAlign w:val="center"/>
          </w:tcPr>
          <w:p w14:paraId="5F11AFDE">
            <w:pPr>
              <w:spacing w:after="0" w:line="240" w:lineRule="auto"/>
              <w:rPr>
                <w:rFonts w:hint="eastAsia" w:eastAsia="仿宋_GB2312"/>
                <w:lang w:eastAsia="zh-CN"/>
              </w:rPr>
            </w:pPr>
            <w:r>
              <w:t>嵌入式综合实验箱13套，五类开发包各13套，嵌入式智能综合实训云平台1套，生猪和蛋鸡智能养殖实训系统各1套，畜禽智能养殖嵌入式感知与环控综合实训沙盘1套</w:t>
            </w:r>
            <w:r>
              <w:rPr>
                <w:rFonts w:hint="eastAsia"/>
                <w:lang w:eastAsia="zh-CN"/>
              </w:rPr>
            </w:r>
            <w:r>
              <w:rPr>
                <w:rFonts w:hint="eastAsia"/>
                <w:lang w:val="en-US" w:eastAsia="zh-CN"/>
              </w:rPr>
            </w:r>
            <w:r>
              <w:rPr>
                <w:rFonts w:hint="eastAsia"/>
                <w:lang w:eastAsia="zh-CN"/>
              </w:rPr>
            </w:r>
          </w:p>
        </w:tc>
      </w:tr>
      <w:tr w14:paraId="468FB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2F2"/>
            <w:vAlign w:val="center"/>
          </w:tcPr>
          <w:p w14:paraId="44D355C6">
            <w:pPr>
              <w:spacing w:after="0" w:line="240" w:lineRule="auto"/>
            </w:pPr>
            <w:r>
              <w:t>预算金额</w:t>
            </w:r>
          </w:p>
        </w:tc>
        <w:tc>
          <w:tcPr>
            <w:tcW w:w="7087" w:type="dxa"/>
            <w:vAlign w:val="center"/>
          </w:tcPr>
          <w:p w14:paraId="66D54F4C">
            <w:pPr>
              <w:spacing w:after="0" w:line="240" w:lineRule="auto"/>
            </w:pPr>
            <w:r>
              <w:t>69.723万元</w:t>
            </w:r>
          </w:p>
        </w:tc>
      </w:tr>
      <w:tr w14:paraId="6ACAE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2F2"/>
            <w:vAlign w:val="center"/>
          </w:tcPr>
          <w:p w14:paraId="584E687A">
            <w:pPr>
              <w:spacing w:after="0" w:line="240" w:lineRule="auto"/>
            </w:pPr>
            <w:r>
              <w:t>政府采购品目</w:t>
            </w:r>
          </w:p>
        </w:tc>
        <w:tc>
          <w:tcPr>
            <w:tcW w:w="7087" w:type="dxa"/>
            <w:vAlign w:val="center"/>
          </w:tcPr>
          <w:p w14:paraId="664395B3">
            <w:pPr>
              <w:spacing w:after="0" w:line="240" w:lineRule="auto"/>
            </w:pPr>
            <w:r>
              <w:t>A033412 教学专用仪器；A0201080302 行业应用软件</w:t>
            </w:r>
          </w:p>
        </w:tc>
      </w:tr>
      <w:tr w14:paraId="7A429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2F2"/>
            <w:vAlign w:val="center"/>
          </w:tcPr>
          <w:p w14:paraId="5F228706">
            <w:pPr>
              <w:spacing w:after="0" w:line="240" w:lineRule="auto"/>
            </w:pPr>
            <w:r>
              <w:t>建设定位</w:t>
            </w:r>
          </w:p>
        </w:tc>
        <w:tc>
          <w:tcPr>
            <w:tcW w:w="7087" w:type="dxa"/>
            <w:vAlign w:val="center"/>
          </w:tcPr>
          <w:p w14:paraId="0EEA11C8">
            <w:pPr>
              <w:spacing w:after="0" w:line="240" w:lineRule="auto"/>
            </w:pPr>
            <w:r>
              <w:t>面向嵌入式系统开发、边缘控制、畜禽养殖环境智能监测和实体沙盘综合联调的实训室</w:t>
            </w:r>
          </w:p>
        </w:tc>
      </w:tr>
    </w:tbl>
    <w:p w14:paraId="67DD4576">
      <w:pPr>
        <w:spacing w:after="0" w:line="360" w:lineRule="auto"/>
        <w:ind w:firstLine="640"/>
      </w:pPr>
      <w:r>
        <w:t>本项目拟采购嵌入式综合实验箱13套，主控、通信、传感器、RFID识别和执行器开发包各13套，嵌入式智能综合实训云平台1套，生猪智能养殖环境监测与精准环控实训系统1套，蛋鸡智能养殖状态监测与禽舍联动控制实训系统1套，畜禽智能养殖嵌入式感知与环控综合实训沙盘1套。项目面向嵌入式系统开发、板级接口调试、边缘网关集成、养殖环境感知与执行联动，形成26人同步分组实训条件。</w:t>
      </w:r>
      <w:r>
        <w:rPr>
          <w:rFonts w:hint="eastAsia"/>
          <w:lang w:val="en-US" w:eastAsia="zh-CN"/>
        </w:rPr>
      </w:r>
      <w:r/>
    </w:p>
    <w:p w14:paraId="2EBEB9ED">
      <w:pPr>
        <w:pStyle w:val="3"/>
        <w:numPr>
          <w:ilvl w:val="0"/>
          <w:numId w:val="7"/>
        </w:numPr>
        <w:rPr>
          <w:rFonts w:ascii="黑体" w:hAnsi="黑体" w:eastAsia="黑体"/>
        </w:rPr>
      </w:pPr>
      <w:r>
        <w:rPr>
          <w:rFonts w:ascii="黑体" w:hAnsi="黑体" w:eastAsia="黑体"/>
        </w:rPr>
        <w:t>二、项目建设背景</w:t>
      </w:r>
      <w:r>
        <w:rPr>
          <w:rFonts w:hint="eastAsia" w:ascii="黑体" w:hAnsi="黑体" w:eastAsia="黑体"/>
          <w:lang w:val="en-US" w:eastAsia="zh-CN"/>
        </w:rPr>
      </w:r>
    </w:p>
    <w:p w14:paraId="32E322A1">
      <w:pPr>
        <w:spacing w:after="0" w:line="360" w:lineRule="auto"/>
        <w:ind w:firstLine="640"/>
      </w:pPr>
      <w:r>
        <w:t>（一）服务“人工智能+”与职业教育实训条件升级。项目以畜禽养殖为真实应用场景，以环境与生产状态数据为训练资源，以嵌入式节点和边缘网关为控制载体，以云平台和实训沙盘为联调环境，形成“数据采集—边缘判断—策略执行—运行反馈—迭代优化”的教学闭环。</w:t>
      </w:r>
      <w:r>
        <w:rPr>
          <w:rFonts w:hint="eastAsia"/>
          <w:lang w:val="en-US" w:eastAsia="zh-CN"/>
        </w:rPr>
      </w:r>
      <w:r/>
      <w:r>
        <w:rPr>
          <w:rFonts w:hint="eastAsia"/>
          <w:lang w:val="en-US" w:eastAsia="zh-CN"/>
        </w:rPr>
      </w:r>
      <w:r/>
    </w:p>
    <w:p w14:paraId="65EF8ED0">
      <w:pPr>
        <w:spacing w:after="0" w:line="360" w:lineRule="auto"/>
        <w:ind w:firstLine="640"/>
      </w:pPr>
      <w:r>
        <w:t>（二）服务嵌入式课程实践条件升级。嵌入式系统开发课程具有较强的工程性和操作性，学生需要在真实硬件上完成程序下载、串口调试、GPIO/UART/I2C/SPI/ADC/PWM等外设驱动、传感采集、通信接入和执行控制。建设统一实验室有利于把基础验证、模块组合、系统集成和项目交付纳入同一实训链路。</w:t>
      </w:r>
      <w:r>
        <w:rPr>
          <w:rFonts w:hint="eastAsia"/>
          <w:lang w:val="en-US" w:eastAsia="zh-CN"/>
        </w:rPr>
      </w:r>
      <w:r/>
    </w:p>
    <w:p w14:paraId="3246B9F9">
      <w:pPr>
        <w:spacing w:after="0" w:line="360" w:lineRule="auto"/>
        <w:ind w:firstLine="640"/>
      </w:pPr>
      <w:r>
        <w:t>（三）服务畜禽智能化养殖专业群建设。项目围绕猪舍、禽舍温湿度、气体、光照、饮水、料位、产蛋计数、RFID/二维码巡检以及风机、喷雾、补光等设备，组织嵌入式软硬件联调，使专业群的养殖场景需求与信息工程系的嵌入式技术能力形成互补。</w:t>
      </w:r>
      <w:r>
        <w:rPr>
          <w:rFonts w:hint="eastAsia"/>
          <w:lang w:val="en-US" w:eastAsia="zh-CN"/>
        </w:rPr>
      </w:r>
      <w:r/>
    </w:p>
    <w:p w14:paraId="5E595B53">
      <w:pPr>
        <w:spacing w:after="0" w:line="360" w:lineRule="auto"/>
        <w:ind w:firstLine="640"/>
      </w:pPr>
      <w:r>
        <w:t>（四）服务项目化教学和过程评价改进。通过实验箱、开发包、边缘网关、实训云平台、两个养殖实训系统和实体沙盘协同，可记录设备接入、数据上报、规则配置、控制下发、告警处置、故障诊断和实验报告等过程，为课程考核、毕业设计和创新训练提供可追踪依据。</w:t>
      </w:r>
      <w:r>
        <w:rPr>
          <w:rFonts w:hint="eastAsia"/>
          <w:lang w:val="en-US" w:eastAsia="zh-CN"/>
        </w:rPr>
      </w:r>
      <w:r/>
    </w:p>
    <w:p w14:paraId="047FDDDE">
      <w:pPr>
        <w:spacing w:after="0" w:line="360" w:lineRule="auto"/>
        <w:ind w:firstLine="640"/>
      </w:pPr>
      <w:r>
        <w:t>（五）推动课程链与产业场景衔接。项目按照“课程实验—模块组合—综合项目—场景交付”组织实训内容，既保持嵌入式系统课程的技术主线，又以畜禽养殖环境智能监测为综合应用出口，形成可复用、可扩展的产教融合实训载体。</w:t>
      </w:r>
    </w:p>
    <w:p w14:paraId="25115F23">
      <w:pPr>
        <w:pStyle w:val="3"/>
      </w:pPr>
      <w:r>
        <w:rPr>
          <w:rFonts w:ascii="黑体" w:hAnsi="黑体" w:eastAsia="黑体"/>
        </w:rPr>
        <w:t>三、采购内容与功能要求</w:t>
      </w:r>
    </w:p>
    <w:p w14:paraId="267B8F58">
      <w:pPr>
        <w:spacing w:after="0" w:line="360" w:lineRule="auto"/>
        <w:ind w:firstLine="640"/>
      </w:pPr>
      <w:r>
        <w:t>采购内容以《嵌入式综合实验室建设项目清单1.xlsx》为唯一数量和价格依据，围绕“端侧开发、通信接入、边缘控制、平台联调、养殖场景应用”配置教学专用设备和行业应用软件。</w:t>
      </w:r>
    </w:p>
    <w:p w14:paraId="6D36DD56">
      <w:pPr>
        <w:spacing w:after="0" w:line="360" w:lineRule="auto"/>
        <w:ind w:firstLine="640"/>
      </w:pPr>
      <w:r>
        <w:t>嵌入式综合实验箱应采用便携式一体化、模块化快接和免跳线教学结构，支持STM32、OpenHarmony轻量设备、ZigBee、中心网关、环境采集、继电器控制和触控看板等实验，满足学生在不同任务中灵活组合模块。</w:t>
      </w:r>
    </w:p>
    <w:p w14:paraId="6CD6192F">
      <w:pPr>
        <w:spacing w:after="0" w:line="360" w:lineRule="auto"/>
        <w:ind w:firstLine="640"/>
      </w:pPr>
      <w:r>
        <w:t>主控、通信、传感器、RFID识别和执行器开发包应支撑多控制器协同、WiFi/ZigBee/4G/BLE/LoRa等通信、环境与生产状态感知、HF/UHF/NFC/二维码识别以及风机、水泵、喷雾、补光等执行控制训练。</w:t>
      </w:r>
    </w:p>
    <w:p w14:paraId="6C912478">
      <w:pPr>
        <w:spacing w:after="0" w:line="360" w:lineRule="auto"/>
        <w:ind w:firstLine="640"/>
      </w:pPr>
      <w:r>
        <w:t>嵌入式智能综合实训云平台应支持设备接入、数据可视化、规则联动、在线仿真、实验任务和过程评价；生猪、蛋鸡实训系统分别形成猪舍精准环控和禽舍状态联动项目；畜禽智能养殖嵌入式感知与环控综合实训沙盘应将两个场景、嵌入式节点、传感执行、边缘网关和云端数据链路进行实体化展示，并支持故障模拟与综合调试。</w:t>
      </w:r>
    </w:p>
    <w:p w14:paraId="17310E4D">
      <w:pPr>
        <w:pStyle w:val="3"/>
      </w:pPr>
      <w:r>
        <w:rPr>
          <w:rFonts w:ascii="黑体" w:hAnsi="黑体" w:eastAsia="黑体"/>
        </w:rPr>
        <w:t>四、预算测算与采购方式可行性</w:t>
      </w:r>
    </w:p>
    <w:p w14:paraId="4FFE5971">
      <w:pPr>
        <w:spacing w:after="0" w:line="360" w:lineRule="auto"/>
        <w:ind w:firstLine="640"/>
      </w:pPr>
      <w:r>
        <w:t>本项目预算金额为69.723万元。其中嵌入式综合实验箱13套小计29.2500万元，五类开发包各13套小计4.1730万元，嵌入式智能综合实训云平台1套小计19.5000万元，生猪与蛋鸡智能养殖实训系统各1套合计5.3000万元，畜禽智能养殖嵌入式感知与环控综合实训沙盘1套小计11.5000万元。各项合计与最新项目清单一致。</w:t>
      </w:r>
    </w:p>
    <w:p w14:paraId="6BBA2A1A">
      <w:pPr>
        <w:spacing w:after="0" w:line="360" w:lineRule="auto"/>
        <w:ind w:firstLine="640"/>
      </w:pPr>
      <w:r>
        <w:t>政府采购品目分为“A033412 教学专用仪器”和“A0201080302 行业应用软件”。教学专用仪器包括实验箱、开发包、两个养殖实训系统和实体沙盘，金额50.2230万元；行业应用软件为实训云平台，金额19.5000万元。预算支出方向分别归入“专用设备购置”和“信息网络及软件购置更新”。</w:t>
      </w:r>
    </w:p>
    <w:p w14:paraId="5FEE106B">
      <w:pPr>
        <w:pStyle w:val="3"/>
      </w:pPr>
      <w:r>
        <w:rPr>
          <w:rFonts w:ascii="黑体" w:hAnsi="黑体" w:eastAsia="黑体"/>
        </w:rPr>
        <w:t>五、实施条件与可行性分析</w:t>
      </w:r>
    </w:p>
    <w:p w14:paraId="4AF8C524">
      <w:pPr>
        <w:spacing w:after="0" w:line="360" w:lineRule="auto"/>
        <w:ind w:firstLine="640"/>
      </w:pPr>
      <w:r>
        <w:t>（一）技术实施可行。实验箱和开发包提供端侧开发条件，边缘网关与实训云平台提供协议接入、数据处理和教学管理条件，两个养殖实训系统提供项目任务，实体沙盘提供可观察、可操作、可故障注入的综合联调对象，系统边界清晰。</w:t>
      </w:r>
    </w:p>
    <w:p w14:paraId="44AFE1FA">
      <w:pPr>
        <w:spacing w:after="0" w:line="360" w:lineRule="auto"/>
        <w:ind w:firstLine="640"/>
      </w:pPr>
      <w:r>
        <w:t>（二）教学应用可行。项目可覆盖嵌入式系统开发、单片机应用、传感器与检测、无线通信、RFID、边缘网关、云平台应用、畜禽养殖环境智能监测和智能硬件综合项目等课程，支持26人同步分组实训。</w:t>
      </w:r>
    </w:p>
    <w:p w14:paraId="2A7CFCE1">
      <w:pPr>
        <w:spacing w:after="0" w:line="360" w:lineRule="auto"/>
        <w:ind w:firstLine="640"/>
      </w:pPr>
      <w:r>
        <w:t>（三）管理运维可行。设备数量、软件数量和资产分类明确，可建立资产编号、模块借还、故障登记、平台账号、沙盘点位、数据备份和课程资源版本管理机制，满足采购验收和长期运行维护要求。</w:t>
      </w:r>
    </w:p>
    <w:p w14:paraId="17FDFB0A">
      <w:pPr>
        <w:pStyle w:val="3"/>
      </w:pPr>
      <w:r>
        <w:rPr>
          <w:rFonts w:ascii="黑体" w:hAnsi="黑体" w:eastAsia="黑体"/>
        </w:rPr>
        <w:t>六、风险分析与控制措施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77"/>
      </w:tblGrid>
      <w:tr w14:paraId="35CF0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5BF06CC0">
            <w:pPr>
              <w:spacing w:after="0" w:line="240" w:lineRule="auto"/>
            </w:pPr>
            <w:r>
              <w:t>风险点</w:t>
            </w:r>
          </w:p>
        </w:tc>
        <w:tc>
          <w:tcPr>
            <w:tcW w:w="6577" w:type="dxa"/>
            <w:shd w:val="clear" w:color="auto" w:fill="F2F2F2"/>
            <w:vAlign w:val="center"/>
          </w:tcPr>
          <w:p>
            <w:r>
              <w:t>控制措施</w:t>
            </w:r>
          </w:p>
        </w:tc>
      </w:tr>
      <w:tr w14:paraId="25322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61B00503">
            <w:pPr>
              <w:spacing w:after="0" w:line="240" w:lineRule="auto"/>
            </w:pPr>
            <w:r>
              <w:t>采购边界不清</w:t>
            </w:r>
          </w:p>
        </w:tc>
        <w:tc>
          <w:tcPr>
            <w:tcW w:w="6577" w:type="dxa"/>
            <w:vAlign w:val="center"/>
          </w:tcPr>
          <w:p w14:paraId="738232FF">
            <w:pPr>
              <w:spacing w:after="0" w:line="240" w:lineRule="auto"/>
            </w:pPr>
            <w:r>
              <w:t>以最新项目清单、政府采购品目和验收指标为依据，分别明确实验箱、开发包、云平台、两个养殖实训系统和实体沙盘的功能边界。</w:t>
            </w:r>
          </w:p>
        </w:tc>
      </w:tr>
      <w:tr w14:paraId="1C4F6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106582A">
            <w:pPr>
              <w:spacing w:after="0" w:line="240" w:lineRule="auto"/>
            </w:pPr>
            <w:r>
              <w:t>数量和金额口径不一致</w:t>
            </w:r>
          </w:p>
        </w:tc>
        <w:tc>
          <w:tcPr>
            <w:tcW w:w="6577" w:type="dxa"/>
            <w:vAlign w:val="center"/>
          </w:tcPr>
          <w:p w14:paraId="68F19F9B">
            <w:pPr>
              <w:spacing w:after="0" w:line="240" w:lineRule="auto"/>
            </w:pPr>
            <w:r>
              <w:t>统一采用13套学生端设备、26人同步分组实训、总额69.723万元口径，并与四份预算及资产附件交叉校验。</w:t>
            </w:r>
            <w:r>
              <w:rPr>
                <w:rFonts w:hint="eastAsia"/>
                <w:lang w:val="en-US" w:eastAsia="zh-CN"/>
              </w:rPr>
            </w:r>
            <w:bookmarkStart w:id="0" w:name="_GoBack"/>
            <w:bookmarkEnd w:id="0"/>
            <w:r/>
          </w:p>
        </w:tc>
      </w:tr>
      <w:tr w14:paraId="590C1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5E6A2B3">
            <w:pPr>
              <w:spacing w:after="0" w:line="240" w:lineRule="auto"/>
            </w:pPr>
            <w:r>
              <w:t>养殖案例与沙盘功能重复</w:t>
            </w:r>
          </w:p>
        </w:tc>
        <w:tc>
          <w:tcPr>
            <w:tcW w:w="6577" w:type="dxa"/>
            <w:vAlign w:val="center"/>
          </w:tcPr>
          <w:p w14:paraId="34E8A1C6">
            <w:pPr>
              <w:spacing w:after="0" w:line="240" w:lineRule="auto"/>
            </w:pPr>
            <w:r>
              <w:t>两个养殖实训系统侧重项目任务和控制逻辑，实体沙盘侧重场景呈现、设备点位、操作联动和故障诊断，验收时分别核对。</w:t>
            </w:r>
          </w:p>
        </w:tc>
      </w:tr>
      <w:tr w14:paraId="0EED0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A1BA16F">
            <w:pPr>
              <w:spacing w:after="0" w:line="240" w:lineRule="auto"/>
            </w:pPr>
            <w:r>
              <w:t>后续运维资源不足</w:t>
            </w:r>
          </w:p>
        </w:tc>
        <w:tc>
          <w:tcPr>
            <w:tcW w:w="6577" w:type="dxa"/>
            <w:vAlign w:val="center"/>
          </w:tcPr>
          <w:p w14:paraId="1938922A">
            <w:pPr>
              <w:spacing w:after="0" w:line="240" w:lineRule="auto"/>
            </w:pPr>
            <w:r>
              <w:t>建立资产编号、模块借还、沙盘点位、故障记录、平台账号、数据备份和课程资源迭代机制，保障长期教学使用。</w:t>
            </w:r>
          </w:p>
        </w:tc>
      </w:tr>
    </w:tbl>
    <w:p w14:paraId="376F3AA2">
      <w:pPr>
        <w:pStyle w:val="3"/>
      </w:pPr>
      <w:r>
        <w:rPr>
          <w:rFonts w:ascii="黑体" w:hAnsi="黑体" w:eastAsia="黑体"/>
        </w:rPr>
        <w:t>七、绩效目标</w:t>
      </w:r>
    </w:p>
    <w:p w14:paraId="412922A8">
      <w:pPr>
        <w:spacing w:after="0" w:line="360" w:lineRule="auto"/>
        <w:ind w:firstLine="640"/>
      </w:pPr>
      <w:r>
        <w:t>项目完成后，应形成1间嵌入式综合实验室；配置实验箱13套、五类开发包各13套、嵌入式智能综合实训云平台1套、生猪和蛋鸡智能养殖实训系统各1套、畜禽智能养殖嵌入式感知与环控综合实训沙盘1套；形成26人同步分组实训条件，设备与平台验收合格率达到100%。</w:t>
      </w:r>
      <w:r>
        <w:rPr>
          <w:rFonts w:hint="eastAsia"/>
          <w:lang w:val="en-US" w:eastAsia="zh-CN"/>
        </w:rPr>
      </w:r>
      <w:r/>
    </w:p>
    <w:p w14:paraId="62235DA6">
      <w:pPr>
        <w:spacing w:after="0" w:line="360" w:lineRule="auto"/>
        <w:ind w:firstLine="640"/>
      </w:pPr>
      <w:r>
        <w:t>通过本项目建设，可支撑嵌入式程序开发、板级调试、传感采集、无线通信、边缘控制、RFID巡检、养殖环境监测、执行联动、数据可视化和故障诊断，提升学生软硬件联调、系统集成和行业项目交付能力。</w:t>
      </w:r>
    </w:p>
    <w:p w14:paraId="01CC8240">
      <w:pPr>
        <w:pStyle w:val="3"/>
      </w:pPr>
      <w:r>
        <w:rPr>
          <w:rFonts w:ascii="黑体" w:hAnsi="黑体" w:eastAsia="黑体"/>
        </w:rPr>
        <w:t>八、论证结论</w:t>
      </w:r>
    </w:p>
    <w:p w14:paraId="1DAD75AB">
      <w:pPr>
        <w:spacing w:after="0" w:line="360" w:lineRule="auto"/>
        <w:ind w:firstLine="640"/>
      </w:pPr>
      <w:r>
        <w:t>综上，嵌入式综合实验室（畜禽养殖环境智能监测系统开发）建设项目目标明确、采购边界清晰、预算测算完整，既突出嵌入式系统开发主线，又与畜禽智能化养殖专业群场景相衔接。项目总额69.723万元，与采购清单、预算支出申报表、项目经费申报书、政府采购预算表和资产配置表口径一致，具备建设必要性、实施可行性和经费安排合理性，建议纳入2027年度预算并按程序组织采购实施。</w:t>
      </w:r>
    </w:p>
    <w:p w14:paraId="2287DF3E">
      <w:pPr>
        <w:spacing w:before="400" w:after="0" w:line="360" w:lineRule="auto"/>
        <w:jc w:val="center"/>
      </w:pPr>
      <w:r>
        <w:t>（以下无正文）</w:t>
      </w:r>
    </w:p>
    <w:p w14:paraId="518C07E4">
      <w:pPr>
        <w:spacing w:before="360" w:after="0" w:line="360" w:lineRule="auto"/>
        <w:jc w:val="right"/>
      </w:pPr>
      <w:r>
        <w:t>项目申报部门（盖章）：信息工程系</w:t>
      </w:r>
    </w:p>
    <w:p w14:paraId="0417A2C7">
      <w:pPr>
        <w:spacing w:after="0" w:line="360" w:lineRule="auto"/>
        <w:jc w:val="right"/>
      </w:pPr>
      <w:r>
        <w:t>2026年7月10日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701" w:right="1474" w:bottom="158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简体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34170">
    <w:pPr>
      <w:pStyle w:val="24"/>
      <w:jc w:val="center"/>
    </w:pPr>
    <w:r>
      <w:rPr>
        <w:sz w:val="18"/>
      </w:rPr>
      <w:t xml:space="preserve">— 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5F7C4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FF147">
    <w:pPr>
      <w:pStyle w:val="25"/>
      <w:jc w:val="center"/>
    </w:pPr>
    <w:r>
      <w:rPr>
        <w:sz w:val="18"/>
      </w:rPr>
      <w:t>嵌入式竞赛教学实训平台项目采购可行性论证报告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B13A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679649"/>
    <w:multiLevelType w:val="singleLevel"/>
    <w:tmpl w:val="EE67964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1B94"/>
    <w:rsid w:val="00B47730"/>
    <w:rsid w:val="00CB0664"/>
    <w:rsid w:val="00D4638B"/>
    <w:rsid w:val="00DA11FE"/>
    <w:rsid w:val="00E0384D"/>
    <w:rsid w:val="00FC693F"/>
    <w:rsid w:val="05747048"/>
    <w:rsid w:val="136A254E"/>
    <w:rsid w:val="14171240"/>
    <w:rsid w:val="2A4B5348"/>
    <w:rsid w:val="2B5B30C1"/>
    <w:rsid w:val="33451919"/>
    <w:rsid w:val="35E7390E"/>
    <w:rsid w:val="3F5B5D8A"/>
    <w:rsid w:val="4E321DED"/>
    <w:rsid w:val="523F1387"/>
    <w:rsid w:val="54074BC9"/>
    <w:rsid w:val="66CD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80" w:line="360" w:lineRule="auto"/>
      <w:outlineLvl w:val="0"/>
    </w:pPr>
    <w:rPr>
      <w:rFonts w:asciiTheme="majorHAnsi" w:hAnsiTheme="majorHAnsi" w:eastAsiaTheme="majorEastAsia" w:cstheme="majorBidi"/>
      <w:bCs/>
      <w:color w:val="00000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360" w:lineRule="auto"/>
      <w:outlineLvl w:val="2"/>
    </w:pPr>
    <w:rPr>
      <w:rFonts w:asciiTheme="majorHAnsi" w:hAnsiTheme="majorHAnsi" w:eastAsiaTheme="majorEastAsia" w:cstheme="majorBidi"/>
      <w:bCs/>
      <w:color w:val="000000"/>
      <w:sz w:val="3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2960</Words>
  <Characters>3204</Characters>
  <Lines>16</Lines>
  <Paragraphs>4</Paragraphs>
  <TotalTime>24</TotalTime>
  <ScaleCrop>false</ScaleCrop>
  <LinksUpToDate>false</LinksUpToDate>
  <CharactersWithSpaces>3208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Handoff</dc:creator>
  <dc:description>generated by python-docx</dc:description>
  <cp:lastModifiedBy>Handoff</cp:lastModifiedBy>
  <dcterms:modified xsi:type="dcterms:W3CDTF">2026-07-10T00:22:54Z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eyJoZGlkIjoiMTQ1NmQ5ZjZiYjAyZDFlZjdjZjQzZmE1MjE5ZjYwNDMiLCJ1c2VySWQiOiIxNTYwODIzNzE2In0=</vt:lpwstr>
  </property>
  <property fmtid="{D5CDD505-2E9C-101B-9397-08002B2CF9AE}" pid="3" name="KSOProductBuildVer">
    <vt:lpwstr>2052-12.1.0.23542</vt:lpwstr>
  </property>
  <property fmtid="{D5CDD505-2E9C-101B-9397-08002B2CF9AE}" pid="4" name="ICV">
    <vt:lpwstr>A70641D5FA724F31BFE0AAE5C11C8464_12</vt:lpwstr>
  </property>
</Properties>
</file>