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720" w:lineRule="exact"/>
        <w:jc w:val="center"/>
      </w:pPr>
      <w:r>
        <w:rPr>
          <w:rFonts w:ascii="黑体" w:hAnsi="黑体" w:eastAsia="黑体"/>
          <w:sz w:val="44"/>
        </w:rPr>
        <w:t>江西省”振兴杯”职业技能竞赛</w:t>
      </w:r>
    </w:p>
    <w:p/>
    <w:p>
      <w:pPr>
        <w:spacing w:line="960" w:lineRule="exact"/>
        <w:jc w:val="center"/>
      </w:pPr>
      <w:r>
        <w:rPr>
          <w:rFonts w:ascii="黑体" w:hAnsi="黑体" w:eastAsia="黑体"/>
          <w:b/>
          <w:sz w:val="72"/>
        </w:rPr>
        <w:t>印制电路制作工</w:t>
      </w:r>
    </w:p>
    <w:p>
      <w:pPr>
        <w:spacing w:line="840" w:lineRule="exact"/>
        <w:jc w:val="center"/>
      </w:pPr>
      <w:r>
        <w:rPr>
          <w:rFonts w:ascii="黑体" w:hAnsi="黑体" w:eastAsia="黑体"/>
          <w:b/>
          <w:sz w:val="56"/>
        </w:rPr>
        <w:t>技术文件</w:t>
      </w:r>
    </w:p>
    <w:p/>
    <w:p>
      <w:pPr>
        <w:spacing w:line="560" w:lineRule="exact"/>
        <w:jc w:val="center"/>
      </w:pPr>
      <w:r>
        <w:rPr>
          <w:rFonts w:ascii="黑体" w:hAnsi="黑体" w:eastAsia="黑体"/>
          <w:sz w:val="32"/>
        </w:rPr>
        <w:t>工程资料处理与质量检测方向</w:t>
      </w:r>
    </w:p>
    <w:p/>
    <w:p/>
    <w:p/>
    <w:p/>
    <w:p>
      <w:pPr>
        <w:spacing w:line="560" w:lineRule="exact"/>
        <w:jc w:val="center"/>
      </w:pPr>
      <w:r>
        <w:rPr>
          <w:rFonts w:ascii="宋体" w:hAnsi="宋体" w:eastAsia="宋体"/>
          <w:sz w:val="28"/>
        </w:rPr>
        <w:t>主办单位：</w:t>
      </w:r>
      <w:r>
        <w:rPr>
          <w:rFonts w:ascii="宋体" w:hAnsi="宋体" w:eastAsia="宋体"/>
          <w:sz w:val="28"/>
          <w:u w:val="single"/>
        </w:rPr>
        <w:t>XXXX</w:t>
      </w:r>
    </w:p>
    <w:p>
      <w:pPr>
        <w:spacing w:line="560" w:lineRule="exact"/>
        <w:jc w:val="center"/>
      </w:pPr>
      <w:r>
        <w:rPr>
          <w:rFonts w:ascii="宋体" w:hAnsi="宋体" w:eastAsia="宋体"/>
          <w:sz w:val="28"/>
        </w:rPr>
        <w:t>承办单位：</w:t>
      </w:r>
      <w:r>
        <w:rPr>
          <w:rFonts w:ascii="宋体" w:hAnsi="宋体" w:eastAsia="宋体"/>
          <w:sz w:val="28"/>
          <w:u w:val="single"/>
        </w:rPr>
        <w:t>XXXX</w:t>
      </w:r>
    </w:p>
    <w:p>
      <w:pPr>
        <w:spacing w:line="560" w:lineRule="exact"/>
        <w:jc w:val="center"/>
      </w:pPr>
      <w:r>
        <w:rPr>
          <w:rFonts w:ascii="宋体" w:hAnsi="宋体" w:eastAsia="宋体"/>
          <w:sz w:val="28"/>
        </w:rPr>
        <w:t>技术支持：</w:t>
      </w:r>
      <w:r>
        <w:rPr>
          <w:rFonts w:ascii="宋体" w:hAnsi="宋体" w:eastAsia="宋体"/>
          <w:sz w:val="28"/>
          <w:u w:val="single"/>
        </w:rPr>
        <w:t>南云信息科技有限公司</w:t>
      </w:r>
    </w:p>
    <w:p>
      <w:pPr>
        <w:spacing w:line="560" w:lineRule="exact"/>
        <w:jc w:val="center"/>
      </w:pPr>
      <w:r>
        <w:rPr>
          <w:rFonts w:ascii="宋体" w:hAnsi="宋体" w:eastAsia="宋体"/>
          <w:sz w:val="28"/>
        </w:rPr>
        <w:t>发布日期：</w:t>
      </w:r>
      <w:r>
        <w:rPr>
          <w:rFonts w:ascii="宋体" w:hAnsi="宋体" w:eastAsia="宋体"/>
          <w:sz w:val="28"/>
          <w:u w:val="single"/>
        </w:rPr>
        <w:t>2026年X月X日</w:t>
      </w:r>
    </w:p>
    <w:p>
      <w:r>
        <w:br w:type="page"/>
      </w:r>
    </w:p>
    <w:p>
      <w:pPr>
        <w:spacing w:after="240"/>
        <w:jc w:val="center"/>
      </w:pPr>
      <w:r>
        <w:rPr>
          <w:rFonts w:ascii="黑体" w:hAnsi="黑体" w:eastAsia="黑体"/>
          <w:b/>
          <w:sz w:val="44"/>
        </w:rPr>
        <w:t>目  录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宋体" w:hAnsi="宋体"/>
          <w:color w:val="808080"/>
          <w:sz w:val="24"/>
        </w:rPr>
        <w:t>（请右键此处 -&gt; 更新域 -&gt; 更新整个目录）</w:t>
      </w:r>
      <w:r>
        <w:fldChar w:fldCharType="end"/>
      </w:r>
    </w:p>
    <w:p>
      <w:r>
        <w:br w:type="page"/>
      </w:r>
    </w:p>
    <w:p>
      <w:pPr>
        <w:pStyle w:val="Heading1"/>
        <w:spacing w:before="240" w:after="120" w:line="560" w:lineRule="exact"/>
        <w:jc w:val="center"/>
      </w:pPr>
      <w:r>
        <w:rPr>
          <w:rFonts w:ascii="黑体" w:hAnsi="黑体" w:eastAsia="黑体"/>
          <w:sz w:val="32"/>
        </w:rPr>
        <w:t>一、竞赛项目说明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本赛项为印制电路制作工职业技能竞赛，竞赛方向为工程资料处理与质量检测。竞赛以《印制电路制作工国家职业技能标准（2019年版）》相关要求为依据，结合当前PCB数字化设计、工程文件输出、可制造性审查和印制电路板质量检测岗位能力设置竞赛内容。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本赛项面向从事或学习印制电路板设计、制造、检测相关工作的从业人员及在校学生，重点考查选手在PCB工程资料处理、制造规则应用、DFM审查和裸板缺陷检测方面的综合能力。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竞赛方向说明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传统印制电路制作工竞赛依托制造产线设备，考核蚀刻、电镀、钻孔、丝印等制造工艺操作技能。本赛项在不具备产线设备的条件下，根据《印制电路制作工国家职业技能标准（2019年版）》中'工程资料处理''质量检测''工艺审查'等岗位能力要求，设置'工程资料处理与质量检测'竞赛方向。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该方向对应PCB行业中CAM工程师、品质工程师、工程审核等核心岗位，是印制电路制作工职业技能体系的重要组成部分。竞赛内容覆盖从设计文件输出、制造规则审查到裸板质量检验的全流程，不需要制造产线设备，仅需计算机和缺陷样板即可完成全部考核。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本赛项四个竞赛模块与《印制电路制作工国家职业技能标准（2019年版）》工作内容的对应关系如下：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竞赛模块</w:t>
            </w:r>
          </w:p>
        </w:tc>
        <w:tc>
          <w:tcPr>
            <w:tcW w:type="dxa" w:w="4819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对应国家职业标准工作内容</w:t>
            </w:r>
          </w:p>
        </w:tc>
        <w:tc>
          <w:tcPr>
            <w:tcW w:type="dxa" w:w="1701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是否需要产线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理论知识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基础知识、工艺流程、质量标准、安全规范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不需要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PCB工程资料处理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工程资料输出、制造文件审核、设计规则应用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不需要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DFM与工艺文件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可制造性审查、工艺规则制定、工艺文件编制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不需要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裸板缺陷检测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产品检验、缺陷判定、质量分析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不需要（需缺陷样板）</w:t>
            </w:r>
          </w:p>
        </w:tc>
      </w:tr>
    </w:tbl>
    <w:p>
      <w:pPr>
        <w:spacing w:line="560" w:lineRule="exact"/>
        <w:jc w:val="both"/>
      </w:pPr>
      <w:r>
        <w:rPr>
          <w:rFonts w:ascii="宋体" w:hAnsi="宋体" w:eastAsia="宋体"/>
          <w:b/>
          <w:sz w:val="24"/>
        </w:rPr>
        <w:t>竞赛名称：</w:t>
      </w:r>
      <w:r>
        <w:rPr>
          <w:rFonts w:ascii="宋体" w:hAnsi="宋体" w:eastAsia="宋体"/>
          <w:sz w:val="24"/>
        </w:rPr>
        <w:t>江西省"振兴杯"职业技能竞赛印制电路制作工赛项</w:t>
      </w:r>
    </w:p>
    <w:p>
      <w:pPr>
        <w:spacing w:line="560" w:lineRule="exact"/>
        <w:jc w:val="both"/>
      </w:pPr>
      <w:r>
        <w:rPr>
          <w:rFonts w:ascii="宋体" w:hAnsi="宋体" w:eastAsia="宋体"/>
          <w:b/>
          <w:sz w:val="24"/>
        </w:rPr>
        <w:t>竞赛工种：</w:t>
      </w:r>
      <w:r>
        <w:rPr>
          <w:rFonts w:ascii="宋体" w:hAnsi="宋体" w:eastAsia="宋体"/>
          <w:sz w:val="24"/>
        </w:rPr>
        <w:t>印制电路制作工</w:t>
      </w:r>
    </w:p>
    <w:p>
      <w:pPr>
        <w:spacing w:line="560" w:lineRule="exact"/>
        <w:jc w:val="both"/>
      </w:pPr>
      <w:r>
        <w:rPr>
          <w:rFonts w:ascii="宋体" w:hAnsi="宋体" w:eastAsia="宋体"/>
          <w:b/>
          <w:sz w:val="24"/>
        </w:rPr>
        <w:t>竞赛方向：</w:t>
      </w:r>
      <w:r>
        <w:rPr>
          <w:rFonts w:ascii="宋体" w:hAnsi="宋体" w:eastAsia="宋体"/>
          <w:sz w:val="24"/>
        </w:rPr>
        <w:t>工程资料处理与质量检测</w:t>
      </w:r>
    </w:p>
    <w:p>
      <w:pPr>
        <w:spacing w:line="560" w:lineRule="exact"/>
        <w:jc w:val="both"/>
      </w:pPr>
      <w:r>
        <w:rPr>
          <w:rFonts w:ascii="宋体" w:hAnsi="宋体" w:eastAsia="宋体"/>
          <w:b/>
          <w:sz w:val="24"/>
        </w:rPr>
        <w:t>参赛对象：</w:t>
      </w:r>
      <w:r>
        <w:rPr>
          <w:rFonts w:ascii="宋体" w:hAnsi="宋体" w:eastAsia="宋体"/>
          <w:sz w:val="24"/>
        </w:rPr>
        <w:t>从事或学习PCB设计、制造、检测相关工作的从业人员及在校学生</w:t>
      </w:r>
    </w:p>
    <w:p>
      <w:pPr>
        <w:spacing w:line="560" w:lineRule="exact"/>
        <w:jc w:val="both"/>
      </w:pPr>
      <w:r>
        <w:rPr>
          <w:rFonts w:ascii="宋体" w:hAnsi="宋体" w:eastAsia="宋体"/>
          <w:b/>
          <w:sz w:val="24"/>
        </w:rPr>
        <w:t>竞赛形式：</w:t>
      </w:r>
      <w:r>
        <w:rPr>
          <w:rFonts w:ascii="宋体" w:hAnsi="宋体" w:eastAsia="宋体"/>
          <w:sz w:val="24"/>
        </w:rPr>
        <w:t>个人赛，理论考试+实操考核</w:t>
      </w:r>
    </w:p>
    <w:p>
      <w:pPr>
        <w:pStyle w:val="Heading1"/>
        <w:spacing w:before="240" w:after="120" w:line="560" w:lineRule="exact"/>
        <w:jc w:val="center"/>
      </w:pPr>
      <w:r>
        <w:rPr>
          <w:rFonts w:ascii="黑体" w:hAnsi="黑体" w:eastAsia="黑体"/>
          <w:sz w:val="32"/>
        </w:rPr>
        <w:t>二、竞赛依据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本赛项技术文件依据以下标准和规范制定：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1. 《印制电路制作工国家职业技能标准（2019年版）》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2. 《GB/T 4588-2025 单双面刚性印制板分规范》（2026年7月1日起实施，替代GB/T 4588.1-1996、GB/T 4588.2-1996）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3. 《IPC-A-600M 印制板的可接受性》（2025年5月发布）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4. 《T/CPCA 6043A-2023 单双面碳膜印制电路板》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5. 《IPC-2221 印制板设计通用标准》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6. 竞赛组委会相关规则与管理办法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特别说明：本赛项定位为PCB制造相关工程能力考核，不涉及完整电子产品设计流程，重点考查印制电路板工程资料处理、可制造性分析和质量检测等核心岗位技能。</w:t>
      </w:r>
    </w:p>
    <w:p>
      <w:pPr>
        <w:pStyle w:val="Heading1"/>
        <w:spacing w:before="240" w:after="120" w:line="560" w:lineRule="exact"/>
        <w:jc w:val="center"/>
      </w:pPr>
      <w:r>
        <w:rPr>
          <w:rFonts w:ascii="黑体" w:hAnsi="黑体" w:eastAsia="黑体"/>
          <w:sz w:val="32"/>
        </w:rPr>
        <w:t>三、选手需具备的能力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根据《印制电路制作工国家职业技能标准（2019年版）》相关要求，参加本赛项的选手应具备以下能力：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680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1984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能力领域</w:t>
            </w:r>
          </w:p>
        </w:tc>
        <w:tc>
          <w:tcPr>
            <w:tcW w:type="dxa" w:w="6123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具体能力要求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PCB设计基础</w:t>
            </w:r>
          </w:p>
        </w:tc>
        <w:tc>
          <w:tcPr>
            <w:tcW w:type="dxa" w:w="61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掌握原理图绘制、元器件封装匹配、PCB布局布线基本方法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工程文件输出</w:t>
            </w:r>
          </w:p>
        </w:tc>
        <w:tc>
          <w:tcPr>
            <w:tcW w:type="dxa" w:w="61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能够正确输出Gerber文件、NC Drill钻孔文件、钻孔表、DRC报告等制造文件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制造规则应用</w:t>
            </w:r>
          </w:p>
        </w:tc>
        <w:tc>
          <w:tcPr>
            <w:tcW w:type="dxa" w:w="61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掌握线宽线距、孔径环宽、板边距、阻焊开窗等制造规则的设置与应用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DFM审查能力</w:t>
            </w:r>
          </w:p>
        </w:tc>
        <w:tc>
          <w:tcPr>
            <w:tcW w:type="dxa" w:w="61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能够根据制造能力对设计进行可制造性审查，识别潜在制造问题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质量标准知识</w:t>
            </w:r>
          </w:p>
        </w:tc>
        <w:tc>
          <w:tcPr>
            <w:tcW w:type="dxa" w:w="61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掌握IPC-A-600等标准中的缺陷分类、产品等级和验收判定方法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缺陷检测能力</w:t>
            </w:r>
          </w:p>
        </w:tc>
        <w:tc>
          <w:tcPr>
            <w:tcW w:type="dxa" w:w="61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能够使用放大镜、万用表等工具对裸板进行外观检验和缺陷识别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工艺分析能力</w:t>
            </w:r>
          </w:p>
        </w:tc>
        <w:tc>
          <w:tcPr>
            <w:tcW w:type="dxa" w:w="61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能够分析缺陷产生的工艺原因，提出合理的处理建议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安全与规范意识</w:t>
            </w:r>
          </w:p>
        </w:tc>
        <w:tc>
          <w:tcPr>
            <w:tcW w:type="dxa" w:w="61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掌握生产安全规范，养成标准化作业习惯</w:t>
            </w:r>
          </w:p>
        </w:tc>
      </w:tr>
    </w:tbl>
    <w:p/>
    <w:p>
      <w:pPr>
        <w:pStyle w:val="Heading1"/>
        <w:spacing w:before="240" w:after="120" w:line="560" w:lineRule="exact"/>
        <w:jc w:val="center"/>
      </w:pPr>
      <w:r>
        <w:rPr>
          <w:rFonts w:ascii="黑体" w:hAnsi="黑体" w:eastAsia="黑体"/>
          <w:sz w:val="32"/>
        </w:rPr>
        <w:t>四、竞赛目标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1. 考查选手PCB工程资料处理能力，包括原理图导入、封装匹配、规则设置和布局布线。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2. 考查选手Gerber文件、钻孔文件、工艺文件输出能力，确保工程资料符合制造要求。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3. 考查选手DFM检查和制造缺陷识别能力，能够发现并分析常见PCB制造缺陷。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4. 考查选手安全、规范、质量意识，养成标准化作业习惯。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5. 推动印制电路制作相关技能人才培养，促进产教融合和技能竞赛成果转化。</w:t>
      </w:r>
    </w:p>
    <w:p>
      <w:pPr>
        <w:pStyle w:val="Heading1"/>
        <w:spacing w:before="240" w:after="120" w:line="560" w:lineRule="exact"/>
        <w:jc w:val="center"/>
      </w:pPr>
      <w:r>
        <w:rPr>
          <w:rFonts w:ascii="黑体" w:hAnsi="黑体" w:eastAsia="黑体"/>
          <w:sz w:val="32"/>
        </w:rPr>
        <w:t>五、竞赛内容与模块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竞赛分为四个模块，总分100分。具体如下：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模块</w:t>
            </w:r>
          </w:p>
        </w:tc>
        <w:tc>
          <w:tcPr>
            <w:tcW w:type="dxa" w:w="5386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  <w:tc>
          <w:tcPr>
            <w:tcW w:type="dxa" w:w="1134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分值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理论知识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国家标准、PCB基础、安全规范、制造流程、质量缺陷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25分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PCB工程资料处理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使用嘉立创EDA完成规则设置、布局布线、DRC检查、Gerber与钻孔文件输出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30分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DFM与工艺文件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根据制造规则对设计进行全面DFM审查，检查线宽线距、孔径、环宽、板边距、阻焊开窗、定位孔、工艺边等，填写工艺审查记录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25分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裸板缺陷检测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对裁判提供的缺陷样板进行检测、记录、原因分析和处理建议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20分</w:t>
            </w:r>
          </w:p>
        </w:tc>
      </w:tr>
    </w:tbl>
    <w:p/>
    <w:p>
      <w:pPr>
        <w:pStyle w:val="Heading1"/>
        <w:spacing w:before="240" w:after="120" w:line="560" w:lineRule="exact"/>
        <w:jc w:val="center"/>
      </w:pPr>
      <w:r>
        <w:rPr>
          <w:rFonts w:ascii="黑体" w:hAnsi="黑体" w:eastAsia="黑体"/>
          <w:sz w:val="32"/>
        </w:rPr>
        <w:t>六、竞赛方式与时间安排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竞赛采用个人赛方式进行，理论考试与实操考核相结合。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竞赛总时长为4小时（含检录与准备时间）。各模块时间分配由组委会在赛前统一公布，选手须在规定时间内完成全部竞赛任务。</w:t>
      </w:r>
    </w:p>
    <w:p>
      <w:pPr>
        <w:pStyle w:val="Heading1"/>
        <w:spacing w:before="240" w:after="120" w:line="560" w:lineRule="exact"/>
        <w:jc w:val="center"/>
      </w:pPr>
      <w:r>
        <w:rPr>
          <w:rFonts w:ascii="黑体" w:hAnsi="黑体" w:eastAsia="黑体"/>
          <w:sz w:val="32"/>
        </w:rPr>
        <w:t>七、竞赛软件、设备与材料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（一）软件环境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1. 统一使用嘉立创EDA专业版客户端（参考版本：v3.2.x，以赛前公布为准）。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2. 竞赛电脑预装嘉立创EDA软件、封装库、规则文件和题目包。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3. 竞赛期间不得自行安装软件、插件或连接外部存储设备。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4. 理论考试系统由组委会统一提供，支持机考或纸笔考试。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（二）硬件环境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1. 每名选手配备计算机一台、显示器一台、鼠标键盘一套。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2. 计算机配置不低于：Intel i5处理器、8GB内存、256GB固态硬盘、1920×1080显示器。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3. 组委会统一提供缺陷检测用样板（含10种以上常见缺陷类型，由组委会向PCB制造企业定制或收集含真实缺陷的报废板）及缺陷记录表。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（三）选手自带工具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缺陷检测环节所需工具由选手自行携带，组委会不统一提供。选手可自带以下工具：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1. 放大镜、显微镜等观察工具。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2. 万用表、游标卡尺、千分尺等测量工具。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3. 其他常规检测辅助工具。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注意：选手不得携带具有通信、存储、联网功能的电子设备（如手机、平板电脑、智能手表等），不得携带与竞赛无关的参考资料。裁判有权对选手携带的工具进行检查，不符合要求的工具不得带入赛场。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（四）竞赛材料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1. 统一提供原理图文件、封装库文件、板框文件。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2. 统一提供制造规则文件、工艺要求说明。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3. 统一提供缺陷样板（含10种以上常见缺陷类型，由组委会定制或收集）。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4. 统一提供DFM审查表、缺陷检测记录表等空白表格。</w:t>
      </w:r>
    </w:p>
    <w:p>
      <w:pPr>
        <w:pStyle w:val="Heading1"/>
        <w:spacing w:before="240" w:after="120" w:line="560" w:lineRule="exact"/>
        <w:jc w:val="center"/>
      </w:pPr>
      <w:r>
        <w:rPr>
          <w:rFonts w:ascii="黑体" w:hAnsi="黑体" w:eastAsia="黑体"/>
          <w:sz w:val="32"/>
        </w:rPr>
        <w:t>八、竞赛任务说明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（一）任务一：PCB工程资料处理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选手根据题目提供的原理图、封装库、板框尺寸和制造规则，在立创EDA中完成PCB设计。具体要求如下：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1. 选手不得更改原理图电气连接，不得删除指定元件和接口。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2. 选手需根据制造规则设置线宽、线距、过孔尺寸等参数。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3. 选手需完成元器件布局，布局应合理、紧凑、符合制造要求。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4. 选手需完成布线，布线应满足DRC检查要求，无严重错误。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5. 选手需运行DRC检查，确保设计无严重违规。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（二）任务二：工程文件输出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选手需输出以下工程文件：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1. Gerber文件：包含所有层文件，命名规范，层别完整。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2. NC Drill钻孔文件：钻孔文件完整，包含钻孔表。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3. 钻孔表：包含孔径、数量、属性等信息。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4. DRC报告：不得存在严重错误。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5. PDF预览图：包含各层预览，便于制造核对。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（三）任务三：DFM审查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选手需根据制造规则，对设计进行DFM（可制造性设计）审查，具体检查项目包括：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1. 线宽、线距是否满足制造能力要求。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2. 孔径、过孔尺寸是否在制造能力范围内。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3. 焊盘环宽是否满足最小要求。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4. 板边距是否满足制造和装配要求。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5. 阻焊开窗是否正确，丝印方向是否规范。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6. 定位孔、工艺边是否设置正确。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7. 填写DFM审查表，记录检查结果和发现的问题。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（四）任务四：裸板缺陷检测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选手对裁判提供的缺陷板或缺陷图片进行检测，具体要求如下：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1. 识别缺陷类型（如开路、短路、缺口、针孔、偏位、阻焊不良等）。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2. 准确标注缺陷位置。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3. 分析缺陷可能产生的原因。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4. 提出合理的处理建议。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5. 填写缺陷检测记录表。</w:t>
      </w:r>
    </w:p>
    <w:p>
      <w:pPr>
        <w:pStyle w:val="Heading1"/>
        <w:spacing w:before="240" w:after="120" w:line="560" w:lineRule="exact"/>
        <w:jc w:val="center"/>
      </w:pPr>
      <w:r>
        <w:rPr>
          <w:rFonts w:ascii="黑体" w:hAnsi="黑体" w:eastAsia="黑体"/>
          <w:sz w:val="32"/>
        </w:rPr>
        <w:t>九、作品提交要求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（一）文件夹结构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选手须按以下统一文件夹结构提交作品：</w:t>
      </w:r>
    </w:p>
    <w:p>
      <w:pPr>
        <w:spacing w:line="440" w:lineRule="exact"/>
      </w:pPr>
      <w:r>
        <w:rPr>
          <w:rFonts w:ascii="Consolas" w:hAnsi="Consolas"/>
          <w:sz w:val="21"/>
        </w:rPr>
        <w:t>选手编号_作品提交/</w:t>
      </w:r>
    </w:p>
    <w:p>
      <w:pPr>
        <w:spacing w:line="440" w:lineRule="exact"/>
      </w:pPr>
      <w:r>
        <w:rPr>
          <w:rFonts w:ascii="Consolas" w:hAnsi="Consolas"/>
          <w:sz w:val="21"/>
        </w:rPr>
        <w:t>├── 01_工程源文件/</w:t>
      </w:r>
    </w:p>
    <w:p>
      <w:pPr>
        <w:spacing w:line="440" w:lineRule="exact"/>
      </w:pPr>
      <w:r>
        <w:rPr>
          <w:rFonts w:ascii="Consolas" w:hAnsi="Consolas"/>
          <w:sz w:val="21"/>
        </w:rPr>
        <w:t>├── 02_Gerber文件/</w:t>
      </w:r>
    </w:p>
    <w:p>
      <w:pPr>
        <w:spacing w:line="440" w:lineRule="exact"/>
      </w:pPr>
      <w:r>
        <w:rPr>
          <w:rFonts w:ascii="Consolas" w:hAnsi="Consolas"/>
          <w:sz w:val="21"/>
        </w:rPr>
        <w:t>├── 03_NC_Drill文件/</w:t>
      </w:r>
    </w:p>
    <w:p>
      <w:pPr>
        <w:spacing w:line="440" w:lineRule="exact"/>
      </w:pPr>
      <w:r>
        <w:rPr>
          <w:rFonts w:ascii="Consolas" w:hAnsi="Consolas"/>
          <w:sz w:val="21"/>
        </w:rPr>
        <w:t>├── 04_DRC报告/</w:t>
      </w:r>
    </w:p>
    <w:p>
      <w:pPr>
        <w:spacing w:line="440" w:lineRule="exact"/>
      </w:pPr>
      <w:r>
        <w:rPr>
          <w:rFonts w:ascii="Consolas" w:hAnsi="Consolas"/>
          <w:sz w:val="21"/>
        </w:rPr>
        <w:t>├── 05_DFM审查表/</w:t>
      </w:r>
    </w:p>
    <w:p>
      <w:pPr>
        <w:spacing w:line="440" w:lineRule="exact"/>
      </w:pPr>
      <w:r>
        <w:rPr>
          <w:rFonts w:ascii="Consolas" w:hAnsi="Consolas"/>
          <w:sz w:val="21"/>
        </w:rPr>
        <w:t>├── 06_缺陷检测记录表/</w:t>
      </w:r>
    </w:p>
    <w:p>
      <w:pPr>
        <w:spacing w:line="440" w:lineRule="exact"/>
      </w:pPr>
      <w:r>
        <w:rPr>
          <w:rFonts w:ascii="Consolas" w:hAnsi="Consolas"/>
          <w:sz w:val="21"/>
        </w:rPr>
        <w:t>└── 07_作品说明.pdf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（二）提交物清单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850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268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文件</w:t>
            </w:r>
          </w:p>
        </w:tc>
        <w:tc>
          <w:tcPr>
            <w:tcW w:type="dxa" w:w="5669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要求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工程源文件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立创EDA工程文件（.epro格式）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Gerber文件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层文件完整，命名规范，包含钻孔图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NC Drill文件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钻孔文件完整，格式正确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钻孔表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包含孔径、数量、属性等信息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DRC报告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不得存在严重错误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DFM审查表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填写完整，检查项目无遗漏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缺陷检测记录表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缺陷类型、位置、原因、建议完整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作品说明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PDF格式，简要说明设计思路和检查结果</w:t>
            </w:r>
          </w:p>
        </w:tc>
      </w:tr>
    </w:tbl>
    <w:p/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注意：提交截止后，选手不得再修改或补充任何文件。未按要求提交的作品，相关模块按零分处理。</w:t>
      </w:r>
    </w:p>
    <w:p>
      <w:pPr>
        <w:pStyle w:val="Heading1"/>
        <w:spacing w:before="240" w:after="120" w:line="560" w:lineRule="exact"/>
        <w:jc w:val="center"/>
      </w:pPr>
      <w:r>
        <w:rPr>
          <w:rFonts w:ascii="黑体" w:hAnsi="黑体" w:eastAsia="黑体"/>
          <w:sz w:val="32"/>
        </w:rPr>
        <w:t>十、评分标准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竞赛总分100分，各模块评分标准如下：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（一）理论知识（25分）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850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268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评分项目</w:t>
            </w:r>
          </w:p>
        </w:tc>
        <w:tc>
          <w:tcPr>
            <w:tcW w:type="dxa" w:w="850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分值</w:t>
            </w:r>
          </w:p>
        </w:tc>
        <w:tc>
          <w:tcPr>
            <w:tcW w:type="dxa" w:w="4819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评分说明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国家标准与规范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6分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掌握GB/T 4588、IPC-A-600等标准相关知识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PCB基础理论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5分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掌握PCB材料、工艺流程、制造方法等基础知识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安全规范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3分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掌握生产安全、设备操作安全等规范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制造流程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5分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掌握PCB制造全流程及各工序要点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质量缺陷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4分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掌握常见PCB缺陷类型、成因及IPC-A-600判定标准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工程文件规范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2分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掌握Gerber、钻孔文件等工程输出规范</w:t>
            </w:r>
          </w:p>
        </w:tc>
      </w:tr>
    </w:tbl>
    <w:p/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（二）PCB工程资料处理（30分）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850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835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评分项目</w:t>
            </w:r>
          </w:p>
        </w:tc>
        <w:tc>
          <w:tcPr>
            <w:tcW w:type="dxa" w:w="850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分值</w:t>
            </w:r>
          </w:p>
        </w:tc>
        <w:tc>
          <w:tcPr>
            <w:tcW w:type="dxa" w:w="4252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评分说明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规则设置正确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5分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线宽、线距、过孔等规则设置符合制造要求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布局合理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4分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元器件布局紧凑合理，信号流向清晰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布线符合制造要求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6分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布线满足DRC，无严重违规，走线规范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DRC检查通过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4分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DRC报告无严重错误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Gerber/钻孔文件完整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7分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层文件完整，命名规范，钻孔文件正确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工程文件规范性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4分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PDF预览图完整、BOM清单准确、文件夹结构规范</w:t>
            </w:r>
          </w:p>
        </w:tc>
      </w:tr>
    </w:tbl>
    <w:p/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（三）DFM与工艺文件（25分）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850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835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评分项目</w:t>
            </w:r>
          </w:p>
        </w:tc>
        <w:tc>
          <w:tcPr>
            <w:tcW w:type="dxa" w:w="850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分值</w:t>
            </w:r>
          </w:p>
        </w:tc>
        <w:tc>
          <w:tcPr>
            <w:tcW w:type="dxa" w:w="4252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评分说明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线宽线距检查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4分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正确检查线宽线距是否满足制造能力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孔径与环宽检查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4分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正确检查孔径和焊盘环宽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板边距、定位孔检查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3分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正确检查板边距和定位孔设置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阻焊、丝印检查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4分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正确检查阻焊开窗、阻焊桥和丝印规范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工艺边与拼板检查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3分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正确检查工艺边宽度和拼板设计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工艺记录完整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4分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DFM审查表填写完整、规范，问题描述准确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整改建议合理性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3分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对不合格项提出的整改建议具有可操作性</w:t>
            </w:r>
          </w:p>
        </w:tc>
      </w:tr>
    </w:tbl>
    <w:p/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（四）裸板缺陷检测（20分）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850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835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评分项目</w:t>
            </w:r>
          </w:p>
        </w:tc>
        <w:tc>
          <w:tcPr>
            <w:tcW w:type="dxa" w:w="850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分值</w:t>
            </w:r>
          </w:p>
        </w:tc>
        <w:tc>
          <w:tcPr>
            <w:tcW w:type="dxa" w:w="4252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评分说明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缺陷识别准确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8分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正确识别缺陷类型，无漏检误检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缺陷位置标注准确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4分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缺陷位置标注清晰准确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原因分析合理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4分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缺陷原因分析符合制造工艺逻辑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处理建议合理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4分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提出的处理建议具有可操作性</w:t>
            </w:r>
          </w:p>
        </w:tc>
      </w:tr>
    </w:tbl>
    <w:p>
      <w:pPr>
        <w:pStyle w:val="Heading1"/>
        <w:spacing w:before="240" w:after="120" w:line="560" w:lineRule="exact"/>
        <w:jc w:val="center"/>
      </w:pPr>
      <w:r>
        <w:rPr>
          <w:rFonts w:ascii="黑体" w:hAnsi="黑体" w:eastAsia="黑体"/>
          <w:sz w:val="32"/>
        </w:rPr>
        <w:t>十一、竞赛纪律与安全要求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（一）竞赛纪律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1. 选手须持有效证件按时检录入场，迟到15分钟以上视为弃赛。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2. 竞赛期间不得携带手机、U盘等电子设备进入赛场。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3. 不得抄袭、协助他人或接受他人协助。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4. 不得擅自更改竞赛设备、软件配置。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5. 不得向场外传递任何竞赛信息。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6. 违反竞赛纪律者，取消竞赛资格，成绩作废。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（二）安全要求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1. 选手须遵守赛场安全管理规定，服从裁判和工作人员指挥。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2. 缺陷检测环节使用工具时注意安全，防止划伤、扎伤。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3. 赛场内严禁吸烟、饮食。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4. 发生紧急情况时，按赛场应急预案执行。</w:t>
      </w:r>
    </w:p>
    <w:p>
      <w:pPr>
        <w:pStyle w:val="Heading1"/>
        <w:spacing w:before="240" w:after="120" w:line="560" w:lineRule="exact"/>
        <w:jc w:val="center"/>
      </w:pPr>
      <w:r>
        <w:rPr>
          <w:rFonts w:ascii="黑体" w:hAnsi="黑体" w:eastAsia="黑体"/>
          <w:sz w:val="32"/>
        </w:rPr>
        <w:t>十二、裁判与仲裁规则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（一）裁判组成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1. 设总裁判长1名，负责竞赛总体裁判工作。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2. 设裁判员若干名，负责各模块的评判工作。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3. 裁判员应具备相关专业背景和竞赛执裁经验。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（二）评判方式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1. 理论知识模块采用机考自动评分或人工流水阅卷。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2. 实操模块采用裁判分项评分，每份作品至少由2名裁判独立评分。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3. 评分结果取平均分，分差超过规定范围的由总裁判长裁定。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（三）仲裁规则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1. 设仲裁组，负责处理竞赛过程中的争议和申诉。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2. 选手对成绩有异议的，须在成绩公布后1小时内以书面形式提出申诉。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3. 仲裁组在收到申诉后2小时内作出裁决，裁决为最终结果。</w:t>
      </w:r>
    </w:p>
    <w:p>
      <w:pPr>
        <w:pStyle w:val="Heading1"/>
        <w:spacing w:before="240" w:after="120" w:line="560" w:lineRule="exact"/>
        <w:jc w:val="center"/>
      </w:pPr>
      <w:r>
        <w:rPr>
          <w:rFonts w:ascii="黑体" w:hAnsi="黑体" w:eastAsia="黑体"/>
          <w:sz w:val="32"/>
        </w:rPr>
        <w:t>十三、成绩计算与排名办法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1. 竞赛成绩由理论知识（25分）、PCB工程资料处理（30分）、DFM与工艺文件（25分）、裸板缺陷检测（20分）四个模块成绩相加得出，满分100分。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2. 总成绩相同的，按以下顺序优先排名：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 xml:space="preserve">  （1）实操成绩高者优先；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 xml:space="preserve">  （2）PCB工程资料处理模块成绩高者优先；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 xml:space="preserve">  （3）缺陷检测模块成绩高者优先；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 xml:space="preserve">  （4）提交时间早者优先。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3. 成绩计算保留小数点后两位，四舍五入。</w:t>
      </w:r>
    </w:p>
    <w:p>
      <w:pPr>
        <w:pStyle w:val="Heading1"/>
        <w:spacing w:before="240" w:after="120" w:line="560" w:lineRule="exact"/>
        <w:jc w:val="center"/>
      </w:pPr>
      <w:r>
        <w:rPr>
          <w:rFonts w:ascii="黑体" w:hAnsi="黑体" w:eastAsia="黑体"/>
          <w:sz w:val="32"/>
        </w:rPr>
        <w:t>十四、赛场环境要求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1. 赛场应光线充足、通风良好、温度适宜（22-26℃）。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2. 每个工位面积不小于2平方米，工位间距不小于0.8米。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3. 竞赛区域与观摩区域应有明显分隔。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4. 赛场应配备UPS不间断电源，防止突然断电导致数据丢失。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5. 赛场应覆盖无线网络（仅供竞赛系统使用），禁止选手自行联网。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6. 赛场应配备监控设备，全程录像备查。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7. 赛场应设置医疗急救点，配备基本急救药品和器材。</w:t>
      </w:r>
    </w:p>
    <w:p>
      <w:pPr>
        <w:pStyle w:val="Heading1"/>
        <w:spacing w:before="240" w:after="120" w:line="560" w:lineRule="exact"/>
        <w:jc w:val="center"/>
      </w:pPr>
      <w:r>
        <w:rPr>
          <w:rFonts w:ascii="黑体" w:hAnsi="黑体" w:eastAsia="黑体"/>
          <w:sz w:val="32"/>
        </w:rPr>
        <w:t>十五、技术规范说明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（一）PCB设计技术规范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1. 最小线宽/线距：根据题目要求设定，一般不低于0.15mm（约6mil）。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2. 最小孔径：根据题目要求设定，一般不低于0.3mm。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3. 最小焊盘环宽：单边不小于0.15mm。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4. 板边距：走线和焊盘距板边不小于0.3mm。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5. 定位孔：按制造要求设置，一般为3.2mm非金属化孔。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（二）文件输出规范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1. Gerber文件格式：RS-274X。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2. NC Drill格式：Excellon。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3. 坐标单位：公制（mm）。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4. 双层板应包含以下层别（以嘉立创EDA导出名称为准）：Top Layer（顶层线路）、Bottom Layer（底层线路）、Top Overlay（顶层丝印）、Bottom Overlay（底层丝印）、Top Solder Mask（顶层阻焊）、Bottom Solder Mask（底层阻焊）、Board Outline（板框）、NC Drill（钻孔文件）。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28"/>
        </w:rPr>
        <w:t>（三）缺陷检测技术规范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1. 缺陷类型参照IPC-A-600M《印制板的可接受性》标准。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2. 常见缺陷类型包括但不限于：开路、短路、缺口、针孔、偏位、阻焊不良、丝印不良、翘曲、分层、起泡、露铜等。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3. 缺陷严重程度分为：致命缺陷（影响电气功能）、严重缺陷（影响可靠性）、一般缺陷（影响外观但不影响功能）、轻微缺陷（可接受范围内的工艺偏差）。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4. 缺陷判定应结合产品等级（Class 1/2/3）进行，竞赛默认按Class 2（高可靠性产品）标准判定。</w:t>
      </w:r>
    </w:p>
    <w:p>
      <w:pPr>
        <w:pStyle w:val="Heading1"/>
        <w:spacing w:before="240" w:after="120" w:line="560" w:lineRule="exact"/>
        <w:jc w:val="center"/>
      </w:pPr>
      <w:r>
        <w:rPr>
          <w:rFonts w:ascii="黑体" w:hAnsi="黑体" w:eastAsia="黑体"/>
          <w:sz w:val="32"/>
        </w:rPr>
        <w:t>十六、命题方式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1. 赛前公布竞赛样题，样题内容、题型、难度与正式赛题相当，供选手熟悉竞赛形式和要求。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2. 正式赛题在样题基础上进行变化，难度不低于样题，具体变化范围赛前不另行通知。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3. 理论知识模块从题库中随机抽取或由裁判组封闭命题。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4. 实操模块（PCB工程资料处理、DFM审查、缺陷检测）由裁判组统一命题，赛前保密。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5. 缺陷检测模块的缺陷样板由裁判组在赛前统一制备，确保每工位样板缺陷类型和数量一致。</w:t>
      </w:r>
    </w:p>
    <w:p>
      <w:pPr>
        <w:pStyle w:val="Heading1"/>
        <w:spacing w:before="240" w:after="120" w:line="560" w:lineRule="exact"/>
        <w:jc w:val="center"/>
      </w:pPr>
      <w:r>
        <w:rPr>
          <w:rFonts w:ascii="黑体" w:hAnsi="黑体" w:eastAsia="黑体"/>
          <w:sz w:val="32"/>
        </w:rPr>
        <w:t>十七、附件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以下附件为本技术文件的组成部分，与正文具有同等效力：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附件1：选手报名表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附件2：竞赛日程表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附件3：设备与软件清单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附件4：PCB制造规则表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附件5：作品提交清单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附件6：DFM审查表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附件7：缺陷检测记录表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附件8：裁判评分表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附件9：安全与纪律承诺书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附件10：赛场异常情况记录表</w:t>
      </w:r>
    </w:p>
    <w:p>
      <w:r>
        <w:br w:type="page"/>
      </w:r>
    </w:p>
    <w:p>
      <w:pPr>
        <w:spacing w:after="240"/>
        <w:jc w:val="center"/>
      </w:pPr>
      <w:r>
        <w:rPr>
          <w:rFonts w:ascii="黑体" w:hAnsi="黑体" w:eastAsia="黑体"/>
          <w:b/>
          <w:sz w:val="32"/>
        </w:rPr>
        <w:t>附件1：选手报名表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2268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6520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姓名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性别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出生年月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身份证号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工作/学习单位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联系电话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电子邮箱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参赛项目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印制电路制作工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竞赛方向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工程资料处理与质量检测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个人简历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推荐单位意见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黑体" w:hAnsi="黑体" w:eastAsia="黑体"/>
          <w:b/>
          <w:sz w:val="32"/>
        </w:rPr>
        <w:t>附件2：竞赛日程表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竞赛总时长为4小时，各阶段时间安排由组委会在赛前统一公布。竞赛流程如下：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850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835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阶段</w:t>
            </w:r>
          </w:p>
        </w:tc>
        <w:tc>
          <w:tcPr>
            <w:tcW w:type="dxa" w:w="5102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赛前检录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身份核验、抽签、入场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理论考试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闭卷机考或纸笔考试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PCB工程资料处理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立创EDA设计与文件输出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DFM与工艺文件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工艺审查与记录表填写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裸板缺陷检测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裸板缺陷判断与分析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文件提交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按规定目录提交作品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裁判评分与成绩公布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裁判评分后统一公布成绩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黑体" w:hAnsi="黑体" w:eastAsia="黑体"/>
          <w:b/>
          <w:sz w:val="32"/>
        </w:rPr>
        <w:t>附件3：设备与软件清单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一、组委会统一提供：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680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268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设备/软件名称</w:t>
            </w:r>
          </w:p>
        </w:tc>
        <w:tc>
          <w:tcPr>
            <w:tcW w:type="dxa" w:w="2268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规格/版本</w:t>
            </w:r>
          </w:p>
        </w:tc>
        <w:tc>
          <w:tcPr>
            <w:tcW w:type="dxa" w:w="1701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数量</w:t>
            </w:r>
          </w:p>
        </w:tc>
        <w:tc>
          <w:tcPr>
            <w:tcW w:type="dxa" w:w="1871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计算机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Intel i5/8GB/256GB SSD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每工位1台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显示器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24寸/1920×1080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每工位1台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鼠标键盘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标准套装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每工位1套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嘉立创EDA专业版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组委会统一版本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预装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缺陷样板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含10种以上缺陷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每工位1套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缺陷检测用</w:t>
            </w:r>
          </w:p>
        </w:tc>
      </w:tr>
    </w:tbl>
    <w:p/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二、选手自带工具（缺陷检测环节）：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680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268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工具名称</w:t>
            </w:r>
          </w:p>
        </w:tc>
        <w:tc>
          <w:tcPr>
            <w:tcW w:type="dxa" w:w="2268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参考规格</w:t>
            </w:r>
          </w:p>
        </w:tc>
        <w:tc>
          <w:tcPr>
            <w:tcW w:type="dxa" w:w="3572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放大镜/显微镜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10倍以上</w:t>
            </w:r>
          </w:p>
        </w:tc>
        <w:tc>
          <w:tcPr>
            <w:tcW w:type="dxa" w:w="35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观察工具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万用表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数字万用表</w:t>
            </w:r>
          </w:p>
        </w:tc>
        <w:tc>
          <w:tcPr>
            <w:tcW w:type="dxa" w:w="35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测量工具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游标卡尺/千分尺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0.02mm精度</w:t>
            </w:r>
          </w:p>
        </w:tc>
        <w:tc>
          <w:tcPr>
            <w:tcW w:type="dxa" w:w="35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测量工具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其他常规检测工具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35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不得携带通信、联网设备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黑体" w:hAnsi="黑体" w:eastAsia="黑体"/>
          <w:b/>
          <w:sz w:val="32"/>
        </w:rPr>
        <w:t>附件4：PCB制造规则表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680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268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规则项目</w:t>
            </w:r>
          </w:p>
        </w:tc>
        <w:tc>
          <w:tcPr>
            <w:tcW w:type="dxa" w:w="2835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参数要求</w:t>
            </w:r>
          </w:p>
        </w:tc>
        <w:tc>
          <w:tcPr>
            <w:tcW w:type="dxa" w:w="3005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最小线宽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≥0.15mm（约6mil）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根据题目调整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最小线距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≥0.15mm（约6mil）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根据题目调整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最小孔径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≥0.3mm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最小焊盘环宽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单边≥0.15mm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板边距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≥0.3mm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定位孔直径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3.2mm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非金属化孔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工艺边宽度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≥5mm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阻焊开窗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比焊盘单边大0.05-0.1mm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阻焊桥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细间距引脚间设置阻焊桥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QFP/SOP等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丝印线宽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≥0.15mm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丝印距焊盘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≥0.2mm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黑体" w:hAnsi="黑体" w:eastAsia="黑体"/>
          <w:b/>
          <w:sz w:val="32"/>
        </w:rPr>
        <w:t>附件5：作品提交清单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850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835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提交物</w:t>
            </w:r>
          </w:p>
        </w:tc>
        <w:tc>
          <w:tcPr>
            <w:tcW w:type="dxa" w:w="2268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是否提交</w:t>
            </w:r>
          </w:p>
        </w:tc>
        <w:tc>
          <w:tcPr>
            <w:tcW w:type="dxa" w:w="2835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工程源文件（.epro）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 是  □ 否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Gerber文件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 是  □ 否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NC Drill文件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 是  □ 否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DRC报告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 是  □ 否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DFM审查表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 是  □ 否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缺陷检测记录表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 是  □ 否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作品说明.pdf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 是  □ 否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选手签名：____________    日期：____________</w:t>
      </w:r>
    </w:p>
    <w:p>
      <w:r>
        <w:br w:type="page"/>
      </w:r>
    </w:p>
    <w:p>
      <w:pPr>
        <w:spacing w:after="240"/>
        <w:jc w:val="center"/>
      </w:pPr>
      <w:r>
        <w:rPr>
          <w:rFonts w:ascii="黑体" w:hAnsi="黑体" w:eastAsia="黑体"/>
          <w:b/>
          <w:sz w:val="32"/>
        </w:rPr>
        <w:t>附件6：DFM审查表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选手编号：____________    审查日期：____________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680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1701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检查项目</w:t>
            </w:r>
          </w:p>
        </w:tc>
        <w:tc>
          <w:tcPr>
            <w:tcW w:type="dxa" w:w="2551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标准要求</w:t>
            </w:r>
          </w:p>
        </w:tc>
        <w:tc>
          <w:tcPr>
            <w:tcW w:type="dxa" w:w="1701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检查结果</w:t>
            </w:r>
          </w:p>
        </w:tc>
        <w:tc>
          <w:tcPr>
            <w:tcW w:type="dxa" w:w="2154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问题描述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最小线宽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≥0.15mm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□合格 □不合格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最小线距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≥0.15mm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□合格 □不合格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最小孔径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≥0.3mm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□合格 □不合格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焊盘环宽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单边≥0.15mm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□合格 □不合格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板边距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≥0.3mm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□合格 □不合格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定位孔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3.2mm非金属化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□合格 □不合格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工艺边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≥5mm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□合格 □不合格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阻焊开窗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比焊盘单边大0.05-0.1mm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□合格 □不合格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阻焊桥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细间距引脚间是否设置阻焊桥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□合格 □不合格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丝印规范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线宽≥0.15mm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□合格 □不合格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丝印距焊盘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≥0.2mm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□合格 □不合格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审查结论：□ 全部合格    □ 存在不合格项（需整改）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审查人签名：____________</w:t>
      </w:r>
    </w:p>
    <w:p>
      <w:r>
        <w:br w:type="page"/>
      </w:r>
    </w:p>
    <w:p>
      <w:pPr>
        <w:spacing w:after="240"/>
        <w:jc w:val="center"/>
      </w:pPr>
      <w:r>
        <w:rPr>
          <w:rFonts w:ascii="黑体" w:hAnsi="黑体" w:eastAsia="黑体"/>
          <w:b/>
          <w:sz w:val="32"/>
        </w:rPr>
        <w:t>附件7：缺陷检测记录表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选手编号：____________    检测日期：____________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020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缺陷编号</w:t>
            </w:r>
          </w:p>
        </w:tc>
        <w:tc>
          <w:tcPr>
            <w:tcW w:type="dxa" w:w="1417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缺陷类型</w:t>
            </w:r>
          </w:p>
        </w:tc>
        <w:tc>
          <w:tcPr>
            <w:tcW w:type="dxa" w:w="1417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缺陷位置</w:t>
            </w:r>
          </w:p>
        </w:tc>
        <w:tc>
          <w:tcPr>
            <w:tcW w:type="dxa" w:w="1814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严重程度</w:t>
            </w:r>
          </w:p>
        </w:tc>
        <w:tc>
          <w:tcPr>
            <w:tcW w:type="dxa" w:w="1587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原因分析</w:t>
            </w:r>
          </w:p>
        </w:tc>
        <w:tc>
          <w:tcPr>
            <w:tcW w:type="dxa" w:w="1531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处理建议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□致命 □严重 □一般 □轻微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□致命 □严重 □一般 □轻微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□致命 □严重 □一般 □轻微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□致命 □严重 □一般 □轻微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□致命 □严重 □一般 □轻微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□致命 □严重 □一般 □轻微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□致命 □严重 □一般 □轻微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□致命 □严重 □一般 □轻微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检测人签名：____________    日期：____________</w:t>
      </w:r>
    </w:p>
    <w:p>
      <w:r>
        <w:br w:type="page"/>
      </w:r>
    </w:p>
    <w:p>
      <w:pPr>
        <w:spacing w:after="240"/>
        <w:jc w:val="center"/>
      </w:pPr>
      <w:r>
        <w:rPr>
          <w:rFonts w:ascii="黑体" w:hAnsi="黑体" w:eastAsia="黑体"/>
          <w:b/>
          <w:sz w:val="32"/>
        </w:rPr>
        <w:t>附件8：裁判评分表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选手编号：____________    裁判签名：____________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984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模块</w:t>
            </w:r>
          </w:p>
        </w:tc>
        <w:tc>
          <w:tcPr>
            <w:tcW w:type="dxa" w:w="2835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评分项目</w:t>
            </w:r>
          </w:p>
        </w:tc>
        <w:tc>
          <w:tcPr>
            <w:tcW w:type="dxa" w:w="850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满分</w:t>
            </w:r>
          </w:p>
        </w:tc>
        <w:tc>
          <w:tcPr>
            <w:tcW w:type="dxa" w:w="1134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得分</w:t>
            </w:r>
          </w:p>
        </w:tc>
        <w:tc>
          <w:tcPr>
            <w:tcW w:type="dxa" w:w="1984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理论知识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国家标准与规范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PCB基础理论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安全规范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制造流程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质量缺陷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工程文件规范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模块小计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PCB资料处理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规则设置正确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布局合理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布线符合制造要求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DRC检查通过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Gerber/钻孔文件完整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工程文件规范性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模块小计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DFM与工艺文件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线宽线距检查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孔径与环宽检查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板边距、定位孔检查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阻焊、丝印检查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工艺边与拼板检查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工艺记录完整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整改建议合理性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模块小计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缺陷检测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缺陷识别准确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缺陷位置标注准确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原因分析合理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处理建议合理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模块小计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合计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裁判长签名：____________    日期：____________</w:t>
      </w:r>
    </w:p>
    <w:p>
      <w:r>
        <w:br w:type="page"/>
      </w:r>
    </w:p>
    <w:p>
      <w:pPr>
        <w:spacing w:after="240"/>
        <w:jc w:val="center"/>
      </w:pPr>
      <w:r>
        <w:rPr>
          <w:rFonts w:ascii="黑体" w:hAnsi="黑体" w:eastAsia="黑体"/>
          <w:b/>
          <w:sz w:val="32"/>
        </w:rPr>
        <w:t>附件9：安全与纪律承诺书</w:t>
      </w:r>
    </w:p>
    <w:p>
      <w:pPr>
        <w:spacing w:line="560" w:lineRule="exact"/>
        <w:ind w:firstLine="420"/>
        <w:jc w:val="both"/>
      </w:pPr>
      <w:r>
        <w:rPr>
          <w:rFonts w:ascii="宋体" w:hAnsi="宋体" w:eastAsia="宋体"/>
          <w:sz w:val="24"/>
        </w:rPr>
        <w:t>本人自愿参加本次印制电路制作工职业技能竞赛，郑重承诺如下：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1. 本人已认真阅读并理解竞赛技术文件和各项规则。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2. 本人保证所提交的个人信息真实有效。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3. 本人承诺遵守竞赛纪律，不携带违禁物品进入赛场。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4. 本人承诺独立完成竞赛任务，不抄袭、不协助他人。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5. 本人承诺遵守赛场安全管理规定，注意人身安全。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6. 本人承诺服从裁判和工作人员的管理和指挥。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7. 如违反上述承诺，本人愿意接受取消竞赛成绩等处理。</w:t>
      </w:r>
    </w:p>
    <w:p/>
    <w:p/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承诺人签名：____________    日期：____________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身份证号：____________</w:t>
      </w:r>
    </w:p>
    <w:p>
      <w:pPr>
        <w:spacing w:line="560" w:lineRule="exact"/>
        <w:jc w:val="both"/>
      </w:pPr>
      <w:r>
        <w:rPr>
          <w:rFonts w:ascii="宋体" w:hAnsi="宋体" w:eastAsia="宋体"/>
          <w:sz w:val="24"/>
        </w:rPr>
        <w:t>联系电话：____________</w:t>
      </w:r>
    </w:p>
    <w:p>
      <w:r>
        <w:br w:type="page"/>
      </w:r>
    </w:p>
    <w:p>
      <w:pPr>
        <w:spacing w:after="240"/>
        <w:jc w:val="center"/>
      </w:pPr>
      <w:r>
        <w:rPr>
          <w:rFonts w:ascii="黑体" w:hAnsi="黑体" w:eastAsia="黑体"/>
          <w:b/>
          <w:sz w:val="32"/>
        </w:rPr>
        <w:t>附件10：赛场异常情况记录表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850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268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5669"/>
            <w:shd w:fill="D9D9D9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异常发生时间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异常发生地点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涉及选手编号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异常情况描述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处理措施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处理结果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记录人签名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裁判长签名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备注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587" w:right="147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宋体" w:hAnsi="宋体" w:eastAsia="宋体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center"/>
    </w:pPr>
    <w:r>
      <w:rPr>
        <w:rFonts w:ascii="宋体" w:hAnsi="宋体" w:eastAsia="宋体"/>
        <w:sz w:val="18"/>
      </w:rPr>
      <w:t>江西省"振兴杯"职业技能竞赛印制电路制作工技术文件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