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宋体" w:hAnsi="宋体" w:eastAsia="宋体"/>
          <w:b/>
          <w:sz w:val="32"/>
        </w:rPr>
        <w:t>PCB 光板检测记录表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2"/>
        </w:rPr>
        <w:t>（模块D · 选手填写并提交）</w:t>
      </w:r>
    </w:p>
    <w:p>
      <w:pPr>
        <w:spacing w:after="160" w:before="0"/>
        <w:jc w:val="center"/>
      </w:pPr>
      <w:r>
        <w:rPr>
          <w:rFonts w:ascii="宋体" w:hAnsi="宋体" w:eastAsia="宋体"/>
          <w:b w:val="0"/>
          <w:sz w:val="20"/>
        </w:rPr>
        <w:t>文件命名：赛位号_模块D；提交目录：D:\提交资料\模块D\（以赛场实际指定为准）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赛位号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开始时间（可选）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结束时间（可选）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after="200" w:before="0"/>
      </w:pPr>
      <w:r>
        <w:rPr>
          <w:rFonts w:ascii="宋体" w:hAnsi="宋体" w:eastAsia="宋体"/>
          <w:b w:val="0"/>
          <w:sz w:val="18"/>
        </w:rPr>
        <w:t>注：成果上不得标注姓名等身份信息；仅填写赛位号。</w:t>
      </w:r>
    </w:p>
    <w:p>
      <w:pPr>
        <w:spacing w:after="80" w:before="0"/>
      </w:pPr>
      <w:r>
        <w:rPr>
          <w:rFonts w:ascii="宋体" w:hAnsi="宋体" w:eastAsia="宋体"/>
          <w:b/>
          <w:sz w:val="24"/>
        </w:rPr>
        <w:t>一、外观缺陷检测记录</w:t>
      </w:r>
    </w:p>
    <w:p>
      <w:pPr>
        <w:spacing w:after="80" w:before="0"/>
      </w:pPr>
      <w:r>
        <w:rPr>
          <w:rFonts w:ascii="宋体" w:hAnsi="宋体" w:eastAsia="宋体"/>
          <w:b w:val="0"/>
          <w:sz w:val="18"/>
        </w:rPr>
        <w:t>引导语：对样件线路、焊盘/孔、阻焊、丝印、外形等进行外观检查，记录可见缺陷（可续页）。缺陷类型示例：线路 / 焊盘或孔 / 阻焊 / 丝印 / 外形 / 其它。网格区示例：B2、C1；外形可写「板框」。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所在面</w:t>
              <w:br/>
              <w:t>（顶/底）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缺陷类型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网格区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特征名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位置描述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现象描述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严重程度</w:t>
              <w:br/>
              <w:t>（轻/中/重）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 w:before="0"/>
      </w:pPr>
      <w:r>
        <w:rPr>
          <w:rFonts w:ascii="宋体" w:hAnsi="宋体" w:eastAsia="宋体"/>
          <w:b w:val="0"/>
          <w:sz w:val="24"/>
        </w:rPr>
      </w:r>
    </w:p>
    <w:p>
      <w:pPr>
        <w:spacing w:after="80" w:before="0"/>
      </w:pPr>
      <w:r>
        <w:rPr>
          <w:rFonts w:ascii="宋体" w:hAnsi="宋体" w:eastAsia="宋体"/>
          <w:b/>
          <w:sz w:val="24"/>
        </w:rPr>
        <w:t>二、关键尺寸测量记录</w:t>
      </w:r>
    </w:p>
    <w:p>
      <w:pPr>
        <w:spacing w:after="80" w:before="0"/>
      </w:pPr>
      <w:r>
        <w:rPr>
          <w:rFonts w:ascii="宋体" w:hAnsi="宋体" w:eastAsia="宋体"/>
          <w:b w:val="0"/>
          <w:sz w:val="18"/>
        </w:rPr>
        <w:t>单位以 mm 为主；工艺相关参数可参考 mm（mil）双单位标注。请将实测值与基准要求比对并判定。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测量项目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基准要求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实测值（mm）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判定（合格/不合格）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板长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80.00 mm ± 0.20 mm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板宽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60.00 mm ± 0.20 mm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板厚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1.60 mm（63 mil）± 0.16 mm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最小孔径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设计名义 0.30 mm（12 mil）；允许范围 0.25–0.38 mm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走线距板边最小值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  <w:t>≥ 0.50 mm（20 mil）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 w:before="0"/>
      </w:pPr>
      <w:r>
        <w:rPr>
          <w:rFonts w:ascii="宋体" w:hAnsi="宋体" w:eastAsia="宋体"/>
          <w:b w:val="0"/>
          <w:sz w:val="24"/>
        </w:rPr>
      </w:r>
    </w:p>
    <w:p>
      <w:pPr>
        <w:spacing w:after="80" w:before="0"/>
      </w:pPr>
      <w:r>
        <w:rPr>
          <w:rFonts w:ascii="宋体" w:hAnsi="宋体" w:eastAsia="宋体"/>
          <w:b/>
          <w:sz w:val="24"/>
        </w:rPr>
        <w:t>三、测试点通断检测记录</w:t>
      </w:r>
    </w:p>
    <w:p>
      <w:pPr>
        <w:spacing w:after="80" w:before="0"/>
      </w:pPr>
      <w:r>
        <w:rPr>
          <w:rFonts w:ascii="宋体" w:hAnsi="宋体" w:eastAsia="宋体"/>
          <w:b w:val="0"/>
          <w:sz w:val="18"/>
        </w:rPr>
        <w:t>使用万用表电阻档或通断档；探针可靠接触测试焊盘金属面。组 3（TP3–TP4）为经孔连通路径，注意接触可靠。「应断」表示两测试点之间应开路隔离。本模块不上电，禁止外接电源对板供电。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组号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测点 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测点 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要求（应通/应断）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实测（通/断）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是否符合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应通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应通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应通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应断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应断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TP6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应断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 w:before="0"/>
      </w:pPr>
      <w:r>
        <w:rPr>
          <w:rFonts w:ascii="宋体" w:hAnsi="宋体" w:eastAsia="宋体"/>
          <w:b w:val="0"/>
          <w:sz w:val="24"/>
        </w:rPr>
      </w:r>
    </w:p>
    <w:p>
      <w:pPr>
        <w:spacing w:after="80" w:before="0"/>
      </w:pPr>
      <w:r>
        <w:rPr>
          <w:rFonts w:ascii="宋体" w:hAnsi="宋体" w:eastAsia="宋体"/>
          <w:b/>
          <w:sz w:val="24"/>
        </w:rPr>
        <w:t>四、分类汇总与合格判定</w:t>
      </w:r>
    </w:p>
    <w:p>
      <w:pPr>
        <w:spacing w:after="40" w:before="0"/>
      </w:pPr>
      <w:r>
        <w:rPr>
          <w:rFonts w:ascii="宋体" w:hAnsi="宋体" w:eastAsia="宋体"/>
          <w:b/>
          <w:sz w:val="22"/>
        </w:rPr>
        <w:t>1. 缺陷分类计数</w:t>
      </w:r>
    </w:p>
    <w:p>
      <w:pPr>
        <w:spacing w:after="120" w:before="0"/>
      </w:pPr>
      <w:r>
        <w:rPr>
          <w:rFonts w:ascii="宋体" w:hAnsi="宋体" w:eastAsia="宋体"/>
          <w:b w:val="0"/>
          <w:sz w:val="21"/>
        </w:rPr>
        <w:t>外观缺陷合计 ____ 处；线路 ____ 处；焊盘/孔 ____ 处；阻焊 ____ 处；丝印 ____ 处；外形 ____ 处；其它 ____ 处。</w:t>
      </w:r>
    </w:p>
    <w:p>
      <w:pPr>
        <w:spacing w:after="40" w:before="0"/>
      </w:pPr>
      <w:r>
        <w:rPr>
          <w:rFonts w:ascii="宋体" w:hAnsi="宋体" w:eastAsia="宋体"/>
          <w:b/>
          <w:sz w:val="22"/>
        </w:rPr>
        <w:t>2. 尺寸结论</w:t>
      </w:r>
    </w:p>
    <w:p>
      <w:pPr>
        <w:spacing w:after="20" w:before="0"/>
      </w:pPr>
      <w:r>
        <w:rPr>
          <w:rFonts w:ascii="宋体" w:hAnsi="宋体" w:eastAsia="宋体"/>
          <w:b w:val="0"/>
          <w:sz w:val="21"/>
        </w:rPr>
        <w:t>□ 全部合格</w:t>
      </w:r>
    </w:p>
    <w:p>
      <w:pPr>
        <w:spacing w:after="120" w:before="0"/>
      </w:pPr>
      <w:r>
        <w:rPr>
          <w:rFonts w:ascii="宋体" w:hAnsi="宋体" w:eastAsia="宋体"/>
          <w:b w:val="0"/>
          <w:sz w:val="21"/>
        </w:rPr>
        <w:t>□ 存在不合格（详述：________________________________________________）</w:t>
      </w:r>
    </w:p>
    <w:p>
      <w:pPr>
        <w:spacing w:after="40" w:before="0"/>
      </w:pPr>
      <w:r>
        <w:rPr>
          <w:rFonts w:ascii="宋体" w:hAnsi="宋体" w:eastAsia="宋体"/>
          <w:b/>
          <w:sz w:val="22"/>
        </w:rPr>
        <w:t>3. 通断结论</w:t>
      </w:r>
    </w:p>
    <w:p>
      <w:pPr>
        <w:spacing w:after="20" w:before="0"/>
      </w:pPr>
      <w:r>
        <w:rPr>
          <w:rFonts w:ascii="宋体" w:hAnsi="宋体" w:eastAsia="宋体"/>
          <w:b w:val="0"/>
          <w:sz w:val="21"/>
        </w:rPr>
        <w:t>□ 全部符合网络表要求</w:t>
      </w:r>
    </w:p>
    <w:p>
      <w:pPr>
        <w:spacing w:after="120" w:before="0"/>
      </w:pPr>
      <w:r>
        <w:rPr>
          <w:rFonts w:ascii="宋体" w:hAnsi="宋体" w:eastAsia="宋体"/>
          <w:b w:val="0"/>
          <w:sz w:val="21"/>
        </w:rPr>
        <w:t>□ 存在不符合（详述：________________________________________________）</w:t>
      </w:r>
    </w:p>
    <w:p>
      <w:pPr>
        <w:spacing w:after="40" w:before="0"/>
      </w:pPr>
      <w:r>
        <w:rPr>
          <w:rFonts w:ascii="宋体" w:hAnsi="宋体" w:eastAsia="宋体"/>
          <w:b/>
          <w:sz w:val="22"/>
        </w:rPr>
        <w:t>4. 综合判定</w:t>
      </w:r>
    </w:p>
    <w:p>
      <w:pPr>
        <w:spacing w:after="20" w:before="0"/>
      </w:pPr>
      <w:r>
        <w:rPr>
          <w:rFonts w:ascii="宋体" w:hAnsi="宋体" w:eastAsia="宋体"/>
          <w:b w:val="0"/>
          <w:sz w:val="21"/>
        </w:rPr>
        <w:t>□ 合格</w:t>
      </w:r>
    </w:p>
    <w:p>
      <w:pPr>
        <w:spacing w:after="20" w:before="0"/>
      </w:pPr>
      <w:r>
        <w:rPr>
          <w:rFonts w:ascii="宋体" w:hAnsi="宋体" w:eastAsia="宋体"/>
          <w:b w:val="0"/>
          <w:sz w:val="21"/>
        </w:rPr>
        <w:t>□ 不合格</w:t>
      </w:r>
    </w:p>
    <w:p>
      <w:pPr>
        <w:spacing w:after="20" w:before="0"/>
      </w:pPr>
      <w:r>
        <w:rPr>
          <w:rFonts w:ascii="宋体" w:hAnsi="宋体" w:eastAsia="宋体"/>
          <w:b w:val="0"/>
          <w:sz w:val="21"/>
        </w:rPr>
        <w:t>简要理由：</w:t>
      </w:r>
    </w:p>
    <w:p>
      <w:pPr>
        <w:spacing w:after="20" w:before="0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after="120" w:before="0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after="200" w:before="0"/>
      </w:pPr>
      <w:r>
        <w:rPr>
          <w:rFonts w:ascii="宋体" w:hAnsi="宋体" w:eastAsia="宋体"/>
          <w:b w:val="0"/>
          <w:sz w:val="18"/>
        </w:rPr>
        <w:t>提示：综合外观缺陷、尺寸与通断结果给出合格/不合格结论及简要理由；判定细则以技术工作文件及赛场说明为准。参考标准名称：GB/T 4588-2025（不要求选手填写等级条款号）。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宋体" w:hAnsi="宋体" w:eastAsia="宋体"/>
                <w:b w:val="0"/>
                <w:sz w:val="21"/>
              </w:rPr>
              <w:t>选手（赛位号）：______________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b w:val="0"/>
                <w:sz w:val="21"/>
              </w:rPr>
              <w:t>日期：______________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