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40"/>
        </w:rPr>
        <w:t>江西省"振兴杯"职业技能大赛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1F3864"/>
          <w:sz w:val="36"/>
        </w:rPr>
        <w:t>"印制电路制作工"赛项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40" w:before="0" w:line="240" w:lineRule="auto"/>
        <w:jc w:val="center"/>
      </w:pPr>
      <w:r>
        <w:rPr>
          <w:rFonts w:ascii="黑体" w:hAnsi="黑体" w:eastAsia="黑体" w:cs="黑体"/>
          <w:b/>
          <w:color w:val="C00000"/>
          <w:sz w:val="44"/>
        </w:rPr>
        <w:t>模块D：尺寸与线宽参考答案（A/B）</w:t>
      </w:r>
    </w:p>
    <w:p>
      <w:pPr>
        <w:spacing w:after="80" w:before="0" w:line="240" w:lineRule="auto"/>
        <w:jc w:val="center"/>
      </w:pPr>
      <w:r>
        <w:rPr>
          <w:rFonts w:ascii="微软雅黑" w:hAnsi="微软雅黑" w:eastAsia="微软雅黑" w:cs="微软雅黑"/>
          <w:b/>
          <w:color w:val="595959"/>
          <w:sz w:val="28"/>
        </w:rPr>
        <w:t>裁判用 · 待投板回填</w:t>
      </w:r>
    </w:p>
    <w:p>
      <w:pPr>
        <w:spacing w:after="160" w:before="0" w:line="240" w:lineRule="auto"/>
        <w:jc w:val="center"/>
      </w:pPr>
      <w:r>
        <w:rPr>
          <w:rFonts w:ascii="微软雅黑" w:hAnsi="微软雅黑" w:eastAsia="微软雅黑" w:cs="微软雅黑"/>
          <w:b w:val="0"/>
          <w:color w:val="2E75B6"/>
          <w:sz w:val="24"/>
        </w:rPr>
        <w:t>━━━━━━━━━━━━━━━━━━━━</w:t>
      </w:r>
    </w:p>
    <w:p>
      <w:pPr>
        <w:spacing w:after="120" w:before="0" w:line="240" w:lineRule="auto"/>
      </w:pPr>
      <w:r>
        <w:rPr>
          <w:rFonts w:ascii="微软雅黑" w:hAnsi="微软雅黑" w:eastAsia="微软雅黑" w:cs="微软雅黑"/>
          <w:b w:val="0"/>
          <w:color w:val="595959"/>
          <w:sz w:val="21"/>
        </w:rPr>
        <w:t>名义/公差为骨架；A/B 标定列不得伪造已测值。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名义/公差骨架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A标定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B标定</w:t>
            </w:r>
          </w:p>
        </w:tc>
        <w:tc>
          <w:tcPr>
            <w:tcW w:type="dxa" w:w="1377"/>
            <w:shd w:fill="2E75B6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M01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板长L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卡尺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80.00±0.20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板宽W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卡尺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60.00±0.20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M03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板厚T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厚度规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1.60±0.15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mm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M04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定位孔径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卡尺/孔规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2.00±0.10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全卷统一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M05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指定点线宽/线距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显微镜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±0.05或阈值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待投板回填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≠V02点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