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模块D：板面分区与测试点说明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学生组 · 随卷材料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一、版本丝印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MOD-D-S-A / MOD-D-S-B。答题须与实物丝印版本一致。</w:t>
      </w:r>
    </w:p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二、分区网格（建议）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顶层参考网格 A1–D4（列 1–4，行 A–D）。记录缺陷时填写所在面 + 网格/特征名 + 方位。</w:t>
      </w:r>
    </w:p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三、特征区名称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走线区、孔阵、阻焊对比区、丝印条、板框、测试点区等（以板面丝印为准）。</w:t>
      </w:r>
    </w:p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四、测试点 TP（仅基础电气）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丝印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 一端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开路网络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 另一端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开路网络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 一端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短路网络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 另一端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短路网络</w:t>
            </w:r>
          </w:p>
        </w:tc>
      </w:tr>
    </w:tbl>
    <w:p>
      <w:pPr>
        <w:spacing w:after="120" w:before="120" w:line="240" w:lineRule="auto"/>
      </w:pPr>
      <w:r>
        <w:rPr>
          <w:rFonts w:ascii="微软雅黑" w:hAnsi="微软雅黑" w:eastAsia="微软雅黑" w:cs="微软雅黑"/>
          <w:b/>
          <w:color w:val="C00000"/>
          <w:sz w:val="21"/>
        </w:rPr>
        <w:t>禁止将本说明理解为多网络故障定位表。仅 E01/E02 两点对。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