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CB38" w14:textId="77777777" w:rsidR="0071469E" w:rsidRDefault="0071469E">
      <w:pPr>
        <w:rPr>
          <w:rFonts w:hint="eastAsia"/>
        </w:rPr>
      </w:pPr>
    </w:p>
    <w:p w14:paraId="39091503" w14:textId="77777777" w:rsidR="0071469E" w:rsidRDefault="0071469E">
      <w:pPr>
        <w:rPr>
          <w:rFonts w:hint="eastAsia"/>
        </w:rPr>
      </w:pPr>
    </w:p>
    <w:p w14:paraId="2C77DCB2" w14:textId="77777777" w:rsidR="0071469E" w:rsidRDefault="0071469E">
      <w:pPr>
        <w:rPr>
          <w:rFonts w:hint="eastAsia"/>
        </w:rPr>
      </w:pPr>
    </w:p>
    <w:p w14:paraId="0D5A72E2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61F5EFE3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3300C29D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3F36D122" w14:textId="77777777" w:rsidR="0071469E" w:rsidRDefault="0071469E">
      <w:pPr>
        <w:rPr>
          <w:rFonts w:hint="eastAsia"/>
          <w:lang w:eastAsia="zh-CN"/>
        </w:rPr>
      </w:pPr>
    </w:p>
    <w:p w14:paraId="3501E5DC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3C7FC19B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4DC00F7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71DC79E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290571C7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C331C8C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FDAD40B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0EAB995" w14:textId="77777777" w:rsidR="0071469E" w:rsidRDefault="00000000">
      <w:pPr>
        <w:rPr>
          <w:rFonts w:hint="eastAsia"/>
        </w:rPr>
      </w:pPr>
      <w:r>
        <w:br w:type="page"/>
      </w:r>
    </w:p>
    <w:p w14:paraId="57DE5E3F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08D27DEB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0E354A7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</w:t>
      </w:r>
      <w:r w:rsidR="00925B24">
        <w:rPr>
          <w:lang w:eastAsia="zh-CN"/>
        </w:rPr>
        <w:t>赛题</w:t>
      </w:r>
      <w:r>
        <w:rPr>
          <w:lang w:eastAsia="zh-CN"/>
        </w:rPr>
        <w:t>以国家职业技能标准《印制电路制作工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2D772DAC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31B0E8BC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01FE2EB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2513D7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:rsidR="00B372B0" w14:paraId="5C9569C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45BE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974DF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2A445A5E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C350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C8B9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0369217C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970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8B77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39FA8FF6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4FEF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模块D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8561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成品PCB裸板质量检测与判定（学生组）</w:t>
            </w:r>
          </w:p>
        </w:tc>
      </w:tr>
      <w:tr w:rsidR="00B372B0" w14:paraId="7B8F5E4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1B345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75548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461FDF2C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4FC162B1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48F3F39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51D5F400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17FE8AA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1B19FCA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4EFED0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操作技能模块中，选手应严格遵守安全操作规程，防止设备和人身安全事故发生。</w:t>
      </w:r>
    </w:p>
    <w:p w14:paraId="20A43B7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竞赛结束后，选手应按要求整理工位，经监考人员确认后方可离开赛场。</w:t>
      </w:r>
    </w:p>
    <w:p w14:paraId="578A6853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4E11D01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3D10A0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57B5CA8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89E5AE4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77266F6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803F4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711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99A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610CA552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3E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436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CB3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6D3BC318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238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1"/>
              </w:rPr>
              <w:t>模块D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33C6C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学生组_模块D_检测记录表（含外观/尺寸/电气/综合判定）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1EC86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赛位号_模块D（本地目录：D:\提交资料\模块D\）</w:t>
            </w:r>
          </w:p>
        </w:tc>
      </w:tr>
    </w:tbl>
    <w:p w14:paraId="28B85792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43044C96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FAFA73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3566CD18" w14:textId="77777777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仅对模块A作简要说明，不提供理论试题或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展示；操作技能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见模块B/C/D。</w:t>
      </w:r>
    </w:p>
    <w:p w14:paraId="43D6D7DA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2423A0A3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05D649E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08DE281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DB3E56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09745000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4E2DD09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4EA7FA5C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018A34E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3C7C88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4823078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79BB1D7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1B4194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F9A30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61EA29C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65F6F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板尺寸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ECB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5787A6B5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50F787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板材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E025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56AC834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1361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D704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3DB58D4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3517EE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3D6D6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:rsidR="0071469E" w14:paraId="5A5686F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8F8FBA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阻焊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C5932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6CDDB5E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8392B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163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4E1A74E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989080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表面处理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C44DC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12D8B2C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803989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工艺标准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27894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1E4FADF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285E2ADE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1D1107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C710F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869A7F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56C1C52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429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80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8DA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454C22C6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B4B38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57E40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D4FF1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511C2E3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EEFF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3E4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07EF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1C003AF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26F93C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343E2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4213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4FE29BA6" w14:textId="77777777" w:rsidR="0071469E" w:rsidRDefault="0071469E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</w:p>
    <w:p w14:paraId="437A168E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3DC02AF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2FB46083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165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65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A3F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629BCD8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E758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3B41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536A8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0BE476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E66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307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10FF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40BB10B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C7127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61D22D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6CEA5C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66995FE4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E4B7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43D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46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55C303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0089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BA98C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8423B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5C3F040C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B2F2B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8173C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757CB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0FE2E8C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32B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DDE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083E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0F08BAE4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CF670D4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自建连接器封装</w:t>
      </w:r>
    </w:p>
    <w:p w14:paraId="75535119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185B355A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7E1A8E8A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</w:t>
      </w:r>
      <w:r w:rsidR="00925B24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5BDB43F6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05CB09B7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60AF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15CA040D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020A1E79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593FC0D4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7DD559AF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CDE8927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</w:t>
      </w:r>
      <w:r w:rsidR="00110415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赛题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7F004FC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040A3A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AD38C6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BDDE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4B286BB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E4A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A07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0D5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764B0FEB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8BA272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7CAF7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263B60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3DEA99A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A16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EAE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86A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7106BFD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1462E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22C7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5AD0B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55628B3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BA65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C17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F7B8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1D0A253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084688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2AB7DF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0CC5B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7EF6569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B0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534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BCF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4B6529F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030892E0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7AF7452F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7B26038D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7C63232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02482414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249CBA7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2BA9CDE9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2C4D1EF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25AAA45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1E7005B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4A98CC7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62E9FDC0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45B891E1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54C14A7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165390E1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1EE9B7B2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0738E4B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2CABB53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5253222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5A51BD4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0CD6625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1786B95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2681C289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B984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2BA9DC3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2E70F2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3E04D96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5B1494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3F84E9F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6911B433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673AFD3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5D101385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4CC9C389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735F4006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28281D8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26021E9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3A5D1A9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20D1FD7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32F61D5E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7345E83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6D1762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CAE187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DEE9CA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5FD58D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753B462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D4C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E3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182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37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0ECE5A9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FEDB5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32B4F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54248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0ABBA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28099AC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8FD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290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517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72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718232D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383EA9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6CA4C1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D6B8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D5F711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3898109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E70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B74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361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55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3CC1BDC9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6F9A99B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1906F4B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3AE5F89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237EFEA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59FCADF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5. 立创EDA库中元件丰富，优先使用库中元件，不得自行创建除PogoPin以外的封装；</w:t>
      </w:r>
    </w:p>
    <w:p w14:paraId="4DAB311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3B869D44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364BFAB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1BDF17FA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58A79A3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30D38233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3D36B90B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77659EA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10846DB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43711769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3021122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9BF78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72D9F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720CB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166F5A4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A1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DB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9E5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2CC2414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E6753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2B6D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0C6D1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6F417B0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41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FC6C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CEC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30CC506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19275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606006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4A4F2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7758E4B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790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EF9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621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284B1BE5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6479EABE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342F70F6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1B0D6376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25E5A58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AD746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85707F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DD8FD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884B37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6AEF95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5EC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0612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9D2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44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150FF79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A08DD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6F62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31146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E9668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1EF9A8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BA9F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625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25D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E1E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081C18EF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008D67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17EF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4B75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F9396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2F0FDAC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4D9C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29C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24B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6EFF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 0.10mm（4mil）以上</w:t>
            </w:r>
          </w:p>
        </w:tc>
      </w:tr>
      <w:tr w:rsidR="0071469E" w14:paraId="6B0F00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49B3AE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7EDF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A4EEB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BF042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1749CC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36DEA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71B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4CC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2DB6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397AC91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AF22D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6D91DF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5FC15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87C4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0A91A74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1B20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95C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A1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DA78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116AA05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CA83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205DB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6FD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1AC7A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FBA075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5424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C8B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11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2B22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3BFA2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EB982A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D540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16F73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17A91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7D44F8A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A1D0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6D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EFD7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D1D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00FC5F50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03E67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CA43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24B5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41F90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6CE12FA4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5ED8D89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555B6F73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2FCF6ED6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43DBDC5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64A0AB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02EDB78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74A61D50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23BF888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05E50381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115B4F7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DC40D4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53E5D7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93B3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6173ADF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325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DE01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E29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097FD56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DE4F6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DB1BC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C5C7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0F5DFA3E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9694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821A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F11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48A8C03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55CB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D7868E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F5DB2F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4FBC69B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02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E23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4F9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6BDA19A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304FC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702A0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0A227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91732BA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7A01C43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30D23A9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0C1F8CF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316F200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0F2D10B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4EE6808A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7BDDFBF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0E18C1D3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217438BA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6D0760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64C8AC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0C1D1DF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01E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B59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1631120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412D7A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E9175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46A98F8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CD9E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34F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0D33360C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F3A62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B3AE36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0D610BA5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2A5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76D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16EBDFA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085E2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107F2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41C1F649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D32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0665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1558DB2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12259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38C7E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C8F36A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4DE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252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4958F9A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2FF39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A0C2A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59EBFEE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E6C3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26B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6FFE1735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9E447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B4BE8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01CD481D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3B543DC1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29D1D7F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7256770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7A20CA5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 成果保存示例目录：D:\提交资料\模块C\；U盘命名示例：赛位号_模块C。</w:t>
      </w:r>
    </w:p>
    <w:p w14:paraId="56FE54A0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71FB651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126575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6F1222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B74C6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71469E" w14:paraId="3714FD2E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CA1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D11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双面成品裸板质检样件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0993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FR-4双面、无元器件；约80×60 mm；无铅喷锡；含F1五类外观 + M05 + E01/E02；版本A或B</w:t>
            </w:r>
          </w:p>
        </w:tc>
      </w:tr>
      <w:tr w:rsidR="0071469E" w14:paraId="216E731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41B11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32AD78" w14:textId="493426AA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模块D_检测记录表（空白）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35BBB2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提交用；覆盖D-1～D-5（外观/尺寸/电气/综合）</w:t>
            </w:r>
          </w:p>
        </w:tc>
      </w:tr>
      <w:tr w:rsidR="0071469E" w14:paraId="114E383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2ABA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CFA9" w14:textId="70BC286A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模块D_尺寸基准表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48A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M01–M05工具、单位、合格范围</w:t>
            </w:r>
          </w:p>
        </w:tc>
      </w:tr>
      <w:tr w:rsidR="0071469E" w14:paraId="14E3D48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CF1C6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824CE7" w14:textId="7D675EDE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模块D_验收要求表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5CD0273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F1判定语句 + 接收/返工/报废</w:t>
            </w:r>
          </w:p>
        </w:tc>
      </w:tr>
      <w:tr w:rsidR="0071469E" w14:paraId="5D66A37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F9A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BDB4" w14:textId="01AF6E4D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模块D_基础电气检测表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773EA" w14:textId="77777777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TP开短路与电阻规则；非故障定位</w:t>
            </w:r>
          </w:p>
        </w:tc>
      </w:tr>
      <w:tr w:rsidR="0071469E" w14:paraId="39B8490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BC5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FA3F" w14:textId="422738FE" w:rsidR="000C196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模块D_板面分区说明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15E9" w14:textId="77777777" w:rsidR="000C196E" w:rsidRDefault="00000000">
            <w:pPr>
              <w:rPr>
                <w:rFonts w:hint="eastAsia"/>
              </w:rPr>
            </w:pPr>
            <w:r>
              <w:t>A1–D4、特征名、TP1–TP4、版本丝印</w:t>
            </w:r>
          </w:p>
        </w:tc>
      </w:tr>
    </w:tbl>
    <w:p>
      <w:pPr>
        <w:spacing w:after="120" w:before="160" w:line="240" w:lineRule="auto"/>
      </w:pPr>
      <w:r>
        <w:rPr>
          <w:rFonts w:ascii="黑体" w:hAnsi="黑体" w:eastAsia="黑体" w:cs="黑体"/>
          <w:b/>
          <w:sz w:val="32"/>
        </w:rPr>
        <w:t>模块D：成品PCB裸板质量检测与判定（学生组）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8"/>
        </w:rPr>
        <w:t>（一）模块考核点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本模块（学生组）考核选手对双面成品PCB裸板（无元器件，已完成线路、阻焊、丝印和表面处理）进行外观缺陷检测、关键尺寸与指定点微几何测量、基础电气开短路点测、缺陷分类与单件质量处置（接收/返工/报废）的能力。正式考核时长45分钟（D-1～D-5）；模块内原始分40分（外观14／尺寸·微几何12／电气8／综合4／规范2；折算见技术工作文件）。不考核复杂网络分段、故障定位树、应通应断全表、上电功能调试、实际返修、贴装/焊接质量及Gerber量测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8"/>
        </w:rPr>
        <w:t>（二）模块简介</w:t>
      </w:r>
    </w:p>
    <w:p>
      <w:pPr>
        <w:spacing w:after="80" w:before="0" w:line="240" w:lineRule="auto"/>
      </w:pPr>
      <w:r>
        <w:rPr>
          <w:rFonts w:ascii="黑体" w:hAnsi="黑体" w:eastAsia="黑体" w:cs="黑体"/>
          <w:b/>
          <w:sz w:val="24"/>
        </w:rPr>
        <w:t>【任务背景】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本模块为独立质检任务。检验对象为赛场提供的双面成品裸板质检样件（专用检测板），与模块B（EDA工程设计）、模块C（CAM审核与工艺文件编制）相互独立；仅做基础开短路点测，不做故障定位与网络分段，不上电，不量测Gerber。某批次双面成品裸板完成后进入抽检环节，你作为质检人员，需完成规范检验、准确测量、基础点测，对照本卷题干中的验收要求、尺寸基准与电气判据进行分类判定，并给出接收／返工／报废结论及简要依据。</w:t>
      </w:r>
    </w:p>
    <w:p>
      <w:pPr>
        <w:spacing w:after="80" w:before="0" w:line="240" w:lineRule="auto"/>
      </w:pPr>
      <w:r>
        <w:rPr>
          <w:rFonts w:ascii="黑体" w:hAnsi="黑体" w:eastAsia="黑体" w:cs="黑体"/>
          <w:b/>
          <w:sz w:val="24"/>
        </w:rPr>
        <w:t>【检验对象】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双面成品裸板质检样件1块（无元器件）。外形约80×60 mm，标称板厚1.6 mm；FR-4双面、绿阻焊白丝印、无铅喷锡。板面丝印含版本标识（MOD-D-S-A或MOD-D-S-B）、A1–D4分区网格、特征名及专用测试点（TP1–TP4）。须完成：外观必检5处（V01–V05）、尺寸M01–M04与指定点线宽/线距M05、基础电气E01开路与E02短路；可能含1～2处临界合格干扰特征（不计必检5）。须检查顶面与底面（底面缺陷不少于2处）。</w:t>
      </w:r>
    </w:p>
    <w:p>
      <w:pPr>
        <w:spacing w:after="80" w:before="0" w:line="240" w:lineRule="auto"/>
      </w:pPr>
      <w:r>
        <w:rPr>
          <w:rFonts w:ascii="黑体" w:hAnsi="黑体" w:eastAsia="黑体" w:cs="黑体"/>
          <w:b/>
          <w:sz w:val="24"/>
        </w:rPr>
        <w:t>【提供材料】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1. 双面成品裸板质检样件1块；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2. 《学生组_模块D_检测记录表》（空白，选手填写并提交的唯一表格附件）；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3. 本卷模块D题干内嵌素材：板面分区与测试点、尺寸基准、外观验收要求、基础电气判据、仪器与安全、材料与工具清单。</w:t>
      </w:r>
    </w:p>
    <w:p>
      <w:pPr>
        <w:spacing w:after="80" w:before="0" w:line="240" w:lineRule="auto"/>
      </w:pPr>
      <w:r>
        <w:rPr>
          <w:rFonts w:ascii="黑体" w:hAnsi="黑体" w:eastAsia="黑体" w:cs="黑体"/>
          <w:b/>
          <w:sz w:val="24"/>
        </w:rPr>
        <w:t>【使用工具】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游标卡尺、厚度规（或千分尺）、测量显微镜（10～20×或带刻度放大镜）、放大镜、数字万用表、侧光/照明、防静电用品等（以赛场清单为准）。</w:t>
      </w:r>
    </w:p>
    <w:p>
      <w:pPr>
        <w:spacing w:after="80" w:before="160" w:line="240" w:lineRule="auto"/>
      </w:pPr>
      <w:r>
        <w:rPr>
          <w:rFonts w:ascii="黑体" w:hAnsi="黑体" w:eastAsia="黑体" w:cs="黑体"/>
          <w:b/>
          <w:sz w:val="28"/>
        </w:rPr>
        <w:t>（三）题干素材（直接使用，无需另附分册）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下列表格与说明为本模块试题组成部分。选手依据本卷填写《检测记录表》并提交；除检测记录表外，不再另发验收表/尺寸表/电气表/分区说明等文字表格附件。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1. 板面分区与测试点说明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版本丝印：MOD-D-S-A / MOD-D-S-B（以实物为准）。答题版本栏须与丝印一致。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分区网格：顶层参考A1–D4（列1–4，行A–D）。记录缺陷时填写所在面＋网格/特征名＋方位。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特征区名称（示例，以板面丝印为准）：走线区、孔阵、阻焊对比区、丝印条、板框、测试点区。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专用测试点仅服务基础电气E01/E02，不得理解为多网络故障定位表：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丝印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TP1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E01一端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开路网络一端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TP2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E01另一端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开路网络另一端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TP3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E02一端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短路网络一端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TP4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E02另一端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短路网络另一端</w:t>
            </w:r>
          </w:p>
        </w:tc>
      </w:tr>
    </w:tbl>
    <w:p>
      <w:pPr>
        <w:spacing w:after="4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2. 尺寸基准要求（M01–M05）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单位mm。M01–M04用卡尺/厚度规；M05用测量显微镜测指定点（与V02不同点）。禁止普通卡尺测0.30 mm级小孔；禁止无指定点全板扫微距。名义与公差为竞赛骨架，实物以赛场样件为准；判定时实测与下表比对。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名义值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允许误差</w:t>
            </w:r>
          </w:p>
        </w:tc>
        <w:tc>
          <w:tcPr>
            <w:tcW w:type="dxa" w:w="144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M01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板长L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游标卡尺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80.00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±0.20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M02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板宽W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游标卡尺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60.00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±0.20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M03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板厚T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厚度规/千分尺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1.60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±0.15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M04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定位孔径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卡尺/孔规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2.00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±0.10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  <w:tr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M05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指定点线宽或线距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测量显微镜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见板面指定点丝印/特征名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±0.05或对照阈值</w:t>
            </w:r>
          </w:p>
        </w:tc>
        <w:tc>
          <w:tcPr>
            <w:tcW w:type="dxa" w:w="144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合格/不合格</w:t>
            </w:r>
          </w:p>
        </w:tc>
      </w:tr>
    </w:tbl>
    <w:p>
      <w:pPr>
        <w:spacing w:after="80" w:before="8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M05指定点：以板面丝印或特征名唯一标识的测量位为准（与V02底层线宽变窄外观点不得为同一采分点）。测量对象勾选线宽或线距其一；读数保留至0.01 mm（或赛场规定）。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3. 外观缺陷验收要求（F1 · V01–V05）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下列为竞赛用不合格判定表述（可与同义表述对应，见裁判培训材料）。须检顶底两面；底面缺陷不少于2处。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不合格判定（竞赛用表述）</w:t>
            </w:r>
          </w:p>
        </w:tc>
        <w:tc>
          <w:tcPr>
            <w:tcW w:type="dxa" w:w="2161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V01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顶层线路缺口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顶层导体出现可见断开/缺口，存在连通风险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须定位顶面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V02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底层线宽变窄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底层局部线宽明显变窄（外观定性，不要求在此处读数）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与M05不同点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V03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孔破盘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孔与焊盘关系异常导致破盘/焊盘缺损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顶或底以实物为准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V04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阻焊未开窗或开窗偏移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应开窗处被阻焊覆盖，或开窗相对焊盘明显偏移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二选一现象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V05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丝印缺失或压焊盘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字符缺失/残缺，或丝印压覆焊盘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二选一现象</w:t>
            </w:r>
          </w:p>
        </w:tc>
      </w:tr>
    </w:tbl>
    <w:p>
      <w:pPr>
        <w:spacing w:after="80" w:before="8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干扰项：可出现1～2处接近合格临界的特征，不计入必检5；误报不强制重扣外观分（评分细则另定）。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4. 基础电气检测要求（E01–E02）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仅对指定测试点做点对点开路/短路判定。不做网络分段、故障定位树、应通应断全表、高阻分析、上电功能测试。电阻判据骨架如下（赛场书面说明或实物标定优先）：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测试点对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729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默认电阻判据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E01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TP1–TP2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开路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≥1 MΩ 或表显OL/开路</w:t>
            </w:r>
          </w:p>
        </w:tc>
      </w:tr>
      <w:tr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E02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TP3–TP4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短路</w:t>
            </w:r>
          </w:p>
        </w:tc>
        <w:tc>
          <w:tcPr>
            <w:tcW w:type="dxa" w:w="1729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≤1 Ω 或蜂鸣导通</w:t>
            </w:r>
          </w:p>
        </w:tc>
      </w:tr>
    </w:tbl>
    <w:p>
      <w:pPr>
        <w:spacing w:after="80" w:before="8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记录要求：测试点对、档位、电阻读数、单位、判定（开路/短路/正常）、与预期是否符合。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5. 综合质量处置规则（接收／返工／报废）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接收：无必检致命缺陷，尺寸M01–M05与电气E01/E02均符合本卷要求。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返工：存在可返工类缺陷（如丝印、部分阻焊类）且尺寸/电气主体可接受——按本卷验收表述与裁判细则。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报废：存在线路缺口、孔破盘等严重影响功能/可靠性，或电气与预期严重不符且不可接受。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选手须在检测记录表给出结论＋简要依据（对照本卷第3节条款/现象名）。不要求深层工艺根因分析。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6. 仪器使用与安全要点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（1）卡尺使用前对零；测量板厚避开铜瘤/丝印厚堆；定位孔测量方法全卷统一。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（2）显微镜仅用于M05指定点及必要时外观确认；爱护光学部件与样件。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（3）万用表仅用于指定TP点测；注意档位，禁止对样件进行上电功能测试。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（4）防静电、轻拿轻放；如遇设备故障举手示意裁判。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7. 本模块材料与工具清单（摘要）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882"/>
            <w:shd w:fill="2E75B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样件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双面成品裸板质检样件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A或B版；无元器件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提交表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学生组_模块D_检测记录表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唯一须提交的表格附件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题干素材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本卷第（三）节全部表格与说明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已嵌入，不另附分册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工具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卡尺/厚度规/显微镜/放大镜/万用表等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仿宋" w:cs="Times New Roman"/>
                <w:b w:val="0"/>
                <w:sz w:val="19"/>
              </w:rPr>
              <w:t>以赛场清单为准</w:t>
            </w:r>
          </w:p>
        </w:tc>
      </w:tr>
    </w:tbl>
    <w:p>
      <w:pPr>
        <w:spacing w:after="80" w:before="160" w:line="240" w:lineRule="auto"/>
      </w:pPr>
      <w:r>
        <w:rPr>
          <w:rFonts w:ascii="黑体" w:hAnsi="黑体" w:eastAsia="黑体" w:cs="黑体"/>
          <w:b/>
          <w:sz w:val="28"/>
        </w:rPr>
        <w:t>（四）模块任务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请在45分钟内完成D-1～D-5，并将结果填写在《学生组_模块D_检测记录表》中提交。判定一律以本卷第（三）节题干素材为准。</w:t>
      </w:r>
    </w:p>
    <w:p>
      <w:pPr>
        <w:spacing w:after="80" w:before="80" w:line="240" w:lineRule="auto"/>
      </w:pPr>
      <w:r>
        <w:rPr>
          <w:rFonts w:ascii="黑体" w:hAnsi="黑体" w:eastAsia="黑体" w:cs="黑体"/>
          <w:b/>
          <w:sz w:val="24"/>
        </w:rPr>
        <w:t>D-1  检验准备（建议3分钟）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核对样件编号与版本丝印、确认顶/底方向与分区约定；检查卡尺零位、厚度规、放大镜/显微镜、照明及万用表；在检测记录表填写基本信息并勾选准备项。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（1）核对样件编号、版本丝印（MOD-D-S-A / MOD-D-S-B）与记录表；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（2）确认顶/底方向与本卷分区说明一致；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（3）检查量具与万用表可用；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（4）勾选准备项；如有运输损伤先记录。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D-2  外观缺陷检测（建议12分钟）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对样件线路、焊盘/孔、阻焊、丝印等进行外观检查（须检顶面与底面），完成5处必检（V01–V05），按本卷第（三）节第3款判定，将结果记入检测记录表。可结合分区网格定位；干扰项可不计入必检5。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（1）每发现一处缺陷填写一行：所在面、类型、网格/特征、现象、严重程度等；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（2）位置描述应便于复核（如“顶层B2/走线区/中部”），无需精确坐标；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（3）类型应具体（如“线路缺口”“孔破盘”），避免仅写“线路有问题”。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D-3  尺寸与指定点微几何测量（建议10分钟）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按本卷第（三）节第2款测量M01–M05，填写实测值并判定合格/不合格。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（1）M01板长；（2）M02板宽；（3）M03板厚；（4）M04定位孔径；（5）M05指定点线宽或线距（显微镜）。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不要求测量普通卡尺无法可靠完成的项目（如0.30 mm级微孔）。记录以mm为主。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D-4  基础电气检测（建议8分钟）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按本卷第（三）节第4款，在TP1–TP4完成E01开路、E02短路点测，记录电阻与判定。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仅做指定测试点基础开短路；不做故障定位、网络分段、应通应断全表、高阻分析与上电功能测试。</w:t>
      </w:r>
    </w:p>
    <w:p>
      <w:pPr>
        <w:spacing w:after="80" w:before="120" w:line="240" w:lineRule="auto"/>
      </w:pPr>
      <w:r>
        <w:rPr>
          <w:rFonts w:ascii="黑体" w:hAnsi="黑体" w:eastAsia="黑体" w:cs="黑体"/>
          <w:b/>
          <w:sz w:val="24"/>
        </w:rPr>
        <w:t>D-5  分类判定与提交（建议12分钟）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（1）对已记录外观缺陷按类型分类计数；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（2）汇总尺寸M01–M05是否全部满足基准；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（3）汇总电气E01/E02结果；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（4）对照本卷第（三）节第3、5款，给出接收/返工/报废结论及简要依据；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（5）不要求深层制造工艺根因分析；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（6）检查记录完整性后提交《学生组_模块D_检测记录表》；如需电子版，示例目录D:\提交资料\模块D\，命名示例：赛位号_模块D。</w:t>
      </w:r>
    </w:p>
    <w:p>
      <w:pPr>
        <w:spacing w:after="80" w:before="160" w:line="240" w:lineRule="auto"/>
      </w:pPr>
      <w:r>
        <w:rPr>
          <w:rFonts w:ascii="黑体" w:hAnsi="黑体" w:eastAsia="黑体" w:cs="黑体"/>
          <w:b/>
          <w:sz w:val="24"/>
        </w:rPr>
        <w:t>注意事项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1. 请合理分配D-1～D-5时间（建议合计45分钟）；时长与评分以技术工作文件/竞赛平台为准；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2. 本模块与模块B/C独立；仅做基础开短路点测，不做故障定位与网络分段，不上电，不量测Gerber；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3. 判定依据以本卷题干素材为准；检测记录表为唯一提交表格附件；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4. 爱护样件与仪器；按安全规范使用防静电措施与万用表；</w:t>
      </w:r>
    </w:p>
    <w:p>
      <w:pPr>
        <w:spacing w:after="80" w:before="0" w:line="240" w:lineRule="auto"/>
      </w:pPr>
      <w:r>
        <w:rPr>
          <w:rFonts w:ascii="Times New Roman" w:hAnsi="Times New Roman" w:eastAsia="仿宋" w:cs="Times New Roman"/>
          <w:b w:val="0"/>
          <w:sz w:val="24"/>
        </w:rPr>
        <w:t>5. 成果上不得标注姓名等身份信息；如遇设备故障请举手示意裁判。</w:t>
      </w:r>
    </w:p>
    <w:sectPr w:rsidR="002C6B81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E710" w14:textId="77777777" w:rsidR="00DB61F2" w:rsidRDefault="00DB61F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038B39" w14:textId="77777777" w:rsidR="00DB61F2" w:rsidRDefault="00DB61F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03EC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493C" w14:textId="77777777" w:rsidR="00DB61F2" w:rsidRDefault="00DB61F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ABAA6B1" w14:textId="77777777" w:rsidR="00DB61F2" w:rsidRDefault="00DB61F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ABA86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E31991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42E31991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196E"/>
    <w:rsid w:val="000C6206"/>
    <w:rsid w:val="000E467D"/>
    <w:rsid w:val="00110415"/>
    <w:rsid w:val="0015074B"/>
    <w:rsid w:val="00183784"/>
    <w:rsid w:val="001D472B"/>
    <w:rsid w:val="00257033"/>
    <w:rsid w:val="0029639D"/>
    <w:rsid w:val="002B6D97"/>
    <w:rsid w:val="002C6B81"/>
    <w:rsid w:val="00312211"/>
    <w:rsid w:val="00326F90"/>
    <w:rsid w:val="0037333E"/>
    <w:rsid w:val="00387886"/>
    <w:rsid w:val="003B2695"/>
    <w:rsid w:val="003D1FB0"/>
    <w:rsid w:val="003E5F95"/>
    <w:rsid w:val="004601AB"/>
    <w:rsid w:val="004C1A62"/>
    <w:rsid w:val="004E2820"/>
    <w:rsid w:val="005518C3"/>
    <w:rsid w:val="00570503"/>
    <w:rsid w:val="00587323"/>
    <w:rsid w:val="00590676"/>
    <w:rsid w:val="005B6F15"/>
    <w:rsid w:val="006C4690"/>
    <w:rsid w:val="0071469E"/>
    <w:rsid w:val="00770A2A"/>
    <w:rsid w:val="00792316"/>
    <w:rsid w:val="00824E7F"/>
    <w:rsid w:val="00826FAC"/>
    <w:rsid w:val="0084696E"/>
    <w:rsid w:val="008B1A35"/>
    <w:rsid w:val="00925B24"/>
    <w:rsid w:val="009A6ACC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626A8"/>
    <w:rsid w:val="00CA6997"/>
    <w:rsid w:val="00CB0664"/>
    <w:rsid w:val="00DB61F2"/>
    <w:rsid w:val="00E6640E"/>
    <w:rsid w:val="00EA5185"/>
    <w:rsid w:val="00ED0317"/>
    <w:rsid w:val="00F150E3"/>
    <w:rsid w:val="00F258CF"/>
    <w:rsid w:val="00F37980"/>
    <w:rsid w:val="00F5606A"/>
    <w:rsid w:val="00FC693F"/>
    <w:rsid w:val="00FD15BA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79708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19</Pages>
  <Words>1464</Words>
  <Characters>8350</Characters>
  <Application>Microsoft Office Word</Application>
  <DocSecurity>0</DocSecurity>
  <Lines>69</Lines>
  <Paragraphs>19</Paragraphs>
  <ScaleCrop>false</ScaleCrop>
  <Company>Handoff</Company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29</cp:revision>
  <dcterms:created xsi:type="dcterms:W3CDTF">2013-12-24T23:15:00Z</dcterms:created>
  <dcterms:modified xsi:type="dcterms:W3CDTF">2026-07-21T03:09:00Z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