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24"/>
        </w:rPr>
        <w:t>尺寸基准要求表（模块D）</w:t>
      </w:r>
    </w:p>
    <w:p>
      <w:pPr>
        <w:spacing w:before="60" w:after="160"/>
      </w:pPr>
      <w:r>
        <w:rPr>
          <w:rFonts w:ascii="仿宋" w:hAnsi="仿宋" w:eastAsia="仿宋"/>
          <w:b w:val="0"/>
          <w:sz w:val="18"/>
        </w:rPr>
        <w:t>选手用·随卷下发。请按下列基准测量并在《PCB光板检测记录表》中填写实测值与合格判定。不含裁判标定真值。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一、测量项目与基准要求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255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测量项目</w:t>
            </w:r>
          </w:p>
        </w:tc>
        <w:tc>
          <w:tcPr>
            <w:tcW w:type="dxa" w:w="255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基准要求</w:t>
            </w:r>
          </w:p>
        </w:tc>
        <w:tc>
          <w:tcPr>
            <w:tcW w:type="dxa" w:w="255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板长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80.00 mm ± 0.20 mm（79.80～80.20 mm）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最长边方向；避开外形毛刺取完整边</w:t>
            </w:r>
          </w:p>
        </w:tc>
      </w:tr>
      <w:tr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板宽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60.00 mm ± 0.20 mm（59.80～60.20 mm）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垂直于板长方向</w:t>
            </w:r>
          </w:p>
        </w:tc>
      </w:tr>
      <w:tr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板厚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1.60 mm（约63 mil）± 0.16 mm（1.44～1.76 mm）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板中非异常区；可多点取代表值</w:t>
            </w:r>
          </w:p>
        </w:tc>
      </w:tr>
      <w:tr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4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最小孔径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名义 0.30 mm（12 mil）；允许 0.25～0.38 mm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孔阵最小孔成品孔径；建议测3孔取最小</w:t>
            </w:r>
          </w:p>
        </w:tc>
      </w:tr>
      <w:tr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走线距板边最小值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≥ 0.50 mm（20 mil）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顶层走线区至最近板边最小垂直距离</w:t>
            </w:r>
          </w:p>
        </w:tc>
      </w:tr>
    </w:tbl>
    <w:p>
      <w:pPr>
        <w:spacing w:before="200" w:after="60"/>
      </w:pPr>
      <w:r>
        <w:rPr>
          <w:rFonts w:ascii="黑体" w:hAnsi="黑体" w:eastAsia="黑体"/>
          <w:b/>
          <w:sz w:val="22"/>
        </w:rPr>
        <w:t>二、测量与记录说明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1. 使用游标卡尺（分度值0.02 mm）测量；读数以 mm 为主，建议保留至 0.01 mm。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2. 工艺参数按 mm（mil）双单位理解；记录实测值以 mm 为主。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3. 将每项实测值与上表基准比对，在检测记录表中判定合格/不合格。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4. 本表不提供标准答案实测值；以赛场样件与本表基准为准。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5. 成果命名示例：赛位号_模块D；目录示例：D:\提交资料\模块D\。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