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DIGITAL PRESERVATION READINESS OF INSTITUTIONAL REPOSITORIES IN MINDANAO</w:t>
      </w:r>
    </w:p>
    <w:p/>
    <w:p/>
    <w:p>
      <w:pPr>
        <w:jc w:val="center"/>
      </w:pPr>
      <w:r>
        <w:t>A Concept Paper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Library and Information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Liza Marie S. Cabrera</w:t>
      </w:r>
    </w:p>
    <w:p>
      <w:pPr>
        <w:jc w:val="center"/>
      </w:pPr>
      <w:r>
        <w:t>Adviser: Ramos, Isabel T.</w:t>
      </w:r>
    </w:p>
    <w:p>
      <w:pPr>
        <w:jc w:val="center"/>
      </w:pPr>
      <w:r>
        <w:t>May 06, 2024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concept paper examines digital preservation readiness of institutional repositories in mindanao.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digital, preservation, readiness, of, institutional, repositories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