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FEDERATED LEARNING FOR PRIVACY-PRESERVING DIABETIC RETINOPATHY SCREENING IN RURAL TELEHEALTH</w:t>
      </w:r>
    </w:p>
    <w:p/>
    <w:p/>
    <w:p>
      <w:pPr>
        <w:jc w:val="center"/>
      </w:pPr>
      <w:r>
        <w:t>A Final Thesis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Hannah Jane R. Estrada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June 01,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thesis examines federated learning for privacy-preserving diabetic retinopathy screening in rural telehealth.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federated, learning, for, privacy-preserving, diabetic, retinopathy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