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00" w:before="200" w:line="360" w:lineRule="auto"/>
        <w:rPr>
          <w:rFonts w:ascii="Times New Roman" w:cs="Times New Roman" w:eastAsia="Times New Roman" w:hAnsi="Times New Roman"/>
          <w:b w:val="1"/>
          <w:bCs w:val="1"/>
          <w:sz w:val="24"/>
          <w:szCs w:val="24"/>
        </w:rPr>
      </w:pPr>
      <w:bookmarkStart w:colFirst="0" w:colLast="0" w:name="_jn48llektol9" w:id="0"/>
      <w:bookmarkEnd w:id="0"/>
      <w:r w:rsidDel="00000000" w:rsidR="00000000" w:rsidRPr="00000000">
        <w:rPr>
          <w:rFonts w:ascii="Times New Roman" w:cs="Times New Roman" w:eastAsia="Times New Roman" w:hAnsi="Times New Roman"/>
          <w:b w:val="1"/>
          <w:bCs w:val="1"/>
          <w:sz w:val="24"/>
          <w:szCs w:val="24"/>
          <w:rtl w:val="0"/>
        </w:rPr>
        <w:t xml:space="preserve">Project Synopsis</w:t>
      </w:r>
    </w:p>
    <w:p w:rsidR="00000000" w:rsidDel="00000000" w:rsidP="00000000" w:rsidRDefault="00000000" w:rsidRPr="00000000" w14:paraId="00000002">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finalize and test a modular, sensor-integrated enclosure system for monitoring Arctic Ground Squirrels (AGS) during hibernation. AGS enter deep torpor for up to eight months, cycling between torpor, interbout arousal (IBA), and euthermia without food or water. While much is known about their physiology, the neural mechanisms regulating these transitions remain poorly understood¹.</w:t>
      </w:r>
    </w:p>
    <w:p w:rsidR="00000000" w:rsidDel="00000000" w:rsidP="00000000" w:rsidRDefault="00000000" w:rsidRPr="00000000" w14:paraId="00000003">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engineering initiative supports ongoing neuroscience research by developing an integrated monitoring system that continuously records behavioral and physiological data, including thermal and IR imaging, wireless telemetry, and feeding/drinking activity through a custom Automated Feeding System (AFS) and Automated Drinking System (ADS). The design is fully modular, IACUC-compliant, and tailored to AGS anatomy and cold-environment behavior. Beyond its scientific utility, the system is being designed for reproducibility, including full documentation for CAD, STL, DXF files, and materials lists.</w:t>
      </w:r>
    </w:p>
    <w:p w:rsidR="00000000" w:rsidDel="00000000" w:rsidP="00000000" w:rsidRDefault="00000000" w:rsidRPr="00000000" w14:paraId="00000004">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this work supports NASA’s long-term human spaceflight goals, particularly efforts to mitigate the risks of deep-space missions. As highlighted in NASA’s STASH (Studying Torpor in Animals for Space-health in Humans) initiative⁶, hibernation offers unique benefits that could help counteract the hazards of space travel, which including protection against radiation, muscle and bone loss during prolonged inactivity, and reduced metabolic demands. While STASH focuses on adapting hibernation research for microgravity, our ground-based work fills a critical foundational gap by creating reliable tools for studying natural torpor in a high-fidelity laboratory setting. </w:t>
      </w:r>
    </w:p>
    <w:p w:rsidR="00000000" w:rsidDel="00000000" w:rsidP="00000000" w:rsidRDefault="00000000" w:rsidRPr="00000000" w14:paraId="00000005">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understanding and harnessing torpor could enable synthetic hibernation in astronauts, helping address each of the challenges in NASA’s RIDGE framework: Radiation, Isolation, Distance from Earth, Gravity, and Hostile Environments</w:t>
      </w:r>
      <w:r w:rsidDel="00000000" w:rsidR="00000000" w:rsidRPr="00000000">
        <w:rPr>
          <w:rFonts w:ascii="Times New Roman" w:cs="Times New Roman" w:eastAsia="Times New Roman" w:hAnsi="Times New Roman"/>
          <w:sz w:val="24"/>
          <w:szCs w:val="24"/>
          <w:rtl w:val="0"/>
        </w:rPr>
        <w:t xml:space="preserve">⁵</w:t>
      </w:r>
      <w:r w:rsidDel="00000000" w:rsidR="00000000" w:rsidRPr="00000000">
        <w:rPr>
          <w:rFonts w:ascii="Times New Roman" w:cs="Times New Roman" w:eastAsia="Times New Roman" w:hAnsi="Times New Roman"/>
          <w:sz w:val="24"/>
          <w:szCs w:val="24"/>
          <w:rtl w:val="0"/>
        </w:rPr>
        <w:t xml:space="preserve">. This project not only contributes toward that long-term vision but also supports local research in Alaska on aging, neurodegeneration, and cold-adapted survival.</w:t>
      </w:r>
      <w:r w:rsidDel="00000000" w:rsidR="00000000" w:rsidRPr="00000000">
        <w:rPr>
          <w:rtl w:val="0"/>
        </w:rPr>
      </w:r>
    </w:p>
    <w:p w:rsidR="00000000" w:rsidDel="00000000" w:rsidP="00000000" w:rsidRDefault="00000000" w:rsidRPr="00000000" w14:paraId="00000006">
      <w:pPr>
        <w:pStyle w:val="Heading3"/>
        <w:keepNext w:val="0"/>
        <w:keepLines w:val="0"/>
        <w:spacing w:after="200" w:before="200" w:line="360" w:lineRule="auto"/>
        <w:rPr>
          <w:rFonts w:ascii="Times New Roman" w:cs="Times New Roman" w:eastAsia="Times New Roman" w:hAnsi="Times New Roman"/>
          <w:b w:val="1"/>
          <w:bCs w:val="1"/>
          <w:color w:val="000000"/>
          <w:sz w:val="24"/>
          <w:szCs w:val="24"/>
        </w:rPr>
      </w:pPr>
      <w:bookmarkStart w:colFirst="0" w:colLast="0" w:name="_w22prbu84wz6" w:id="1"/>
      <w:bookmarkEnd w:id="1"/>
      <w:r w:rsidDel="00000000" w:rsidR="00000000" w:rsidRPr="00000000">
        <w:rPr>
          <w:rFonts w:ascii="Times New Roman" w:cs="Times New Roman" w:eastAsia="Times New Roman" w:hAnsi="Times New Roman"/>
          <w:b w:val="1"/>
          <w:bCs w:val="1"/>
          <w:color w:val="000000"/>
          <w:sz w:val="24"/>
          <w:szCs w:val="24"/>
          <w:rtl w:val="0"/>
        </w:rPr>
        <w:t xml:space="preserve">Project Description</w:t>
      </w:r>
    </w:p>
    <w:p w:rsidR="00000000" w:rsidDel="00000000" w:rsidP="00000000" w:rsidRDefault="00000000" w:rsidRPr="00000000" w14:paraId="00000007">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Goals:</w:t>
      </w:r>
      <w:r w:rsidDel="00000000" w:rsidR="00000000" w:rsidRPr="00000000">
        <w:rPr>
          <w:rFonts w:ascii="Times New Roman" w:cs="Times New Roman" w:eastAsia="Times New Roman" w:hAnsi="Times New Roman"/>
          <w:sz w:val="24"/>
          <w:szCs w:val="24"/>
          <w:rtl w:val="0"/>
        </w:rPr>
        <w:t xml:space="preserve">This project aims to finalize the building of a cage that will monitor AGS over the hibernation season automatically. Using this cage, Dr. Kelly Drew, my mentor, and her lab will be able to perform careful studies that will highlight the neural mechanisms of AGS hibernation. Understanding how these animals enter states of torpor and safely return to normal temperatures will lead to more precise pharmacological approaches to inducing torpor in non-hibernating mammals, such as humans. </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fall and spring semesters, my fellow electrical engineering undergraduate collaborator, Luca </w:t>
      </w:r>
      <w:r w:rsidDel="00000000" w:rsidR="00000000" w:rsidRPr="00000000">
        <w:rPr>
          <w:rFonts w:ascii="Times New Roman" w:cs="Times New Roman" w:eastAsia="Times New Roman" w:hAnsi="Times New Roman"/>
          <w:sz w:val="24"/>
          <w:szCs w:val="24"/>
          <w:rtl w:val="0"/>
        </w:rPr>
        <w:t xml:space="preserve">Fochesatto,</w:t>
      </w:r>
      <w:r w:rsidDel="00000000" w:rsidR="00000000" w:rsidRPr="00000000">
        <w:rPr>
          <w:rFonts w:ascii="Times New Roman" w:cs="Times New Roman" w:eastAsia="Times New Roman" w:hAnsi="Times New Roman"/>
          <w:sz w:val="24"/>
          <w:szCs w:val="24"/>
          <w:rtl w:val="0"/>
        </w:rPr>
        <w:t xml:space="preserve"> and I will focus on finalizing and testing the modular AGS enclosure system. This system integrates thermal and IR camera monitoring, wireless telemetry, AFS and ADS, and structural and material adaptations to accommodate AGS-specific anatomy and behavior. Over the summer, we successfully built a functioning prototype with integrated camera and feeding systems, however several components still require integration and testing. The ADS has yet to be finalized, and the enclosure must undergo full stress testing, which was delayed in part by unexpected technical challenges.</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issue involves the current use of metal dowels for the cage flooring, which interferes with the wireless telemetry system. To overcome this challenge, knowledge from my mechanics of materials coursework will be used to explore alternative materials or structural layouts that can support the squirrel’s full weight without disrupting signal transmission. We must ensure food pellets do not get stuck in the rotating chamber and that the sensors are durable enough to withstand interaction with the animals.</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am collaborating with Luca to test and refine our ADS. The goal is to ensure it accurately counts licks from AGS and that the </w:t>
      </w:r>
      <w:r w:rsidDel="00000000" w:rsidR="00000000" w:rsidRPr="00000000">
        <w:rPr>
          <w:rFonts w:ascii="Times New Roman" w:cs="Times New Roman" w:eastAsia="Times New Roman" w:hAnsi="Times New Roman"/>
          <w:sz w:val="24"/>
          <w:szCs w:val="24"/>
          <w:rtl w:val="0"/>
        </w:rPr>
        <w:t xml:space="preserve">ADF</w:t>
      </w:r>
      <w:r w:rsidDel="00000000" w:rsidR="00000000" w:rsidRPr="00000000">
        <w:rPr>
          <w:rFonts w:ascii="Times New Roman" w:cs="Times New Roman" w:eastAsia="Times New Roman" w:hAnsi="Times New Roman"/>
          <w:sz w:val="24"/>
          <w:szCs w:val="24"/>
          <w:rtl w:val="0"/>
        </w:rPr>
        <w:t xml:space="preserve"> functions consistently under cold conditions. The ADF has proven to be one of the most technically challenging aspects of the project along with the flooring material and layout.</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will compile a complete materials list, including DXF files for laser-cut plexiglass, STL files for 3D-printed parts, and other documentation to support reproducibility. Once finalized, we plan to assemble 11 more cages, for a total of 12 fully functional, automated AGS hibernation enclosures ready for research deployment. Using this automated system and a novel, machine learning approach to data analysis, Dr. Drew’s lab will be able to have a method of automatically recording and </w:t>
      </w:r>
      <w:r w:rsidDel="00000000" w:rsidR="00000000" w:rsidRPr="00000000">
        <w:rPr>
          <w:rFonts w:ascii="Times New Roman" w:cs="Times New Roman" w:eastAsia="Times New Roman" w:hAnsi="Times New Roman"/>
          <w:sz w:val="24"/>
          <w:szCs w:val="24"/>
          <w:rtl w:val="0"/>
        </w:rPr>
        <w:t xml:space="preserve">analyzing</w:t>
      </w:r>
      <w:r w:rsidDel="00000000" w:rsidR="00000000" w:rsidRPr="00000000">
        <w:rPr>
          <w:rFonts w:ascii="Times New Roman" w:cs="Times New Roman" w:eastAsia="Times New Roman" w:hAnsi="Times New Roman"/>
          <w:sz w:val="24"/>
          <w:szCs w:val="24"/>
          <w:rtl w:val="0"/>
        </w:rPr>
        <w:t xml:space="preserve"> numerous behaviors of AGS hibernation.</w:t>
      </w:r>
      <w:r w:rsidDel="00000000" w:rsidR="00000000" w:rsidRPr="00000000">
        <w:rPr>
          <w:rtl w:val="0"/>
        </w:rPr>
      </w:r>
    </w:p>
    <w:p w:rsidR="00000000" w:rsidDel="00000000" w:rsidP="00000000" w:rsidRDefault="00000000" w:rsidRPr="00000000" w14:paraId="0000000C">
      <w:pPr>
        <w:pStyle w:val="Heading4"/>
        <w:keepNext w:val="0"/>
        <w:keepLines w:val="0"/>
        <w:spacing w:after="0" w:before="200" w:line="360" w:lineRule="auto"/>
        <w:rPr>
          <w:rFonts w:ascii="Times New Roman" w:cs="Times New Roman" w:eastAsia="Times New Roman" w:hAnsi="Times New Roman"/>
          <w:b w:val="1"/>
          <w:bCs w:val="1"/>
          <w:color w:val="000000"/>
        </w:rPr>
      </w:pPr>
      <w:bookmarkStart w:colFirst="0" w:colLast="0" w:name="_l7f7daoc7xmj" w:id="2"/>
      <w:bookmarkEnd w:id="2"/>
      <w:r w:rsidDel="00000000" w:rsidR="00000000" w:rsidRPr="00000000">
        <w:rPr>
          <w:rFonts w:ascii="Times New Roman" w:cs="Times New Roman" w:eastAsia="Times New Roman" w:hAnsi="Times New Roman"/>
          <w:b w:val="1"/>
          <w:bCs w:val="1"/>
          <w:color w:val="000000"/>
          <w:rtl w:val="0"/>
        </w:rPr>
        <w:t xml:space="preserve">Project Timeline and Milestones</w:t>
      </w:r>
    </w:p>
    <w:p w:rsidR="00000000" w:rsidDel="00000000" w:rsidP="00000000" w:rsidRDefault="00000000" w:rsidRPr="00000000" w14:paraId="0000000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3rd – </w:t>
      </w:r>
      <w:r w:rsidDel="00000000" w:rsidR="00000000" w:rsidRPr="00000000">
        <w:rPr>
          <w:rFonts w:ascii="Times New Roman" w:cs="Times New Roman" w:eastAsia="Times New Roman" w:hAnsi="Times New Roman"/>
          <w:sz w:val="24"/>
          <w:szCs w:val="24"/>
          <w:rtl w:val="0"/>
        </w:rPr>
        <w:t xml:space="preserve">Finalize automated feeding system (AFS)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E">
      <w:pPr>
        <w:numPr>
          <w:ilvl w:val="0"/>
          <w:numId w:val="1"/>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Custom-fed chamber dispensing AGS pellets without clogging.</w:t>
      </w:r>
    </w:p>
    <w:p w:rsidR="00000000" w:rsidDel="00000000" w:rsidP="00000000" w:rsidRDefault="00000000" w:rsidRPr="00000000" w14:paraId="0000000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December 5th – </w:t>
      </w:r>
      <w:r w:rsidDel="00000000" w:rsidR="00000000" w:rsidRPr="00000000">
        <w:rPr>
          <w:rFonts w:ascii="Times New Roman" w:cs="Times New Roman" w:eastAsia="Times New Roman" w:hAnsi="Times New Roman"/>
          <w:sz w:val="24"/>
          <w:szCs w:val="24"/>
          <w:rtl w:val="0"/>
        </w:rPr>
        <w:t xml:space="preserve">Finalize automated drinking system (ADS)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0">
      <w:pPr>
        <w:numPr>
          <w:ilvl w:val="0"/>
          <w:numId w:val="1"/>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registers licks accurately and withstands cold conditions.</w:t>
      </w:r>
    </w:p>
    <w:p w:rsidR="00000000" w:rsidDel="00000000" w:rsidP="00000000" w:rsidRDefault="00000000" w:rsidRPr="00000000" w14:paraId="0000001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February 6th – </w:t>
      </w:r>
      <w:r w:rsidDel="00000000" w:rsidR="00000000" w:rsidRPr="00000000">
        <w:rPr>
          <w:rFonts w:ascii="Times New Roman" w:cs="Times New Roman" w:eastAsia="Times New Roman" w:hAnsi="Times New Roman"/>
          <w:sz w:val="24"/>
          <w:szCs w:val="24"/>
          <w:rtl w:val="0"/>
        </w:rPr>
        <w:t xml:space="preserve">Redesign cage flooring (metal dowel replacement)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2">
      <w:pPr>
        <w:numPr>
          <w:ilvl w:val="0"/>
          <w:numId w:val="1"/>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Structural support with wireless signal compatibility.</w:t>
      </w:r>
    </w:p>
    <w:p w:rsidR="00000000" w:rsidDel="00000000" w:rsidP="00000000" w:rsidRDefault="00000000" w:rsidRPr="00000000" w14:paraId="0000001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February 13th – </w:t>
      </w:r>
      <w:r w:rsidDel="00000000" w:rsidR="00000000" w:rsidRPr="00000000">
        <w:rPr>
          <w:rFonts w:ascii="Times New Roman" w:cs="Times New Roman" w:eastAsia="Times New Roman" w:hAnsi="Times New Roman"/>
          <w:sz w:val="24"/>
          <w:szCs w:val="24"/>
          <w:rtl w:val="0"/>
        </w:rPr>
        <w:t xml:space="preserve">Cold/ultrasonic stress testing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4">
      <w:pPr>
        <w:numPr>
          <w:ilvl w:val="0"/>
          <w:numId w:val="1"/>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 electronic interference, condensation, or acoustic disruption.</w:t>
      </w:r>
    </w:p>
    <w:p w:rsidR="00000000" w:rsidDel="00000000" w:rsidP="00000000" w:rsidRDefault="00000000" w:rsidRPr="00000000" w14:paraId="0000001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March 20th – </w:t>
      </w:r>
      <w:r w:rsidDel="00000000" w:rsidR="00000000" w:rsidRPr="00000000">
        <w:rPr>
          <w:rFonts w:ascii="Times New Roman" w:cs="Times New Roman" w:eastAsia="Times New Roman" w:hAnsi="Times New Roman"/>
          <w:sz w:val="24"/>
          <w:szCs w:val="24"/>
          <w:rtl w:val="0"/>
        </w:rPr>
        <w:t xml:space="preserve">Fabricate remaining 11 cages and finalize documentation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6">
      <w:pPr>
        <w:numPr>
          <w:ilvl w:val="0"/>
          <w:numId w:val="1"/>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CAD, STL, DXF, and material lists finalized and shared.</w:t>
      </w:r>
    </w:p>
    <w:p w:rsidR="00000000" w:rsidDel="00000000" w:rsidP="00000000" w:rsidRDefault="00000000" w:rsidRPr="00000000" w14:paraId="00000017">
      <w:pP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March </w:t>
      </w:r>
      <w:r w:rsidDel="00000000" w:rsidR="00000000" w:rsidRPr="00000000">
        <w:rPr>
          <w:rFonts w:ascii="Times New Roman" w:cs="Times New Roman" w:eastAsia="Times New Roman" w:hAnsi="Times New Roman"/>
          <w:b w:val="1"/>
          <w:bCs w:val="1"/>
          <w:sz w:val="24"/>
          <w:szCs w:val="24"/>
          <w:rtl w:val="0"/>
        </w:rPr>
        <w:t xml:space="preserve">27th</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Assemble final report, poster, and public documentation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8">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for ASGP reporting, publication and presentation.</w:t>
      </w:r>
      <w:r w:rsidDel="00000000" w:rsidR="00000000" w:rsidRPr="00000000">
        <w:rPr>
          <w:rtl w:val="0"/>
        </w:rPr>
      </w:r>
    </w:p>
    <w:p w:rsidR="00000000" w:rsidDel="00000000" w:rsidP="00000000" w:rsidRDefault="00000000" w:rsidRPr="00000000" w14:paraId="0000001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April 2nd</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Symposium</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A">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the poster and AGS cage.</w:t>
      </w:r>
      <w:r w:rsidDel="00000000" w:rsidR="00000000" w:rsidRPr="00000000">
        <w:rPr>
          <w:rtl w:val="0"/>
        </w:rPr>
      </w:r>
    </w:p>
    <w:p w:rsidR="00000000" w:rsidDel="00000000" w:rsidP="00000000" w:rsidRDefault="00000000" w:rsidRPr="00000000" w14:paraId="0000001B">
      <w:pPr>
        <w:pStyle w:val="Heading4"/>
        <w:keepNext w:val="0"/>
        <w:keepLines w:val="0"/>
        <w:spacing w:after="200" w:before="200" w:line="360" w:lineRule="auto"/>
        <w:rPr>
          <w:rFonts w:ascii="Times New Roman" w:cs="Times New Roman" w:eastAsia="Times New Roman" w:hAnsi="Times New Roman"/>
          <w:b w:val="1"/>
          <w:bCs w:val="1"/>
          <w:color w:val="000000"/>
        </w:rPr>
      </w:pPr>
      <w:bookmarkStart w:colFirst="0" w:colLast="0" w:name="_b7c14w65ne2a" w:id="3"/>
      <w:bookmarkEnd w:id="3"/>
      <w:r w:rsidDel="00000000" w:rsidR="00000000" w:rsidRPr="00000000">
        <w:rPr>
          <w:rFonts w:ascii="Times New Roman" w:cs="Times New Roman" w:eastAsia="Times New Roman" w:hAnsi="Times New Roman"/>
          <w:b w:val="1"/>
          <w:bCs w:val="1"/>
          <w:color w:val="000000"/>
          <w:rtl w:val="0"/>
        </w:rPr>
        <w:t xml:space="preserve">Responsibilities and Role</w:t>
      </w:r>
    </w:p>
    <w:p w:rsidR="00000000" w:rsidDel="00000000" w:rsidP="00000000" w:rsidRDefault="00000000" w:rsidRPr="00000000" w14:paraId="0000001C">
      <w:pPr>
        <w:spacing w:after="200" w:before="20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I will continue to lead the mechanical design and structural prototyping aspects of this project while collaborating with my mentor, Dr. Kelly Drew, a PhD student in her lab, Nicholas Clark, and Luca Fochesatto.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My k</w:t>
      </w:r>
      <w:r w:rsidDel="00000000" w:rsidR="00000000" w:rsidRPr="00000000">
        <w:rPr>
          <w:rFonts w:ascii="Times New Roman" w:cs="Times New Roman" w:eastAsia="Times New Roman" w:hAnsi="Times New Roman"/>
          <w:sz w:val="24"/>
          <w:szCs w:val="24"/>
          <w:rtl w:val="0"/>
        </w:rPr>
        <w:t xml:space="preserve">ey responsibilities include redesigning and stress testing the AFS and ADS systems, modeling alternative floor supports to reduce interference with telemetry equipment, supporting integration of all components into a seamless enclosure, documenting all hardware, CAD models, and final configurations, and assist with final cage fabrications and machine learning data compatibility testing. Through this project, I aim to apply my engineering knowledge in a practical research setting, develop expertise in interdisciplinary collaboration, and contribute to groundbreaking biomedical research with potential applications in space exploration. The opportunity to work on a project with profound implications for human health and space travel is both professionally and personally rewarding, reinforcing my passion for engineering innovation and scientific discovery.</w:t>
      </w:r>
      <w:r w:rsidDel="00000000" w:rsidR="00000000" w:rsidRPr="00000000">
        <w:rPr>
          <w:rtl w:val="0"/>
        </w:rPr>
      </w:r>
    </w:p>
    <w:p w:rsidR="00000000" w:rsidDel="00000000" w:rsidP="00000000" w:rsidRDefault="00000000" w:rsidRPr="00000000" w14:paraId="0000001D">
      <w:pPr>
        <w:pStyle w:val="Heading3"/>
        <w:keepNext w:val="0"/>
        <w:keepLines w:val="0"/>
        <w:spacing w:after="200" w:before="200" w:line="360" w:lineRule="auto"/>
        <w:rPr>
          <w:rFonts w:ascii="Times New Roman" w:cs="Times New Roman" w:eastAsia="Times New Roman" w:hAnsi="Times New Roman"/>
          <w:b w:val="1"/>
          <w:bCs w:val="1"/>
          <w:color w:val="000000"/>
          <w:sz w:val="24"/>
          <w:szCs w:val="24"/>
        </w:rPr>
      </w:pPr>
      <w:bookmarkStart w:colFirst="0" w:colLast="0" w:name="_y2p6q0garu5x" w:id="4"/>
      <w:bookmarkEnd w:id="4"/>
      <w:r w:rsidDel="00000000" w:rsidR="00000000" w:rsidRPr="00000000">
        <w:rPr>
          <w:rFonts w:ascii="Times New Roman" w:cs="Times New Roman" w:eastAsia="Times New Roman" w:hAnsi="Times New Roman"/>
          <w:b w:val="1"/>
          <w:bCs w:val="1"/>
          <w:color w:val="000000"/>
          <w:sz w:val="24"/>
          <w:szCs w:val="24"/>
          <w:rtl w:val="0"/>
        </w:rPr>
        <w:t xml:space="preserve">References</w:t>
      </w:r>
    </w:p>
    <w:p w:rsidR="00000000" w:rsidDel="00000000" w:rsidP="00000000" w:rsidRDefault="00000000" w:rsidRPr="00000000" w14:paraId="0000001E">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¹ Giroud S, Yamaguchi Y, Terrien J, Henning RH. Editorial: Torpor and hibernation: metabolic and physiological paradigms. </w:t>
      </w:r>
      <w:r w:rsidDel="00000000" w:rsidR="00000000" w:rsidRPr="00000000">
        <w:rPr>
          <w:rFonts w:ascii="Times New Roman" w:cs="Times New Roman" w:eastAsia="Times New Roman" w:hAnsi="Times New Roman"/>
          <w:i w:val="1"/>
          <w:iCs w:val="1"/>
          <w:sz w:val="24"/>
          <w:szCs w:val="24"/>
          <w:rtl w:val="0"/>
        </w:rPr>
        <w:t xml:space="preserve">Front Physiol.</w:t>
      </w:r>
      <w:r w:rsidDel="00000000" w:rsidR="00000000" w:rsidRPr="00000000">
        <w:rPr>
          <w:rFonts w:ascii="Times New Roman" w:cs="Times New Roman" w:eastAsia="Times New Roman" w:hAnsi="Times New Roman"/>
          <w:sz w:val="24"/>
          <w:szCs w:val="24"/>
          <w:rtl w:val="0"/>
        </w:rPr>
        <w:t xml:space="preserve"> 2024; 15:1441872.</w:t>
        <w:br w:type="textWrapping"/>
        <w:t xml:space="preserve"> ² Zanetti F, et al. Cardiac Rhythms and Variation in Hibernating Arctic Ground Squirrels. </w:t>
      </w:r>
      <w:r w:rsidDel="00000000" w:rsidR="00000000" w:rsidRPr="00000000">
        <w:rPr>
          <w:rFonts w:ascii="Times New Roman" w:cs="Times New Roman" w:eastAsia="Times New Roman" w:hAnsi="Times New Roman"/>
          <w:i w:val="1"/>
          <w:iCs w:val="1"/>
          <w:sz w:val="24"/>
          <w:szCs w:val="24"/>
          <w:rtl w:val="0"/>
        </w:rPr>
        <w:t xml:space="preserve">Physiol Biochem Zool.</w:t>
      </w:r>
      <w:r w:rsidDel="00000000" w:rsidR="00000000" w:rsidRPr="00000000">
        <w:rPr>
          <w:rFonts w:ascii="Times New Roman" w:cs="Times New Roman" w:eastAsia="Times New Roman" w:hAnsi="Times New Roman"/>
          <w:sz w:val="24"/>
          <w:szCs w:val="24"/>
          <w:rtl w:val="0"/>
        </w:rPr>
        <w:t xml:space="preserve"> 2023; 96(3): 167-176.</w:t>
        <w:br w:type="textWrapping"/>
        <w:t xml:space="preserve"> ³ Cahill T, et al. Induced Torpor as a Countermeasure for Low Dose Radiation in a Zebrafish Model. </w:t>
      </w:r>
      <w:r w:rsidDel="00000000" w:rsidR="00000000" w:rsidRPr="00000000">
        <w:rPr>
          <w:rFonts w:ascii="Times New Roman" w:cs="Times New Roman" w:eastAsia="Times New Roman" w:hAnsi="Times New Roman"/>
          <w:i w:val="1"/>
          <w:iCs w:val="1"/>
          <w:sz w:val="24"/>
          <w:szCs w:val="24"/>
          <w:rtl w:val="0"/>
        </w:rPr>
        <w:t xml:space="preserve">Cells.</w:t>
      </w:r>
      <w:r w:rsidDel="00000000" w:rsidR="00000000" w:rsidRPr="00000000">
        <w:rPr>
          <w:rFonts w:ascii="Times New Roman" w:cs="Times New Roman" w:eastAsia="Times New Roman" w:hAnsi="Times New Roman"/>
          <w:sz w:val="24"/>
          <w:szCs w:val="24"/>
          <w:rtl w:val="0"/>
        </w:rPr>
        <w:t xml:space="preserve"> 2021; 10(4):906.</w:t>
        <w:br w:type="textWrapping"/>
        <w:t xml:space="preserve"> ⁴ Choukèr A, et al. Hibernating astronauts—science or fiction? </w:t>
      </w:r>
      <w:r w:rsidDel="00000000" w:rsidR="00000000" w:rsidRPr="00000000">
        <w:rPr>
          <w:rFonts w:ascii="Times New Roman" w:cs="Times New Roman" w:eastAsia="Times New Roman" w:hAnsi="Times New Roman"/>
          <w:i w:val="1"/>
          <w:iCs w:val="1"/>
          <w:sz w:val="24"/>
          <w:szCs w:val="24"/>
          <w:rtl w:val="0"/>
        </w:rPr>
        <w:t xml:space="preserve">Pflugers Arch.</w:t>
      </w:r>
      <w:r w:rsidDel="00000000" w:rsidR="00000000" w:rsidRPr="00000000">
        <w:rPr>
          <w:rFonts w:ascii="Times New Roman" w:cs="Times New Roman" w:eastAsia="Times New Roman" w:hAnsi="Times New Roman"/>
          <w:sz w:val="24"/>
          <w:szCs w:val="24"/>
          <w:rtl w:val="0"/>
        </w:rPr>
        <w:t xml:space="preserve"> 2019; 471(6):819–828.</w:t>
      </w:r>
      <w:r w:rsidDel="00000000" w:rsidR="00000000" w:rsidRPr="00000000">
        <w:rPr>
          <w:rtl w:val="0"/>
        </w:rPr>
      </w:r>
    </w:p>
    <w:p w:rsidR="00000000" w:rsidDel="00000000" w:rsidP="00000000" w:rsidRDefault="00000000" w:rsidRPr="00000000" w14:paraId="0000001F">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⁵</w:t>
      </w:r>
      <w:r w:rsidDel="00000000" w:rsidR="00000000" w:rsidRPr="00000000">
        <w:rPr>
          <w:rFonts w:ascii="Times New Roman" w:cs="Times New Roman" w:eastAsia="Times New Roman" w:hAnsi="Times New Roman"/>
          <w:sz w:val="24"/>
          <w:szCs w:val="24"/>
          <w:rtl w:val="0"/>
        </w:rPr>
        <w:t xml:space="preserve"> O’Shea, C. A. 5 hazards of human spaceflight. NASA. 2024, October 3.</w:t>
      </w:r>
    </w:p>
    <w:p w:rsidR="00000000" w:rsidDel="00000000" w:rsidP="00000000" w:rsidRDefault="00000000" w:rsidRPr="00000000" w14:paraId="00000020">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⁶ Hall, L. A revolutionary approach to interplanetary space travel: Studying torpor in animals for space-health in humans (STASH). NASA. 2024, January 4</w:t>
      </w:r>
      <w:r w:rsidDel="00000000" w:rsidR="00000000" w:rsidRPr="00000000">
        <w:rPr>
          <w:rtl w:val="0"/>
        </w:rPr>
      </w:r>
    </w:p>
    <w:p w:rsidR="00000000" w:rsidDel="00000000" w:rsidP="00000000" w:rsidRDefault="00000000" w:rsidRPr="00000000" w14:paraId="00000021">
      <w:pPr>
        <w:pStyle w:val="Heading3"/>
        <w:spacing w:after="200" w:before="200" w:line="360" w:lineRule="auto"/>
        <w:rPr>
          <w:rFonts w:ascii="Times New Roman" w:cs="Times New Roman" w:eastAsia="Times New Roman" w:hAnsi="Times New Roman"/>
          <w:b w:val="1"/>
          <w:bCs w:val="1"/>
          <w:sz w:val="24"/>
          <w:szCs w:val="24"/>
        </w:rPr>
      </w:pPr>
      <w:bookmarkStart w:colFirst="0" w:colLast="0" w:name="_clixaqp384f5" w:id="5"/>
      <w:bookmarkEnd w:id="5"/>
      <w:r w:rsidDel="00000000" w:rsidR="00000000" w:rsidRPr="00000000">
        <w:rPr>
          <w:rtl w:val="0"/>
        </w:rPr>
      </w:r>
    </w:p>
    <w:p w:rsidR="00000000" w:rsidDel="00000000" w:rsidP="00000000" w:rsidRDefault="00000000" w:rsidRPr="00000000" w14:paraId="00000022">
      <w:pPr>
        <w:pStyle w:val="Heading3"/>
        <w:spacing w:after="200" w:before="0" w:line="276" w:lineRule="auto"/>
        <w:rPr>
          <w:rFonts w:ascii="Times New Roman" w:cs="Times New Roman" w:eastAsia="Times New Roman" w:hAnsi="Times New Roman"/>
          <w:b w:val="1"/>
          <w:bCs w:val="1"/>
          <w:sz w:val="24"/>
          <w:szCs w:val="24"/>
        </w:rPr>
      </w:pPr>
      <w:bookmarkStart w:colFirst="0" w:colLast="0" w:name="_opakp6n38157" w:id="6"/>
      <w:bookmarkEnd w:id="6"/>
      <w:r w:rsidDel="00000000" w:rsidR="00000000" w:rsidRPr="00000000">
        <w:rPr>
          <w:rtl w:val="0"/>
        </w:rPr>
      </w:r>
    </w:p>
    <w:p w:rsidR="00000000" w:rsidDel="00000000" w:rsidP="00000000" w:rsidRDefault="00000000" w:rsidRPr="00000000" w14:paraId="00000023">
      <w:pPr>
        <w:pStyle w:val="Heading3"/>
        <w:spacing w:after="200" w:before="0" w:line="276" w:lineRule="auto"/>
        <w:rPr>
          <w:rFonts w:ascii="Times New Roman" w:cs="Times New Roman" w:eastAsia="Times New Roman" w:hAnsi="Times New Roman"/>
          <w:b w:val="1"/>
          <w:bCs w:val="1"/>
          <w:sz w:val="24"/>
          <w:szCs w:val="24"/>
        </w:rPr>
      </w:pPr>
      <w:bookmarkStart w:colFirst="0" w:colLast="0" w:name="_k9pjkful7rpu" w:id="7"/>
      <w:bookmarkEnd w:id="7"/>
      <w:r w:rsidDel="00000000" w:rsidR="00000000" w:rsidRPr="00000000">
        <w:rPr>
          <w:rtl w:val="0"/>
        </w:rPr>
      </w:r>
    </w:p>
    <w:p w:rsidR="00000000" w:rsidDel="00000000" w:rsidP="00000000" w:rsidRDefault="00000000" w:rsidRPr="00000000" w14:paraId="00000024">
      <w:pPr>
        <w:pStyle w:val="Heading3"/>
        <w:spacing w:after="200" w:before="0" w:line="276" w:lineRule="auto"/>
        <w:rPr>
          <w:rFonts w:ascii="Times New Roman" w:cs="Times New Roman" w:eastAsia="Times New Roman" w:hAnsi="Times New Roman"/>
          <w:b w:val="1"/>
          <w:bCs w:val="1"/>
          <w:sz w:val="24"/>
          <w:szCs w:val="24"/>
        </w:rPr>
      </w:pPr>
      <w:bookmarkStart w:colFirst="0" w:colLast="0" w:name="_oil6wei375yg" w:id="8"/>
      <w:bookmarkEnd w:id="8"/>
      <w:r w:rsidDel="00000000" w:rsidR="00000000" w:rsidRPr="00000000">
        <w:rPr>
          <w:rtl w:val="0"/>
        </w:rPr>
      </w:r>
    </w:p>
    <w:p w:rsidR="00000000" w:rsidDel="00000000" w:rsidP="00000000" w:rsidRDefault="00000000" w:rsidRPr="00000000" w14:paraId="00000025">
      <w:pPr>
        <w:pStyle w:val="Heading3"/>
        <w:spacing w:after="200" w:before="0" w:line="276" w:lineRule="auto"/>
        <w:rPr>
          <w:rFonts w:ascii="Times New Roman" w:cs="Times New Roman" w:eastAsia="Times New Roman" w:hAnsi="Times New Roman"/>
          <w:b w:val="1"/>
          <w:bCs w:val="1"/>
          <w:sz w:val="24"/>
          <w:szCs w:val="24"/>
        </w:rPr>
      </w:pPr>
      <w:bookmarkStart w:colFirst="0" w:colLast="0" w:name="_6m2fnx5cjnlw" w:id="9"/>
      <w:bookmarkEnd w:id="9"/>
      <w:r w:rsidDel="00000000" w:rsidR="00000000" w:rsidRPr="00000000">
        <w:rPr>
          <w:rtl w:val="0"/>
        </w:rPr>
      </w:r>
    </w:p>
    <w:p w:rsidR="00000000" w:rsidDel="00000000" w:rsidP="00000000" w:rsidRDefault="00000000" w:rsidRPr="00000000" w14:paraId="00000026">
      <w:pPr>
        <w:pStyle w:val="Heading3"/>
        <w:spacing w:after="200" w:before="0" w:line="276" w:lineRule="auto"/>
        <w:rPr>
          <w:rFonts w:ascii="Times New Roman" w:cs="Times New Roman" w:eastAsia="Times New Roman" w:hAnsi="Times New Roman"/>
          <w:b w:val="1"/>
          <w:bCs w:val="1"/>
          <w:sz w:val="24"/>
          <w:szCs w:val="24"/>
        </w:rPr>
      </w:pPr>
      <w:bookmarkStart w:colFirst="0" w:colLast="0" w:name="_dvir9l90ua5o" w:id="10"/>
      <w:bookmarkEnd w:id="10"/>
      <w:r w:rsidDel="00000000" w:rsidR="00000000" w:rsidRPr="00000000">
        <w:rPr>
          <w:rtl w:val="0"/>
        </w:rPr>
      </w:r>
    </w:p>
    <w:p w:rsidR="00000000" w:rsidDel="00000000" w:rsidP="00000000" w:rsidRDefault="00000000" w:rsidRPr="00000000" w14:paraId="00000027">
      <w:pPr>
        <w:pStyle w:val="Heading3"/>
        <w:spacing w:after="200" w:before="0" w:line="276" w:lineRule="auto"/>
        <w:rPr>
          <w:rFonts w:ascii="Times New Roman" w:cs="Times New Roman" w:eastAsia="Times New Roman" w:hAnsi="Times New Roman"/>
          <w:b w:val="1"/>
          <w:bCs w:val="1"/>
          <w:sz w:val="24"/>
          <w:szCs w:val="24"/>
        </w:rPr>
      </w:pPr>
      <w:bookmarkStart w:colFirst="0" w:colLast="0" w:name="_3apyhu9f87wj" w:id="11"/>
      <w:bookmarkEnd w:id="11"/>
      <w:r w:rsidDel="00000000" w:rsidR="00000000" w:rsidRPr="00000000">
        <w:rPr>
          <w:rtl w:val="0"/>
        </w:rPr>
      </w:r>
    </w:p>
    <w:p w:rsidR="00000000" w:rsidDel="00000000" w:rsidP="00000000" w:rsidRDefault="00000000" w:rsidRPr="00000000" w14:paraId="00000028">
      <w:pPr>
        <w:pStyle w:val="Heading3"/>
        <w:spacing w:after="200" w:before="0" w:line="276" w:lineRule="auto"/>
        <w:rPr>
          <w:rFonts w:ascii="Times New Roman" w:cs="Times New Roman" w:eastAsia="Times New Roman" w:hAnsi="Times New Roman"/>
          <w:b w:val="1"/>
          <w:bCs w:val="1"/>
          <w:sz w:val="24"/>
          <w:szCs w:val="24"/>
        </w:rPr>
      </w:pPr>
      <w:bookmarkStart w:colFirst="0" w:colLast="0" w:name="_723lbqy6gmfl" w:id="12"/>
      <w:bookmarkEnd w:id="12"/>
      <w:r w:rsidDel="00000000" w:rsidR="00000000" w:rsidRPr="00000000">
        <w:rPr>
          <w:rtl w:val="0"/>
        </w:rPr>
      </w:r>
    </w:p>
    <w:p w:rsidR="00000000" w:rsidDel="00000000" w:rsidP="00000000" w:rsidRDefault="00000000" w:rsidRPr="00000000" w14:paraId="00000029">
      <w:pPr>
        <w:pStyle w:val="Heading3"/>
        <w:spacing w:after="200" w:before="0" w:line="276" w:lineRule="auto"/>
        <w:rPr>
          <w:rFonts w:ascii="Times New Roman" w:cs="Times New Roman" w:eastAsia="Times New Roman" w:hAnsi="Times New Roman"/>
          <w:b w:val="1"/>
          <w:bCs w:val="1"/>
          <w:sz w:val="24"/>
          <w:szCs w:val="24"/>
        </w:rPr>
      </w:pPr>
      <w:bookmarkStart w:colFirst="0" w:colLast="0" w:name="_djgpdhpagieu" w:id="13"/>
      <w:bookmarkEnd w:id="13"/>
      <w:r w:rsidDel="00000000" w:rsidR="00000000" w:rsidRPr="00000000">
        <w:rPr>
          <w:rtl w:val="0"/>
        </w:rPr>
      </w:r>
    </w:p>
    <w:p w:rsidR="00000000" w:rsidDel="00000000" w:rsidP="00000000" w:rsidRDefault="00000000" w:rsidRPr="00000000" w14:paraId="0000002A">
      <w:pPr>
        <w:pStyle w:val="Heading3"/>
        <w:spacing w:after="200" w:before="0" w:line="276" w:lineRule="auto"/>
        <w:rPr>
          <w:rFonts w:ascii="Times New Roman" w:cs="Times New Roman" w:eastAsia="Times New Roman" w:hAnsi="Times New Roman"/>
          <w:b w:val="1"/>
          <w:bCs w:val="1"/>
          <w:sz w:val="24"/>
          <w:szCs w:val="24"/>
        </w:rPr>
      </w:pPr>
      <w:bookmarkStart w:colFirst="0" w:colLast="0" w:name="_wk1au2705vn8" w:id="14"/>
      <w:bookmarkEnd w:id="14"/>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spacing w:after="200" w:before="0" w:line="276" w:lineRule="auto"/>
        <w:rPr>
          <w:rFonts w:ascii="Times New Roman" w:cs="Times New Roman" w:eastAsia="Times New Roman" w:hAnsi="Times New Roman"/>
          <w:b w:val="1"/>
          <w:bCs w:val="1"/>
          <w:sz w:val="24"/>
          <w:szCs w:val="24"/>
        </w:rPr>
      </w:pPr>
      <w:bookmarkStart w:colFirst="0" w:colLast="0" w:name="_z9aqzwz72l2k" w:id="15"/>
      <w:bookmarkEnd w:id="15"/>
      <w:r w:rsidDel="00000000" w:rsidR="00000000" w:rsidRPr="00000000">
        <w:rPr>
          <w:rFonts w:ascii="Times New Roman" w:cs="Times New Roman" w:eastAsia="Times New Roman" w:hAnsi="Times New Roman"/>
          <w:b w:val="1"/>
          <w:bCs w:val="1"/>
          <w:sz w:val="24"/>
          <w:szCs w:val="24"/>
          <w:rtl w:val="0"/>
        </w:rPr>
        <w:t xml:space="preserve">Prior Work</w:t>
      </w:r>
    </w:p>
    <w:p w:rsidR="00000000" w:rsidDel="00000000" w:rsidP="00000000" w:rsidRDefault="00000000" w:rsidRPr="00000000" w14:paraId="0000002E">
      <w:pPr>
        <w:spacing w:after="20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2025 Summer Alaska Space Grant award period, I focused on designing and prototyping a modular, sensor-integrated enclosure for monitoring hibernation in Arctic Ground Squirrels (AGS). </w:t>
      </w:r>
    </w:p>
    <w:p w:rsidR="00000000" w:rsidDel="00000000" w:rsidP="00000000" w:rsidRDefault="00000000" w:rsidRPr="00000000" w14:paraId="0000002F">
      <w:pPr>
        <w:spacing w:after="20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Accomplishments</w:t>
      </w:r>
    </w:p>
    <w:p w:rsidR="00000000" w:rsidDel="00000000" w:rsidP="00000000" w:rsidRDefault="00000000" w:rsidRPr="00000000" w14:paraId="00000030">
      <w:pPr>
        <w:numPr>
          <w:ilvl w:val="0"/>
          <w:numId w:val="2"/>
        </w:numPr>
        <w:spacing w:after="20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CAD &amp; Fabrication:</w:t>
      </w:r>
      <w:r w:rsidDel="00000000" w:rsidR="00000000" w:rsidRPr="00000000">
        <w:rPr>
          <w:rFonts w:ascii="Times New Roman" w:cs="Times New Roman" w:eastAsia="Times New Roman" w:hAnsi="Times New Roman"/>
          <w:sz w:val="24"/>
          <w:szCs w:val="24"/>
          <w:rtl w:val="0"/>
        </w:rPr>
        <w:t xml:space="preserve"> Designed and fabricated two functional prototype enclosures using Fusion 360. These included modular side panels, waste trays for easy cleaning, and integrated sensor mounts.</w:t>
      </w:r>
    </w:p>
    <w:p w:rsidR="00000000" w:rsidDel="00000000" w:rsidP="00000000" w:rsidRDefault="00000000" w:rsidRPr="00000000" w14:paraId="00000031">
      <w:pPr>
        <w:numPr>
          <w:ilvl w:val="0"/>
          <w:numId w:val="2"/>
        </w:numPr>
        <w:spacing w:after="20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Camera Systems:</w:t>
      </w:r>
      <w:r w:rsidDel="00000000" w:rsidR="00000000" w:rsidRPr="00000000">
        <w:rPr>
          <w:rFonts w:ascii="Times New Roman" w:cs="Times New Roman" w:eastAsia="Times New Roman" w:hAnsi="Times New Roman"/>
          <w:sz w:val="24"/>
          <w:szCs w:val="24"/>
          <w:rtl w:val="0"/>
        </w:rPr>
        <w:t xml:space="preserve"> Developed custom 3D-printed housings for thermal and IR cameras. Initial cameras lacked the resolution needed for behavioral analysis and were replaced with higher-performing models.</w:t>
        <w:br w:type="textWrapping"/>
      </w:r>
      <w:r w:rsidDel="00000000" w:rsidR="00000000" w:rsidRPr="00000000">
        <w:rPr>
          <w:rFonts w:ascii="Times New Roman" w:cs="Times New Roman" w:eastAsia="Times New Roman" w:hAnsi="Times New Roman"/>
          <w:b w:val="1"/>
          <w:bCs w:val="1"/>
          <w:sz w:val="24"/>
          <w:szCs w:val="24"/>
          <w:rtl w:val="0"/>
        </w:rPr>
        <w:t xml:space="preserve">Feeding &amp; Drinking Systems:</w:t>
      </w:r>
      <w:r w:rsidDel="00000000" w:rsidR="00000000" w:rsidRPr="00000000">
        <w:rPr>
          <w:rFonts w:ascii="Times New Roman" w:cs="Times New Roman" w:eastAsia="Times New Roman" w:hAnsi="Times New Roman"/>
          <w:sz w:val="24"/>
          <w:szCs w:val="24"/>
          <w:rtl w:val="0"/>
        </w:rPr>
        <w:t xml:space="preserve"> Developed custom 3D-printed housings for thermal and IR cameras. Initial cameras lacked the resolution needed for behavioral analysis and were replaced with higher-performing models.</w:t>
      </w:r>
    </w:p>
    <w:p w:rsidR="00000000" w:rsidDel="00000000" w:rsidP="00000000" w:rsidRDefault="00000000" w:rsidRPr="00000000" w14:paraId="00000032">
      <w:pPr>
        <w:numPr>
          <w:ilvl w:val="0"/>
          <w:numId w:val="2"/>
        </w:numPr>
        <w:spacing w:after="20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Performed ultrasonic testing to ensure that sensor electronics would not emit distressing noises for the AGS. Additionally, alternate cage flooring materials were evaluated after discovering that the original metal dowels interfered with wireless telemetry.</w:t>
      </w:r>
    </w:p>
    <w:p w:rsidR="00000000" w:rsidDel="00000000" w:rsidP="00000000" w:rsidRDefault="00000000" w:rsidRPr="00000000" w14:paraId="00000033">
      <w:pPr>
        <w:spacing w:after="20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Status</w:t>
        <w:br w:type="textWrapping"/>
      </w:r>
      <w:r w:rsidDel="00000000" w:rsidR="00000000" w:rsidRPr="00000000">
        <w:rPr>
          <w:rFonts w:ascii="Times New Roman" w:cs="Times New Roman" w:eastAsia="Times New Roman" w:hAnsi="Times New Roman"/>
          <w:sz w:val="24"/>
          <w:szCs w:val="24"/>
          <w:rtl w:val="0"/>
        </w:rPr>
        <w:t xml:space="preserve">The project is approximately 70% complete. Core systems, including the enclosure structure, camera integration, and feeding system have been successfully prototyped. The remaining work includes finalizing the automated drinking system, further stress testing under cold conditions, and designing a new non-metallic flooring layout compatible with telemetry signals.</w:t>
      </w:r>
    </w:p>
    <w:p w:rsidR="00000000" w:rsidDel="00000000" w:rsidP="00000000" w:rsidRDefault="00000000" w:rsidRPr="00000000" w14:paraId="00000034">
      <w:pPr>
        <w:spacing w:after="20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Challenges &amp; Lessons Learned</w:t>
        <w:br w:type="textWrapping"/>
      </w:r>
      <w:r w:rsidDel="00000000" w:rsidR="00000000" w:rsidRPr="00000000">
        <w:rPr>
          <w:rFonts w:ascii="Times New Roman" w:cs="Times New Roman" w:eastAsia="Times New Roman" w:hAnsi="Times New Roman"/>
          <w:sz w:val="24"/>
          <w:szCs w:val="24"/>
          <w:rtl w:val="0"/>
        </w:rPr>
        <w:t xml:space="preserve">While initial plans involved adapting pre-existing rodent systems (FED2 and a standard lickometer), these proved incompatible due to differences in AGS facial anatomy. This led to a more complex, but valuable effort to </w:t>
      </w:r>
      <w:r w:rsidDel="00000000" w:rsidR="00000000" w:rsidRPr="00000000">
        <w:rPr>
          <w:rFonts w:ascii="Times New Roman" w:cs="Times New Roman" w:eastAsia="Times New Roman" w:hAnsi="Times New Roman"/>
          <w:sz w:val="24"/>
          <w:szCs w:val="24"/>
          <w:rtl w:val="0"/>
        </w:rPr>
        <w:t xml:space="preserve">engineer a AGS-specific</w:t>
      </w:r>
      <w:r w:rsidDel="00000000" w:rsidR="00000000" w:rsidRPr="00000000">
        <w:rPr>
          <w:rFonts w:ascii="Times New Roman" w:cs="Times New Roman" w:eastAsia="Times New Roman" w:hAnsi="Times New Roman"/>
          <w:sz w:val="24"/>
          <w:szCs w:val="24"/>
          <w:rtl w:val="0"/>
        </w:rPr>
        <w:t xml:space="preserve"> systems. For the feeding system I used a similar revolving chamber mechanism to dispense pallets, while for the drinking I chose to re-design it from scratch to better fit our needs, which posed a major design challenge since all AGS are slightly different, therefore we are planning on taking some more video data of their drinking behaviors to perfect a drinking system that would work for a bigger variety of arctic ground squirrels. </w:t>
      </w:r>
    </w:p>
    <w:p w:rsidR="00000000" w:rsidDel="00000000" w:rsidP="00000000" w:rsidRDefault="00000000" w:rsidRPr="00000000" w14:paraId="00000035">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Advancing AGS Hibernation Monitoring: Finalizing and Testing an Integrated Sensor Enclosure for Monitoring Arctic Ground Squirrels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