
<file path=[Content_Types].xml><?xml version="1.0" encoding="utf-8"?>
<Types xmlns="http://schemas.openxmlformats.org/package/2006/content-types">
  <Default ContentType="image/jpeg" Extension="jpg"/>
  <Default ContentType="image/png" Extension="png"/>
  <Default ContentType="application/vnd.openxmlformats-package.relationships+xml" Extension="rels"/>
  <Default ContentType="application/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Contrato número: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210</w:t>
      </w:r>
    </w:p>
    <w:p w:rsidR="00000000" w:rsidDel="00000000" w:rsidP="00000000" w:rsidRDefault="00000000" w:rsidRPr="00000000" w14:paraId="00000002">
      <w:pPr>
        <w:jc w:val="center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0" w:right="0" w:firstLine="0"/>
        <w:jc w:val="center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CONTRATO DE PRESTAÇÃO DE SERVIÇO DE CONTROLE DE CUPINS                    SUBTERRÂNEOS - SISTEMA SENTRICON*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78"/>
          <w:tab w:val="left" w:leader="none" w:pos="4820"/>
        </w:tabs>
        <w:spacing w:after="0" w:before="0" w:line="240" w:lineRule="auto"/>
        <w:ind w:left="709" w:right="4018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Pelo presente instrumento particular e melhor forma de direito, de um lado: </w:t>
      </w:r>
    </w:p>
    <w:tbl>
      <w:tblPr>
        <w:tblStyle w:val="Table1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100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560"/>
                <w:tab w:val="left" w:leader="none" w:pos="1843"/>
              </w:tabs>
              <w:spacing w:after="0" w:before="0" w:line="240" w:lineRule="auto"/>
              <w:ind w:left="0" w:right="849" w:firstLine="0"/>
              <w:jc w:val="both"/>
              <w:rPr>
                <w:rFonts w:ascii="Verdana" w:cs="Verdana" w:eastAsia="Verdana" w:hAnsi="Verdana"/>
                <w:b w:val="0"/>
                <w:i w:val="0"/>
                <w:smallCaps w:val="1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</w:t>
            </w: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Endereço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Avenida Lourenço Cabreira ,121.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right="-34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 ou CPF/MF: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123546000010001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denominado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CONTRATANTE,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e, de outro</w:t>
            </w:r>
          </w:p>
        </w:tc>
      </w:tr>
    </w:tbl>
    <w:p w:rsidR="00000000" w:rsidDel="00000000" w:rsidP="00000000" w:rsidRDefault="00000000" w:rsidRPr="00000000" w14:paraId="00000009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0.0" w:type="dxa"/>
        <w:jc w:val="left"/>
        <w:tblInd w:w="682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710"/>
        <w:tblGridChange w:id="0">
          <w:tblGrid>
            <w:gridCol w:w="8710"/>
          </w:tblGrid>
        </w:tblGridChange>
      </w:tblGrid>
      <w:tr>
        <w:trPr>
          <w:cantSplit w:val="0"/>
          <w:trHeight w:val="92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ind w:right="849"/>
              <w:jc w:val="both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Nome: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Insetex Comércio e Serviços Eireli EPP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End: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Rua João Bertacchi, 49 – Jardim Cristal – São Paulo – SP – CEP: 04777-110</w:t>
            </w:r>
          </w:p>
          <w:p w:rsidR="00000000" w:rsidDel="00000000" w:rsidP="00000000" w:rsidRDefault="00000000" w:rsidRPr="00000000" w14:paraId="0000000C">
            <w:pPr>
              <w:tabs>
                <w:tab w:val="left" w:leader="none" w:pos="8570"/>
              </w:tabs>
              <w:ind w:right="849"/>
              <w:jc w:val="both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CNPJ/MF: </w:t>
            </w:r>
            <w:r w:rsidDel="00000000" w:rsidR="00000000" w:rsidRPr="00000000">
              <w:rPr>
                <w:rFonts w:ascii="Verdana" w:cs="Verdana" w:eastAsia="Verdana" w:hAnsi="Verdana"/>
                <w:color w:val="0000ff"/>
                <w:vertAlign w:val="baseline"/>
                <w:rtl w:val="0"/>
              </w:rPr>
              <w:t xml:space="preserve">04.004.186/0001-08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,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doravante denominada simplesmente </w:t>
            </w:r>
            <w:r w:rsidDel="00000000" w:rsidR="00000000" w:rsidRPr="00000000">
              <w:rPr>
                <w:rFonts w:ascii="Verdana" w:cs="Verdana" w:eastAsia="Verdana" w:hAnsi="Verdana"/>
                <w:b w:val="1"/>
                <w:vertAlign w:val="baseline"/>
                <w:rtl w:val="0"/>
              </w:rPr>
              <w:t xml:space="preserve">CONTRATADA.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têm entre si acertada a celebração do presente Contrato de Prestação de Serviços de Controle de Cupim Subterrâneo da espécie Coptotermes Gestroi, mediante as cláusulas a seguir especificadas.</w:t>
      </w:r>
    </w:p>
    <w:p w:rsidR="00000000" w:rsidDel="00000000" w:rsidP="00000000" w:rsidRDefault="00000000" w:rsidRPr="00000000" w14:paraId="0000000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Primeira: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DO OBJETO E VIGÊNCIA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Constitui objeto do presente contrato a prestação de serviços, pela CONTRATADA ao CONTRATANTE, de tratamento de cupins subterrâneos da espécie Coptoterme Gestroi no imóvel situado na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Avenida Lourenço Cabreira ,121,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compreendendo a instalação do Sistema Sentricon* de Controle de Colônia de Cupim Subterrâneo e seu monitoramento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a área interna e externa do imóvel.</w:t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em toda área comum e unidades autônomas do condomínio, compreendendo inclusive sua área externa (TEXTO PARA CONDOMÍNIOS).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Sistema Sentricon* consiste em armadilhas (estações de solo), que serão instaladas ao redor do perímetro da estrutura do imóvel, com o objetivo de se detectar e controlar o cupim subterrâneo da espécie Coptotermes Gestroi que, eventualmente, esteja infestando a área, através do uso da isca Recruit* II.</w:t>
      </w:r>
    </w:p>
    <w:p w:rsidR="00000000" w:rsidDel="00000000" w:rsidP="00000000" w:rsidRDefault="00000000" w:rsidRPr="00000000" w14:paraId="0000001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Este contrato tem a duração de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24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meses, a partir da instalação do Sistema Sentricon*, sendo renovado em intervalos anuais, desde que comunicado por escrito pela CONTRATADA, com 20 (vinte) dias de antecedência à data de sua validade.</w:t>
      </w:r>
      <w:r w:rsidDel="00000000" w:rsidR="00000000" w:rsidRPr="00000000">
        <w:rPr>
          <w:rFonts w:ascii="Verdana" w:cs="Verdana" w:eastAsia="Verdana" w:hAnsi="Verdana"/>
          <w:i w:val="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prorrogação ou</w:t>
      </w:r>
      <w:r w:rsidDel="00000000" w:rsidR="00000000" w:rsidRPr="00000000">
        <w:rPr>
          <w:rFonts w:ascii="Verdana" w:cs="Verdana" w:eastAsia="Verdana" w:hAnsi="Verdana"/>
          <w:color w:val="ffff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renovação do presente contrato, o CONTRATANTE pagará a CONTRATADA,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30%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sobre o valor estabelecido na cláusula 3.1, o qual deverá ser atualizado com base no percentual de reajuste cobrado pela empresa fabricante do Sistema Sentricon*, a título de permanência dos componentes do sistema SENTRICON* já instalados.</w:t>
      </w:r>
    </w:p>
    <w:p w:rsidR="00000000" w:rsidDel="00000000" w:rsidP="00000000" w:rsidRDefault="00000000" w:rsidRPr="00000000" w14:paraId="0000001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não manifeste por escrito a intenção de não renovar o contrato até a data de vencimento do mesmo, fica estabelecida a renovação automática de acordo com os valor(es) previsto(s) e atualizados na cláusula 1.4 através do pagamento de boleto bancário. </w:t>
      </w:r>
    </w:p>
    <w:p w:rsidR="00000000" w:rsidDel="00000000" w:rsidP="00000000" w:rsidRDefault="00000000" w:rsidRPr="00000000" w14:paraId="0000001D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Segunda: DAS CONDIÇÕES ESPECÍFICAS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fornecerá todos os materiais e mão-de-obra necessários para a execução do objeto do presente contrato.</w:t>
      </w:r>
    </w:p>
    <w:p w:rsidR="00000000" w:rsidDel="00000000" w:rsidP="00000000" w:rsidRDefault="00000000" w:rsidRPr="00000000" w14:paraId="0000002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plantas baixas e de canalizações (hidráulica, elétrica, etc.) deverão ser            entregues pelo CONTRATANTE para fins de orientação na instalação das             estações de solo e aéreas.</w:t>
      </w:r>
    </w:p>
    <w:p w:rsidR="00000000" w:rsidDel="00000000" w:rsidP="00000000" w:rsidRDefault="00000000" w:rsidRPr="00000000" w14:paraId="0000002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não fornecimento das plantas acima especificadas pelo CONTRATANTE, assim como as posteriores alterações efetuadas no imóvel isentará a CONTRATADA, da responsabilidade pelos possíveis danos causados às respectivas canalizações.</w:t>
      </w:r>
    </w:p>
    <w:p w:rsidR="00000000" w:rsidDel="00000000" w:rsidP="00000000" w:rsidRDefault="00000000" w:rsidRPr="00000000" w14:paraId="0000002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9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fica responsável por comunicar a CONTRATADA sobre qualquer alteração no imóvel que possa vir a prejudicar a eficácia do Sistema Sentricon*. </w:t>
      </w:r>
    </w:p>
    <w:p w:rsidR="00000000" w:rsidDel="00000000" w:rsidP="00000000" w:rsidRDefault="00000000" w:rsidRPr="00000000" w14:paraId="0000002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Terceira: DO PREÇO E CONDIÇÕES DE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pagará à CONTRATADA pela instalação e monitoramento durante o período estabelecido na cláusula 1.3 do presente contrato, a importância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R$ 10.000,00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(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R$ 10.000,00_TEXTO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) a serem pagos da seguinte forma: 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entrada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R$ 10.000,00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e mais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10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parcelas de R$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252.25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cada através de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Boleto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com vencimentos em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todo dia 20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E">
      <w:pPr>
        <w:ind w:left="709" w:right="849" w:firstLine="0"/>
        <w:jc w:val="both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Em caso de inadimplência por parte do CONTRATANTE os valores devidos serão corrigidos pela TR ou outro índice que venha a ser editado pelo Governo Federal, acrescidos de juros legais e multa de 2% sobre o montante.</w:t>
      </w:r>
    </w:p>
    <w:p w:rsidR="00000000" w:rsidDel="00000000" w:rsidP="00000000" w:rsidRDefault="00000000" w:rsidRPr="00000000" w14:paraId="0000003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Quarta: DAS OBRIGAÇÕES DA CONTRATADA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se obriga a executar os serviços, objeto do presente Contrato, através de funcionários devidamente certificados pelo fabricante do Sistema Sentricon*.</w:t>
      </w:r>
    </w:p>
    <w:p w:rsidR="00000000" w:rsidDel="00000000" w:rsidP="00000000" w:rsidRDefault="00000000" w:rsidRPr="00000000" w14:paraId="0000003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a vigência deste contrato, a CONTRATADA deverá informar ao CONTRATANTE sobre:</w:t>
      </w:r>
    </w:p>
    <w:p w:rsidR="00000000" w:rsidDel="00000000" w:rsidP="00000000" w:rsidRDefault="00000000" w:rsidRPr="00000000" w14:paraId="0000003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aumento na atividade termítica existente.</w:t>
      </w:r>
    </w:p>
    <w:p w:rsidR="00000000" w:rsidDel="00000000" w:rsidP="00000000" w:rsidRDefault="00000000" w:rsidRPr="00000000" w14:paraId="0000003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inclusão ou remoção de estações de solo ou iscas de solo (Recruit* II) ou aéreas (Recruit* AG).</w:t>
      </w:r>
    </w:p>
    <w:p w:rsidR="00000000" w:rsidDel="00000000" w:rsidP="00000000" w:rsidRDefault="00000000" w:rsidRPr="00000000" w14:paraId="0000003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Qualquer efeito observado do Sistema Sentricon* sobre a atividade termítica na área tratada.</w:t>
      </w:r>
    </w:p>
    <w:p w:rsidR="00000000" w:rsidDel="00000000" w:rsidP="00000000" w:rsidRDefault="00000000" w:rsidRPr="00000000" w14:paraId="0000003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Quinta: DAS OBRIGAÇÕES DO CONTRATANTE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permitir o monitoramento no imóvel nas datas e horários acordados com a CONTRATADA, designando, se necessário, um responsável para o acompanhamento do serviço.</w:t>
      </w:r>
    </w:p>
    <w:p w:rsidR="00000000" w:rsidDel="00000000" w:rsidP="00000000" w:rsidRDefault="00000000" w:rsidRPr="00000000" w14:paraId="0000004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tem ciência de que não poderá utilizar inseticidas, fertilizantes e outros produtos químicos nas proximidades das estações de solo ou iscas Recruit* II e Recruit* AG instaladas, uma vez que tais produtos podem afetar a eficiência do Sistema Sentricon*.</w:t>
      </w:r>
    </w:p>
    <w:p w:rsidR="00000000" w:rsidDel="00000000" w:rsidP="00000000" w:rsidRDefault="00000000" w:rsidRPr="00000000" w14:paraId="0000004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deverá manter a estrutura livre de condições propícias para a proliferação de cupins, devendo comunicar à CONTRATADA as ações realizadas para a correção dos problemas apontados.</w:t>
      </w:r>
    </w:p>
    <w:p w:rsidR="00000000" w:rsidDel="00000000" w:rsidP="00000000" w:rsidRDefault="00000000" w:rsidRPr="00000000" w14:paraId="0000004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4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CONTRATANTE deverá informar por escrito à CONTRATADA sobre qualquer remoção ou alteração a ser feita na estrutura e suas proximidades antes de serem implementadas, para análise de seu impacto sobre o Sistema Sentricon*.</w:t>
      </w:r>
    </w:p>
    <w:p w:rsidR="00000000" w:rsidDel="00000000" w:rsidP="00000000" w:rsidRDefault="00000000" w:rsidRPr="00000000" w14:paraId="0000004E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Sexta: DOS TERMOS GERAIS E CONDIÇÕES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CONTRATUAIS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está ciente e concorda que:</w:t>
      </w:r>
    </w:p>
    <w:p w:rsidR="00000000" w:rsidDel="00000000" w:rsidP="00000000" w:rsidRDefault="00000000" w:rsidRPr="00000000" w14:paraId="00000052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Durante o tratamento, os cupins subterrâneos continuarão ativos até seu completo controle, podendo ocorrer o aparecimento de novos focos de infestação. Tal ocorrência não acarreta custos adicionais ao CONTRATANTE pelo período de vigência do presente contrato.</w:t>
      </w:r>
    </w:p>
    <w:p w:rsidR="00000000" w:rsidDel="00000000" w:rsidP="00000000" w:rsidRDefault="00000000" w:rsidRPr="00000000" w14:paraId="00000054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Todos os componentes do Sistema Sentricon* (estações de solo, iscas Recruit* II e Recruit* AG), utilizados na prestação do serviço objeto deste contrato, são de propriedade da empresa fabricante e deverão ser recolhidos pela CONTRATADA ao término do presente contrato, estando a CONTRATADA previamente autorizada pelo CONTRATANTE a proceder a sua retirada em caso de não renovação. </w:t>
      </w:r>
    </w:p>
    <w:p w:rsidR="00000000" w:rsidDel="00000000" w:rsidP="00000000" w:rsidRDefault="00000000" w:rsidRPr="00000000" w14:paraId="00000056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roubo ou qualquer outro fato que leve à perda dos componentes instalados, a CONTRATANTE deverá comunicar por escrito a ocorrência à CONTRATADA.</w:t>
      </w:r>
    </w:p>
    <w:p w:rsidR="00000000" w:rsidDel="00000000" w:rsidP="00000000" w:rsidRDefault="00000000" w:rsidRPr="00000000" w14:paraId="00000058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Se a CONTRATADA, por qualquer razão, deixar de representar o Sistema Sentricon* no período de vigência deste contrato, a CONTRATANTE será formalmente comunicado pela CONTRATADA.</w:t>
      </w:r>
    </w:p>
    <w:p w:rsidR="00000000" w:rsidDel="00000000" w:rsidP="00000000" w:rsidRDefault="00000000" w:rsidRPr="00000000" w14:paraId="0000005A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da cláusula 6.1.4. a CONTRATANTE deverá optar, a seu critério,             por transferir o presente contrato para outra empresa devidamente autorizada a trabalhar com o Sistema Sentricon*, ou continuar com os serviços prestados pela CONTRATADA utilizando outro sistema de controle de cupins, a critério da CONTRATADA, sem nenhum custo adicional durante o período contratual. </w:t>
      </w:r>
    </w:p>
    <w:p w:rsidR="00000000" w:rsidDel="00000000" w:rsidP="00000000" w:rsidRDefault="00000000" w:rsidRPr="00000000" w14:paraId="0000005C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2"/>
          <w:numId w:val="5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CONTRATANTE isenta a CONTRATADA de qualquer responsabilidade por danos ou prejuízos causados pela ação dos cupins no imóvel, objeto do presente contrato, visíveis ou não.</w:t>
      </w:r>
    </w:p>
    <w:p w:rsidR="00000000" w:rsidDel="00000000" w:rsidP="00000000" w:rsidRDefault="00000000" w:rsidRPr="00000000" w14:paraId="0000005E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Sétima: DA RESCISÃO CONTRATUAL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Caso o CONTRATANTE venha a alienar ou transferir a posse do imóvel, objeto deste contrato, fica automaticamente rescindido o mesmo.</w:t>
      </w:r>
    </w:p>
    <w:p w:rsidR="00000000" w:rsidDel="00000000" w:rsidP="00000000" w:rsidRDefault="00000000" w:rsidRPr="00000000" w14:paraId="00000063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não pagamento, a CONTRATADA se reserva o direto de rescindir o presente contrato, remover todos os componentes do Sistema Sentricon* e cobrar os custos relativos ao presente contrato.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849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2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 CONTRATADA poderá também optar pela rescisão do contrato quando não mais lhe convier, quer por questões de operacionalidade ou de não cumprimento das condições de segurança ou técnica exigidas para o bom desempenho do trabalho contratado.</w:t>
      </w:r>
    </w:p>
    <w:p w:rsidR="00000000" w:rsidDel="00000000" w:rsidP="00000000" w:rsidRDefault="00000000" w:rsidRPr="00000000" w14:paraId="00000067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Na hipótese de ocorrência de caso fortuito ou de força maior, regularmente comprovados e impeditivos da execução do contrato, o mesmo será automaticamente rescindido.</w:t>
      </w:r>
    </w:p>
    <w:p w:rsidR="00000000" w:rsidDel="00000000" w:rsidP="00000000" w:rsidRDefault="00000000" w:rsidRPr="00000000" w14:paraId="00000069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09" w:right="849" w:firstLine="0"/>
        <w:jc w:val="both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Oitava: DA ASSISTÊNCIA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7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O objeto do presente contrato deverá ser prestado no endereço citado na cláusula 1.1., livre e desembaraçado de qualquer ônus, nos termos deste contrato, consistindo em assistência técnica durante todo o período de vigência do presente contrato e cobrindo toda a ocorrência de cupim subterrâneo da espécie Coptotermes Gestroi na estrutura.</w:t>
      </w:r>
    </w:p>
    <w:p w:rsidR="00000000" w:rsidDel="00000000" w:rsidP="00000000" w:rsidRDefault="00000000" w:rsidRPr="00000000" w14:paraId="0000006D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09" w:right="849" w:firstLine="0"/>
        <w:rPr>
          <w:rFonts w:ascii="Verdana" w:cs="Verdana" w:eastAsia="Verdana" w:hAnsi="Verdana"/>
          <w:b w:val="0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1"/>
          <w:vertAlign w:val="baseline"/>
          <w:rtl w:val="0"/>
        </w:rPr>
        <w:t xml:space="preserve">Cláusula Nona: DO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09" w:right="849" w:firstLine="0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As partes elegem o Foro Central da Comarca de São Paulo, para dirimir qualquer dúvida oriunda deste contrato, renunciando expressamente a qualquer outro, por mais privilegiado que seja.</w:t>
      </w:r>
    </w:p>
    <w:p w:rsidR="00000000" w:rsidDel="00000000" w:rsidP="00000000" w:rsidRDefault="00000000" w:rsidRPr="00000000" w14:paraId="00000071">
      <w:pPr>
        <w:ind w:left="709" w:right="849" w:firstLine="0"/>
        <w:jc w:val="both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392"/>
          <w:tab w:val="left" w:leader="none" w:pos="3316"/>
        </w:tabs>
        <w:spacing w:after="0" w:before="0" w:line="240" w:lineRule="auto"/>
        <w:ind w:left="709" w:right="849" w:firstLine="0"/>
        <w:jc w:val="both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E, por estarem assim justas e acordadas, as partes assinam o presente instrumento, em 02 (duas) vias de igual teor e forma.</w:t>
      </w:r>
    </w:p>
    <w:p w:rsidR="00000000" w:rsidDel="00000000" w:rsidP="00000000" w:rsidRDefault="00000000" w:rsidRPr="00000000" w14:paraId="00000073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São Paulo,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20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</w:t>
      </w: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 </w:t>
      </w:r>
      <w:r w:rsidDel="00000000" w:rsidR="00000000" w:rsidRPr="00000000">
        <w:rPr>
          <w:rFonts w:ascii="Verdana" w:cs="Verdana" w:eastAsia="Verdana" w:hAnsi="Verdana"/>
          <w:color w:val="0000ff"/>
          <w:rtl w:val="0"/>
        </w:rPr>
        <w:t xml:space="preserve">FEBRUARY </w:t>
      </w: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 xml:space="preserve">de 2025.</w:t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915"/>
        </w:tabs>
        <w:ind w:firstLine="709"/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Fonts w:ascii="Verdana" w:cs="Verdana" w:eastAsia="Verdana" w:hAnsi="Verdana"/>
          <w:vertAlign w:val="baseline"/>
          <w:rtl w:val="0"/>
        </w:rPr>
        <w:tab/>
      </w:r>
    </w:p>
    <w:p w:rsidR="00000000" w:rsidDel="00000000" w:rsidP="00000000" w:rsidRDefault="00000000" w:rsidRPr="00000000" w14:paraId="00000077">
      <w:pPr>
        <w:tabs>
          <w:tab w:val="left" w:leader="none" w:pos="0"/>
        </w:tabs>
        <w:ind w:firstLine="709"/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Verdana" w:cs="Verdana" w:eastAsia="Verdana" w:hAnsi="Verdana"/>
          <w:color w:val="0000ff"/>
          <w:vertAlign w:val="baseline"/>
        </w:rPr>
      </w:pPr>
      <w:r w:rsidDel="00000000" w:rsidR="00000000" w:rsidRPr="00000000">
        <w:rPr>
          <w:rFonts w:ascii="Verdana" w:cs="Verdana" w:eastAsia="Verdana" w:hAnsi="Verdana"/>
          <w:color w:val="0000ff"/>
          <w:vertAlign w:val="baseline"/>
          <w:rtl w:val="0"/>
        </w:rPr>
        <w:t xml:space="preserve">________________________________                ______________________________________</w:t>
      </w:r>
    </w:p>
    <w:tbl>
      <w:tblPr>
        <w:tblStyle w:val="Table3"/>
        <w:tblW w:w="10314.0" w:type="dxa"/>
        <w:jc w:val="left"/>
        <w:tblInd w:w="-108.0" w:type="dxa"/>
        <w:tblLayout w:type="fixed"/>
        <w:tblLook w:val="0000"/>
      </w:tblPr>
      <w:tblGrid>
        <w:gridCol w:w="4219"/>
        <w:gridCol w:w="268"/>
        <w:gridCol w:w="5827"/>
        <w:tblGridChange w:id="0">
          <w:tblGrid>
            <w:gridCol w:w="4219"/>
            <w:gridCol w:w="268"/>
            <w:gridCol w:w="5827"/>
          </w:tblGrid>
        </w:tblGridChange>
      </w:tblGrid>
      <w:tr>
        <w:trPr>
          <w:cantSplit w:val="0"/>
          <w:trHeight w:val="3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Verdana" w:cs="Verdana" w:eastAsia="Verdana" w:hAnsi="Verdana"/>
                <w:color w:val="0000ff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color w:val="0000ff"/>
                <w:rtl w:val="0"/>
              </w:rPr>
              <w:t xml:space="preserve">Seasa_ASSINATURA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REPRES. LEGAL / CONTRATANTE</w:t>
            </w:r>
          </w:p>
          <w:p w:rsidR="00000000" w:rsidDel="00000000" w:rsidP="00000000" w:rsidRDefault="00000000" w:rsidRPr="00000000" w14:paraId="0000007B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bottom w:color="000000" w:space="1" w:sz="12" w:val="single"/>
              </w:pBd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Nome Por Extenso</w:t>
            </w:r>
          </w:p>
          <w:p w:rsidR="00000000" w:rsidDel="00000000" w:rsidP="00000000" w:rsidRDefault="00000000" w:rsidRPr="00000000" w14:paraId="00000080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            INSETEX COMÉRCIO E SERVIÇOS EIRELI EPP</w:t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rFonts w:ascii="Verdana" w:cs="Verdana" w:eastAsia="Verdana" w:hAnsi="Verdana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vertAlign w:val="baseline"/>
                <w:rtl w:val="0"/>
              </w:rPr>
              <w:t xml:space="preserve">CONTRATADA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Verdana" w:cs="Verdana" w:eastAsia="Verdana" w:hAnsi="Verdana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9" w:w="11907" w:orient="portrait"/>
      <w:pgMar w:bottom="1701" w:top="1985" w:left="851" w:right="851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                    </w:t>
    </w:r>
  </w:p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2351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276920" y="3780000"/>
                        <a:ext cx="8138160" cy="0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cap="flat" cmpd="sng" w="28575">
                        <a:solidFill>
                          <a:srgbClr val="007E37"/>
                        </a:solidFill>
                        <a:prstDash val="solid"/>
                        <a:miter lim="800000"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0</wp:posOffset>
              </wp:positionV>
              <wp:extent cx="0" cy="28575"/>
              <wp:effectExtent b="0" l="0" r="0" t="0"/>
              <wp:wrapNone/>
              <wp:docPr id="1027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285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Rua João Bertacchi, 49 – CEP: 04777-110 – Interlagos – São Paulo – SP – Brasil – PABX (011) 5666 – 1444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www.nagasaki.com.br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                    </w:t>
    </w: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single"/>
        <w:shd w:fill="auto" w:val="clear"/>
        <w:vertAlign w:val="baseline"/>
        <w:rtl w:val="0"/>
      </w:rPr>
      <w:t xml:space="preserve">info@nagasaki.com.br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690360" cy="2258695"/>
          <wp:effectExtent b="0" l="0" r="0" t="0"/>
          <wp:docPr id="102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0360" cy="225869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114300" distR="114300">
          <wp:extent cx="6475095" cy="666115"/>
          <wp:effectExtent b="0" l="0" r="0" t="0"/>
          <wp:docPr id="102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75095" cy="6661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11" w:hanging="411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vertAlign w:val="baseline"/>
      </w:rPr>
    </w:lvl>
  </w:abstractNum>
  <w:abstractNum w:abstractNumId="2">
    <w:lvl w:ilvl="0">
      <w:start w:val="3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3">
    <w:lvl w:ilvl="0">
      <w:start w:val="4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4">
    <w:lvl w:ilvl="0">
      <w:start w:val="5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5">
    <w:lvl w:ilvl="0">
      <w:start w:val="6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6">
    <w:lvl w:ilvl="0">
      <w:start w:val="7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7">
    <w:lvl w:ilvl="0">
      <w:start w:val="8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8">
    <w:lvl w:ilvl="0">
      <w:start w:val="9"/>
      <w:numFmt w:val="decimal"/>
      <w:lvlText w:val="%1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vertAlign w:val="baseline"/>
      </w:rPr>
    </w:lvl>
  </w:abstractNum>
  <w:abstractNum w:abstractNumId="9">
    <w:lvl w:ilvl="0">
      <w:start w:val="2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0"/>
    </w:pPr>
    <w:rPr>
      <w:b w:val="1"/>
      <w:caps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1"/>
    </w:pPr>
    <w:rPr>
      <w:b w:val="1"/>
      <w:noProof w:val="0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3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2"/>
    </w:pPr>
    <w:rPr>
      <w:b w:val="1"/>
      <w:i w:val="1"/>
      <w:color w:val="00000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4">
    <w:name w:val="Título 4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center"/>
      <w:textDirection w:val="btLr"/>
      <w:textAlignment w:val="top"/>
      <w:outlineLvl w:val="3"/>
    </w:pPr>
    <w:rPr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4"/>
    </w:pPr>
    <w:rPr>
      <w:b w:val="1"/>
      <w:color w:val="008000"/>
      <w:w w:val="100"/>
      <w:position w:val="-1"/>
      <w:sz w:val="24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5"/>
    </w:pPr>
    <w:rPr>
      <w:b w:val="1"/>
      <w:noProof w:val="0"/>
      <w:w w:val="100"/>
      <w:position w:val="-1"/>
      <w:sz w:val="21"/>
      <w:u w:val="single"/>
      <w:effect w:val="none"/>
      <w:vertAlign w:val="baseline"/>
      <w:cs w:val="0"/>
      <w:em w:val="none"/>
      <w:lang w:bidi="ar-SA" w:eastAsia="pt-BR" w:val="pt-BR"/>
    </w:rPr>
  </w:style>
  <w:style w:type="paragraph" w:styleId="Título7">
    <w:name w:val="Título 7"/>
    <w:basedOn w:val="Normal"/>
    <w:next w:val="Normal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6"/>
    </w:pPr>
    <w:rPr>
      <w:b w:val="1"/>
      <w:caps w:val="1"/>
      <w:color w:val="008000"/>
      <w:w w:val="100"/>
      <w:position w:val="-1"/>
      <w:sz w:val="24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8">
    <w:name w:val="Título 8"/>
    <w:basedOn w:val="Normal"/>
    <w:next w:val="Normal"/>
    <w:autoRedefine w:val="0"/>
    <w:hidden w:val="0"/>
    <w:qFormat w:val="0"/>
    <w:pPr>
      <w:keepNext w:val="1"/>
      <w:tabs>
        <w:tab w:val="left" w:leader="none" w:pos="1560"/>
        <w:tab w:val="left" w:leader="none" w:pos="1843"/>
        <w:tab w:val="left" w:leader="none" w:pos="8222"/>
      </w:tabs>
      <w:suppressAutoHyphens w:val="1"/>
      <w:spacing w:line="1" w:lineRule="atLeast"/>
      <w:ind w:right="48" w:leftChars="-1" w:rightChars="0" w:firstLineChars="-1"/>
      <w:jc w:val="center"/>
      <w:textDirection w:val="btLr"/>
      <w:textAlignment w:val="top"/>
      <w:outlineLvl w:val="7"/>
    </w:pPr>
    <w:rPr>
      <w:b w:val="1"/>
      <w:caps w:val="1"/>
      <w:color w:val="008000"/>
      <w:w w:val="100"/>
      <w:position w:val="-1"/>
      <w:u w:val="words"/>
      <w:effect w:val="none"/>
      <w:vertAlign w:val="baseline"/>
      <w:cs w:val="0"/>
      <w:em w:val="none"/>
      <w:lang w:bidi="ar-SA" w:eastAsia="pt-BR" w:val="pt-BR"/>
    </w:rPr>
  </w:style>
  <w:style w:type="paragraph" w:styleId="Título9">
    <w:name w:val="Título 9"/>
    <w:basedOn w:val="Normal"/>
    <w:next w:val="Normal"/>
    <w:autoRedefine w:val="0"/>
    <w:hidden w:val="0"/>
    <w:qFormat w:val="0"/>
    <w:pPr>
      <w:keepNext w:val="1"/>
      <w:tabs>
        <w:tab w:val="left" w:leader="none" w:pos="2835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8"/>
    </w:pPr>
    <w:rPr>
      <w:noProof w:val="0"/>
      <w:w w:val="100"/>
      <w:position w:val="-1"/>
      <w:u w:val="single"/>
      <w:effect w:val="none"/>
      <w:vertAlign w:val="baseline"/>
      <w:cs w:val="0"/>
      <w:em w:val="none"/>
      <w:lang w:bidi="ar-SA" w:eastAsia="pt-BR" w:val="pt-BR"/>
    </w:rPr>
  </w:style>
  <w:style w:type="character" w:styleId="Fonteparág.padrão">
    <w:name w:val="Fonte parág. padrão"/>
    <w:next w:val="Fonteparág.padrã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elanormal">
    <w:name w:val="Tabela normal"/>
    <w:next w:val="Tabe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e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>
    <w:name w:val="Sem lista"/>
    <w:next w:val="Sem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Cabeçalho">
    <w:name w:val="Cabeçalho"/>
    <w:basedOn w:val="Normal"/>
    <w:next w:val="Cabeçalho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Rodapé">
    <w:name w:val="Rodapé"/>
    <w:basedOn w:val="Normal"/>
    <w:next w:val="Rodapé"/>
    <w:autoRedefine w:val="0"/>
    <w:hidden w:val="0"/>
    <w:qFormat w:val="0"/>
    <w:pPr>
      <w:tabs>
        <w:tab w:val="center" w:leader="none" w:pos="4419"/>
        <w:tab w:val="right" w:leader="none" w:pos="8838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3">
    <w:name w:val="Corpo de texto 3"/>
    <w:basedOn w:val="Normal"/>
    <w:next w:val="Corpodetexto3"/>
    <w:autoRedefine w:val="0"/>
    <w:hidden w:val="0"/>
    <w:qFormat w:val="0"/>
    <w:pPr>
      <w:pBdr>
        <w:top w:color="auto" w:space="0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Recuodecorpodetexto">
    <w:name w:val="Recuo de corpo de texto"/>
    <w:basedOn w:val="Normal"/>
    <w:next w:val="Recuodecorpodetexto"/>
    <w:autoRedefine w:val="0"/>
    <w:hidden w:val="0"/>
    <w:qFormat w:val="0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uppressAutoHyphens w:val="1"/>
      <w:spacing w:line="1" w:lineRule="atLeast"/>
      <w:ind w:leftChars="-1" w:rightChars="0" w:firstLineChars="-1"/>
      <w:jc w:val="both"/>
      <w:textDirection w:val="btLr"/>
      <w:textAlignment w:val="top"/>
      <w:outlineLvl w:val="0"/>
    </w:pPr>
    <w:rPr>
      <w:noProof w:val="0"/>
      <w:w w:val="100"/>
      <w:position w:val="-1"/>
      <w:sz w:val="21"/>
      <w:effect w:val="none"/>
      <w:vertAlign w:val="baseline"/>
      <w:cs w:val="0"/>
      <w:em w:val="none"/>
      <w:lang w:bidi="ar-SA" w:eastAsia="pt-BR" w:val="pt-BR"/>
    </w:rPr>
  </w:style>
  <w:style w:type="paragraph" w:styleId="Corpodetexto">
    <w:name w:val="Corpo de texto"/>
    <w:basedOn w:val="Normal"/>
    <w:next w:val="Corpodetexto"/>
    <w:autoRedefine w:val="0"/>
    <w:hidden w:val="0"/>
    <w:qFormat w:val="0"/>
    <w:pPr>
      <w:tabs>
        <w:tab w:val="left" w:leader="none" w:pos="4678"/>
        <w:tab w:val="left" w:leader="none" w:pos="4820"/>
      </w:tabs>
      <w:suppressAutoHyphens w:val="1"/>
      <w:spacing w:line="1" w:lineRule="atLeast"/>
      <w:ind w:right="4018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paragraph" w:styleId="Corpodetexto2">
    <w:name w:val="Corpo de texto 2"/>
    <w:basedOn w:val="Normal"/>
    <w:next w:val="Corpodetexto2"/>
    <w:autoRedefine w:val="0"/>
    <w:hidden w:val="0"/>
    <w:qFormat w:val="0"/>
    <w:pPr>
      <w:tabs>
        <w:tab w:val="left" w:leader="none" w:pos="1560"/>
        <w:tab w:val="left" w:leader="none" w:pos="1843"/>
      </w:tabs>
      <w:suppressAutoHyphens w:val="1"/>
      <w:spacing w:line="1" w:lineRule="atLeast"/>
      <w:ind w:right="4302" w:leftChars="-1" w:rightChars="0" w:firstLineChars="-1"/>
      <w:jc w:val="both"/>
      <w:textDirection w:val="btLr"/>
      <w:textAlignment w:val="top"/>
      <w:outlineLvl w:val="2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Hyperlink">
    <w:name w:val="Hyperlink"/>
    <w:next w:val="Hyper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Forte">
    <w:name w:val="Forte"/>
    <w:next w:val="Forte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/>
    </w:rPr>
  </w:style>
  <w:style w:type="character" w:styleId="CabeçalhoChar">
    <w:name w:val="Cabeçalho Char"/>
    <w:basedOn w:val="Fonteparág.padrão"/>
    <w:next w:val="Cabeçalho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xBr_p8">
    <w:name w:val="TxBr_p8"/>
    <w:basedOn w:val="Normal"/>
    <w:next w:val="TxBr_p8"/>
    <w:autoRedefine w:val="0"/>
    <w:hidden w:val="0"/>
    <w:qFormat w:val="0"/>
    <w:pPr>
      <w:widowControl w:val="0"/>
      <w:tabs>
        <w:tab w:val="left" w:leader="none" w:pos="2392"/>
        <w:tab w:val="left" w:leader="none" w:pos="3316"/>
      </w:tabs>
      <w:suppressAutoHyphens w:val="1"/>
      <w:autoSpaceDE w:val="0"/>
      <w:autoSpaceDN w:val="0"/>
      <w:adjustRightInd w:val="0"/>
      <w:spacing w:line="867" w:lineRule="atLeast"/>
      <w:ind w:leftChars="-1" w:rightChars="0" w:firstLine="2392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en-US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ko-KR" w:val="pt-BR"/>
    </w:rPr>
  </w:style>
  <w:style w:type="character" w:styleId="RodapéChar">
    <w:name w:val="Rodapé Char"/>
    <w:basedOn w:val="Fonteparág.padrão"/>
    <w:next w:val="Rodapé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SemEspaçamento">
    <w:name w:val="Sem Espaçamento"/>
    <w:next w:val="SemEspaçament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character" w:styleId="SemEspaçamentoChar">
    <w:name w:val="Sem Espaçamento Char"/>
    <w:next w:val="SemEspaçamentoChar"/>
    <w:autoRedefine w:val="0"/>
    <w:hidden w:val="0"/>
    <w:qFormat w:val="0"/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pt-BR"/>
    </w:rPr>
  </w:style>
  <w:style w:type="paragraph" w:styleId="Textodebalão">
    <w:name w:val="Texto de balão"/>
    <w:basedOn w:val="Normal"/>
    <w:next w:val="Textodebalão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pt-BR" w:val="pt-BR"/>
    </w:rPr>
  </w:style>
  <w:style w:type="character" w:styleId="TextodebalãoChar">
    <w:name w:val="Texto de balão Char"/>
    <w:next w:val="Textodebalão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ítulo">
    <w:name w:val="Título"/>
    <w:basedOn w:val="Normal"/>
    <w:next w:val="Título"/>
    <w:autoRedefine w:val="0"/>
    <w:hidden w:val="0"/>
    <w:qFormat w:val="0"/>
    <w:pPr>
      <w:suppressAutoHyphens w:val="1"/>
      <w:spacing w:line="1" w:lineRule="atLeast"/>
      <w:ind w:leftChars="-1" w:rightChars="0" w:firstLineChars="-1"/>
      <w:jc w:val="center"/>
      <w:textDirection w:val="btLr"/>
      <w:textAlignment w:val="top"/>
      <w:outlineLvl w:val="0"/>
    </w:pPr>
    <w:rPr>
      <w:rFonts w:ascii="Arial" w:hAnsi="Arial"/>
      <w:b w:val="1"/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TítuloChar">
    <w:name w:val="Título Char"/>
    <w:next w:val="TítuloChar"/>
    <w:autoRedefine w:val="0"/>
    <w:hidden w:val="0"/>
    <w:qFormat w:val="0"/>
    <w:rPr>
      <w:rFonts w:ascii="Arial" w:hAnsi="Arial"/>
      <w:b w:val="1"/>
      <w:w w:val="100"/>
      <w:position w:val="-1"/>
      <w:effect w:val="none"/>
      <w:vertAlign w:val="baseline"/>
      <w:cs w:val="0"/>
      <w:em w:val="none"/>
      <w:lang/>
    </w:rPr>
  </w:style>
  <w:style w:type="paragraph" w:styleId="Recuodecorpodetexto2">
    <w:name w:val="Recuo de corpo de texto 2"/>
    <w:basedOn w:val="Normal"/>
    <w:next w:val="Recuodecorpodetexto2"/>
    <w:autoRedefine w:val="0"/>
    <w:hidden w:val="0"/>
    <w:qFormat w:val="1"/>
    <w:pPr>
      <w:suppressAutoHyphens w:val="1"/>
      <w:spacing w:after="120" w:line="480" w:lineRule="auto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pt-BR" w:val="pt-BR"/>
    </w:rPr>
  </w:style>
  <w:style w:type="character" w:styleId="Recuodecorpodetexto2Char">
    <w:name w:val="Recuo de corpo de texto 2 Char"/>
    <w:basedOn w:val="Fonteparág.padrão"/>
    <w:next w:val="Recuodecorpodetexto2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ítulo6Char">
    <w:name w:val="Título 6 Char"/>
    <w:next w:val="Título6Char"/>
    <w:autoRedefine w:val="0"/>
    <w:hidden w:val="0"/>
    <w:qFormat w:val="0"/>
    <w:rPr>
      <w:b w:val="1"/>
      <w:w w:val="100"/>
      <w:position w:val="-1"/>
      <w:sz w:val="21"/>
      <w:u w:val="single"/>
      <w:effect w:val="none"/>
      <w:vertAlign w:val="baseline"/>
      <w:cs w:val="0"/>
      <w:em w:val="none"/>
      <w:lang/>
    </w:rPr>
  </w:style>
  <w:style w:type="paragraph" w:styleId="ParágrafodaLista">
    <w:name w:val="Parágrafo da Lista"/>
    <w:basedOn w:val="Normal"/>
    <w:next w:val="Parágrafoda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bidi="ar-SA" w:eastAsia="pt-BR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no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../customXML/item1.xml" Type="http://schemas.openxmlformats.org/officeDocument/2006/relationships/customXml"/><Relationship Id="rId7" Target="header2.xml" Type="http://schemas.openxmlformats.org/officeDocument/2006/relationships/header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3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jpg" Type="http://schemas.openxmlformats.org/officeDocument/2006/relationships/image"/></Relationships>
</file>

<file path=word/_rels/header2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6qOvdBs1Rt7ZhrBI7Nr6GM5wAA==">CgMxLjA4AHIhMUNOdlRzaDcwUWVyU2F3R1JydFlNQUM4bC1aeUxtSTRU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2024-08-30T19:13:00Z</dcterms:created>
  <dc:creator>Gilberto</dc:creator>
</cp:coreProperties>
</file>