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44808500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Arial" w:hAnsi="Arial" w:cs="Arial"/>
            </w:rPr>
          </w:sdtEndPr>
          <w:sdtContent>
            <w:p w:rsidR="00B05B93" w:rsidRPr="00B05B93" w:rsidRDefault="004A291C">
              <w:pPr>
                <w:spacing w:before="1600"/>
                <w:ind w:left="-576" w:right="-576"/>
                <w:contextualSpacing/>
                <w:rPr>
                  <w:rFonts w:ascii="Arial" w:eastAsiaTheme="majorEastAsia" w:hAnsi="Arial" w:cs="Arial"/>
                  <w:b/>
                  <w:color w:val="1F497D" w:themeColor="text2"/>
                  <w:sz w:val="72"/>
                  <w:szCs w:val="72"/>
                </w:rPr>
              </w:pPr>
              <w:proofErr w:type="spellStart"/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UnionVms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noProof/>
              <w:color w:val="000000" w:themeColor="tex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:rsidR="00B05B93" w:rsidRPr="00B05B93" w:rsidRDefault="00882DF9">
              <w:pPr>
                <w:ind w:left="-576" w:right="-576"/>
                <w:contextualSpacing/>
                <w:rPr>
                  <w:b/>
                  <w:noProof/>
                  <w:color w:val="000000" w:themeColor="text1"/>
                  <w:sz w:val="40"/>
                  <w:szCs w:val="36"/>
                </w:rPr>
              </w:pPr>
              <w:r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>Config</w:t>
              </w:r>
            </w:p>
          </w:sdtContent>
        </w:sdt>
        <w:p w:rsidR="00B05B93" w:rsidRDefault="00A13985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rFonts w:ascii="Arial" w:hAnsi="Arial" w:cs="Arial"/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82DF9">
                <w:rPr>
                  <w:rFonts w:ascii="Arial" w:hAnsi="Arial" w:cs="Arial"/>
                  <w:noProof/>
                  <w:color w:val="808080" w:themeColor="background1" w:themeShade="80"/>
                  <w:sz w:val="36"/>
                  <w:szCs w:val="36"/>
                </w:rPr>
                <w:t>Marcus Hedenström</w:t>
              </w:r>
            </w:sdtContent>
          </w:sdt>
        </w:p>
        <w:p w:rsidR="00B05B93" w:rsidRDefault="00B05B93"/>
        <w:p w:rsidR="00B05B93" w:rsidRDefault="00B05B93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FBEC8C7" wp14:editId="35297029">
                <wp:simplePos x="0" y="0"/>
                <wp:positionH relativeFrom="column">
                  <wp:posOffset>-1143001</wp:posOffset>
                </wp:positionH>
                <wp:positionV relativeFrom="paragraph">
                  <wp:posOffset>-3265805</wp:posOffset>
                </wp:positionV>
                <wp:extent cx="7597743" cy="10744200"/>
                <wp:effectExtent l="0" t="0" r="0" b="0"/>
                <wp:wrapNone/>
                <wp:docPr id="6" name="Picture 6" descr="Macintosh HD:Users:rux:Dropbox:af_work:HAV:Guidelines:word_mall_bg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acintosh HD:Users:rux:Dropbox:af_work:HAV:Guidelines:word_mall_bg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7743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/>
        </w:rPr>
        <w:id w:val="-1705084686"/>
        <w:docPartObj>
          <w:docPartGallery w:val="Table of Contents"/>
          <w:docPartUnique/>
        </w:docPartObj>
      </w:sdtPr>
      <w:sdtEndPr/>
      <w:sdtContent>
        <w:p w:rsidR="00992101" w:rsidRPr="00882DF9" w:rsidRDefault="00992101">
          <w:pPr>
            <w:pStyle w:val="Innehllsfrteckningsrubrik"/>
          </w:pPr>
          <w:r w:rsidRPr="00882DF9">
            <w:t>Table of contents</w:t>
          </w:r>
        </w:p>
        <w:p w:rsidR="001157D4" w:rsidRDefault="00992101">
          <w:pPr>
            <w:pStyle w:val="Innehll1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 w:rsidRPr="00882DF9">
            <w:instrText xml:space="preserve"> TOC \o "1-3" \h \z \u </w:instrText>
          </w:r>
          <w:r>
            <w:fldChar w:fldCharType="separate"/>
          </w:r>
          <w:hyperlink w:anchor="_Toc440640982" w:history="1">
            <w:r w:rsidR="001157D4" w:rsidRPr="00CB3D92">
              <w:rPr>
                <w:rStyle w:val="Hyperlnk"/>
                <w:noProof/>
              </w:rPr>
              <w:t>Document history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_Toc440640982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3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3" w:history="1">
            <w:r w:rsidR="001157D4" w:rsidRPr="00CB3D92">
              <w:rPr>
                <w:rStyle w:val="Hyperlnk"/>
                <w:noProof/>
              </w:rPr>
              <w:t>Module description/purpose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_Toc440640983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4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4" w:history="1">
            <w:r w:rsidR="001157D4" w:rsidRPr="00CB3D92">
              <w:rPr>
                <w:rStyle w:val="Hyperlnk"/>
                <w:noProof/>
              </w:rPr>
              <w:t>Module dependencies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_Toc440640984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5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5" w:history="1">
            <w:r w:rsidR="001157D4" w:rsidRPr="00CB3D92">
              <w:rPr>
                <w:rStyle w:val="Hyperlnk"/>
                <w:noProof/>
              </w:rPr>
              <w:t>JMS-Queue dependencies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_Toc440640985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5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6" w:history="1">
            <w:r w:rsidR="001157D4" w:rsidRPr="00CB3D92">
              <w:rPr>
                <w:rStyle w:val="Hyperlnk"/>
                <w:noProof/>
                <w:lang w:val="sv-SE"/>
              </w:rPr>
              <w:t>Datasources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_Toc440640986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5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7" w:history="1">
            <w:r w:rsidR="001157D4" w:rsidRPr="00CB3D92">
              <w:rPr>
                <w:rStyle w:val="Hyperlnk"/>
                <w:noProof/>
                <w:lang w:val="sv-SE"/>
              </w:rPr>
              <w:t>Tested compabilities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_Toc440640987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5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8" w:history="1">
            <w:r w:rsidR="001157D4" w:rsidRPr="00CB3D92">
              <w:rPr>
                <w:rStyle w:val="Hyperlnk"/>
                <w:noProof/>
                <w:lang w:val="sv-SE"/>
              </w:rPr>
              <w:t>Available database modules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_Toc440640988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6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89" w:history="1">
            <w:r w:rsidR="001157D4" w:rsidRPr="00CB3D92">
              <w:rPr>
                <w:rStyle w:val="Hyperlnk"/>
                <w:noProof/>
                <w:lang w:val="sv-SE"/>
              </w:rPr>
              <w:t>Available proxy modules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_Toc440640989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6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90" w:history="1">
            <w:r w:rsidR="001157D4" w:rsidRPr="00CB3D92">
              <w:rPr>
                <w:rStyle w:val="Hyperlnk"/>
                <w:noProof/>
              </w:rPr>
              <w:t>Avaliable plugin modules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_Toc440640990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6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1157D4" w:rsidRDefault="00A13985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640991" w:history="1">
            <w:r w:rsidR="001157D4" w:rsidRPr="00CB3D92">
              <w:rPr>
                <w:rStyle w:val="Hyperlnk"/>
                <w:noProof/>
                <w:lang w:val="sv-SE"/>
              </w:rPr>
              <w:t>Liquibase – database compability</w:t>
            </w:r>
            <w:r w:rsidR="001157D4">
              <w:rPr>
                <w:noProof/>
                <w:webHidden/>
              </w:rPr>
              <w:tab/>
            </w:r>
            <w:r w:rsidR="001157D4">
              <w:rPr>
                <w:noProof/>
                <w:webHidden/>
              </w:rPr>
              <w:fldChar w:fldCharType="begin"/>
            </w:r>
            <w:r w:rsidR="001157D4">
              <w:rPr>
                <w:noProof/>
                <w:webHidden/>
              </w:rPr>
              <w:instrText xml:space="preserve"> PAGEREF _Toc440640991 \h </w:instrText>
            </w:r>
            <w:r w:rsidR="001157D4">
              <w:rPr>
                <w:noProof/>
                <w:webHidden/>
              </w:rPr>
            </w:r>
            <w:r w:rsidR="001157D4">
              <w:rPr>
                <w:noProof/>
                <w:webHidden/>
              </w:rPr>
              <w:fldChar w:fldCharType="separate"/>
            </w:r>
            <w:r w:rsidR="001157D4">
              <w:rPr>
                <w:noProof/>
                <w:webHidden/>
              </w:rPr>
              <w:t>6</w:t>
            </w:r>
            <w:r w:rsidR="001157D4">
              <w:rPr>
                <w:noProof/>
                <w:webHidden/>
              </w:rPr>
              <w:fldChar w:fldCharType="end"/>
            </w:r>
          </w:hyperlink>
        </w:p>
        <w:p w:rsidR="00992101" w:rsidRPr="00992101" w:rsidRDefault="00992101">
          <w:pPr>
            <w:rPr>
              <w:lang w:val="sv-SE"/>
            </w:rPr>
          </w:pPr>
          <w:r>
            <w:rPr>
              <w:b/>
              <w:bCs/>
              <w:lang w:val="sv-SE"/>
            </w:rPr>
            <w:fldChar w:fldCharType="end"/>
          </w:r>
        </w:p>
      </w:sdtContent>
    </w:sdt>
    <w:p w:rsidR="00B05B93" w:rsidRPr="00992101" w:rsidRDefault="00B05B93" w:rsidP="00992101">
      <w:pPr>
        <w:pStyle w:val="Rubrik1"/>
        <w:rPr>
          <w:lang w:val="sv-SE"/>
        </w:rPr>
      </w:pPr>
    </w:p>
    <w:p w:rsidR="00992101" w:rsidRDefault="00992101">
      <w:pPr>
        <w:rPr>
          <w:rFonts w:ascii="Arial" w:eastAsiaTheme="majorEastAsia" w:hAnsi="Arial" w:cs="Arial"/>
          <w:b/>
          <w:color w:val="000000" w:themeColor="text1"/>
          <w:spacing w:val="5"/>
          <w:kern w:val="28"/>
          <w:sz w:val="52"/>
          <w:szCs w:val="52"/>
          <w:lang w:val="sv-SE"/>
        </w:rPr>
      </w:pPr>
      <w:r>
        <w:rPr>
          <w:lang w:val="sv-SE"/>
        </w:rPr>
        <w:br w:type="page"/>
      </w:r>
    </w:p>
    <w:p w:rsidR="00992101" w:rsidRDefault="00992101" w:rsidP="00992101">
      <w:pPr>
        <w:rPr>
          <w:lang w:val="sv-SE"/>
        </w:rPr>
      </w:pPr>
    </w:p>
    <w:tbl>
      <w:tblPr>
        <w:tblStyle w:val="Ljuslista-dekorfrg1"/>
        <w:tblpPr w:leftFromText="180" w:rightFromText="180" w:vertAnchor="text" w:horzAnchor="margin" w:tblpY="1140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92101" w:rsidTr="009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7C0747" w:rsidRDefault="00992101" w:rsidP="00992101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Author</w:t>
            </w:r>
            <w:proofErr w:type="spellEnd"/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7C0747">
              <w:rPr>
                <w:sz w:val="18"/>
                <w:szCs w:val="18"/>
                <w:lang w:val="sv-SE"/>
              </w:rPr>
              <w:t>Changes</w:t>
            </w: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7C0747">
              <w:rPr>
                <w:sz w:val="18"/>
                <w:szCs w:val="18"/>
                <w:lang w:val="sv-SE"/>
              </w:rPr>
              <w:t>Date</w:t>
            </w:r>
          </w:p>
        </w:tc>
      </w:tr>
      <w:tr w:rsidR="00992101" w:rsidTr="0099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7C0747" w:rsidRDefault="006853E2" w:rsidP="0099210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Marcus Hedenström</w:t>
            </w: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Created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document</w:t>
            </w:r>
            <w:proofErr w:type="spellEnd"/>
          </w:p>
        </w:tc>
        <w:tc>
          <w:tcPr>
            <w:tcW w:w="3079" w:type="dxa"/>
          </w:tcPr>
          <w:p w:rsidR="00992101" w:rsidRPr="007C0747" w:rsidRDefault="006853E2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2016-01-15</w:t>
            </w:r>
          </w:p>
        </w:tc>
      </w:tr>
      <w:tr w:rsidR="00992101" w:rsidTr="0099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7C0747" w:rsidRDefault="00992101" w:rsidP="00992101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  <w:tc>
          <w:tcPr>
            <w:tcW w:w="3079" w:type="dxa"/>
          </w:tcPr>
          <w:p w:rsidR="00992101" w:rsidRPr="007C0747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992101" w:rsidRPr="00C806A3" w:rsidRDefault="00992101" w:rsidP="00992101">
      <w:pPr>
        <w:pStyle w:val="Rubrik1"/>
      </w:pPr>
      <w:bookmarkStart w:id="1" w:name="_Toc440640982"/>
      <w:r w:rsidRPr="00C806A3">
        <w:t>Document history</w:t>
      </w:r>
      <w:bookmarkEnd w:id="1"/>
      <w:r w:rsidRPr="00C806A3">
        <w:br w:type="page"/>
      </w:r>
    </w:p>
    <w:p w:rsidR="00B05B93" w:rsidRPr="00C806A3" w:rsidRDefault="00A2070A" w:rsidP="00A2070A">
      <w:pPr>
        <w:pStyle w:val="Rubrik2"/>
      </w:pPr>
      <w:bookmarkStart w:id="2" w:name="_Toc440640983"/>
      <w:r w:rsidRPr="00C806A3">
        <w:lastRenderedPageBreak/>
        <w:t>Module description/purpose</w:t>
      </w:r>
      <w:bookmarkEnd w:id="2"/>
    </w:p>
    <w:p w:rsidR="007B352C" w:rsidRDefault="007B352C" w:rsidP="00A2070A">
      <w:r>
        <w:t xml:space="preserve">The </w:t>
      </w:r>
      <w:proofErr w:type="spellStart"/>
      <w:r>
        <w:t>Config</w:t>
      </w:r>
      <w:proofErr w:type="spellEnd"/>
      <w:r>
        <w:t xml:space="preserve"> module is the main repository for all application settings. It stores both global and module-specific settings, and allows access to them by the application</w:t>
      </w:r>
      <w:r w:rsidR="00E6744B">
        <w:t>,</w:t>
      </w:r>
      <w:r>
        <w:t xml:space="preserve"> typically through a REST interface. Settings can be accessed all at once (as a catalog), only the ones associated with a certain module including global settings</w:t>
      </w:r>
      <w:r w:rsidR="00A07E37">
        <w:t xml:space="preserve"> or individually.</w:t>
      </w:r>
    </w:p>
    <w:p w:rsidR="007B352C" w:rsidRDefault="007B352C" w:rsidP="00A2070A"/>
    <w:p w:rsidR="007B352C" w:rsidRDefault="007B352C" w:rsidP="00A2070A">
      <w:r>
        <w:t xml:space="preserve">Individual module settings are synchronized with the </w:t>
      </w:r>
      <w:proofErr w:type="spellStart"/>
      <w:r>
        <w:t>Config</w:t>
      </w:r>
      <w:proofErr w:type="spellEnd"/>
      <w:r>
        <w:t xml:space="preserve"> module when either one is deployed to the application server. Newly deployed modules will initiate the synchronization process. Alternatively, if the </w:t>
      </w:r>
      <w:proofErr w:type="spellStart"/>
      <w:r>
        <w:t>Config</w:t>
      </w:r>
      <w:proofErr w:type="spellEnd"/>
      <w:r>
        <w:t xml:space="preserve"> is deployed last, it will notify all modules by posting on a topic, whereupon each module will initiate its own synchronization process accordingly. The process is as follows (using the </w:t>
      </w:r>
      <w:r w:rsidR="00431B20">
        <w:t>Audit module as an example)</w:t>
      </w:r>
      <w:r>
        <w:t>:</w:t>
      </w:r>
    </w:p>
    <w:p w:rsidR="007B352C" w:rsidRDefault="007B352C" w:rsidP="00A2070A"/>
    <w:p w:rsidR="007B352C" w:rsidRDefault="00431B20" w:rsidP="00A2070A">
      <w:r>
        <w:t xml:space="preserve">The Audit module sends a pull request to </w:t>
      </w:r>
      <w:proofErr w:type="spellStart"/>
      <w:r>
        <w:t>Config</w:t>
      </w:r>
      <w:proofErr w:type="spellEnd"/>
      <w:r>
        <w:t>, requesting all of its settings.</w:t>
      </w:r>
    </w:p>
    <w:p w:rsidR="00431B20" w:rsidRDefault="00431B20" w:rsidP="00A2070A">
      <w:r>
        <w:t xml:space="preserve">If the Audit module is registered in the </w:t>
      </w:r>
      <w:proofErr w:type="spellStart"/>
      <w:r>
        <w:t>Config</w:t>
      </w:r>
      <w:proofErr w:type="spellEnd"/>
      <w:r>
        <w:t xml:space="preserve"> module, its current settings are returned. Otherwise, the Audit module is requested to, and subsequently will, upload its local settings to the </w:t>
      </w:r>
      <w:proofErr w:type="spellStart"/>
      <w:r>
        <w:t>Config</w:t>
      </w:r>
      <w:proofErr w:type="spellEnd"/>
      <w:r>
        <w:t xml:space="preserve"> module, which registers them for future use.</w:t>
      </w:r>
    </w:p>
    <w:p w:rsidR="00431B20" w:rsidRDefault="00431B20" w:rsidP="00A2070A"/>
    <w:p w:rsidR="00431B20" w:rsidRDefault="00431B20" w:rsidP="00A2070A">
      <w:r>
        <w:t>For the remaining runtime, the modules will access their settings locally.</w:t>
      </w:r>
      <w:r w:rsidR="0028546F">
        <w:t xml:space="preserve"> If </w:t>
      </w:r>
      <w:r>
        <w:t>setting</w:t>
      </w:r>
      <w:r w:rsidR="0028546F">
        <w:t xml:space="preserve">s </w:t>
      </w:r>
      <w:r>
        <w:t xml:space="preserve">are updated in the </w:t>
      </w:r>
      <w:proofErr w:type="spellStart"/>
      <w:r>
        <w:t>Config</w:t>
      </w:r>
      <w:proofErr w:type="spellEnd"/>
      <w:r>
        <w:t xml:space="preserve"> module, they will be pushed to the corresponding module on the aforementioned topic, and stored.</w:t>
      </w:r>
      <w:r w:rsidR="001501FC">
        <w:t xml:space="preserve"> It is also possible for modules to push settings to the </w:t>
      </w:r>
      <w:proofErr w:type="spellStart"/>
      <w:r w:rsidR="001501FC">
        <w:t>Config</w:t>
      </w:r>
      <w:proofErr w:type="spellEnd"/>
      <w:r w:rsidR="001501FC">
        <w:t xml:space="preserve"> module</w:t>
      </w:r>
      <w:r w:rsidR="001071FE">
        <w:t xml:space="preserve"> on the message queue</w:t>
      </w:r>
      <w:r w:rsidR="001501FC">
        <w:t>.</w:t>
      </w:r>
    </w:p>
    <w:p w:rsidR="008F6F96" w:rsidRDefault="008F6F96" w:rsidP="00A2070A"/>
    <w:p w:rsidR="00431B20" w:rsidRDefault="00431B20" w:rsidP="00A2070A">
      <w:r>
        <w:t xml:space="preserve">Another feature of the </w:t>
      </w:r>
      <w:proofErr w:type="spellStart"/>
      <w:r>
        <w:t>Config</w:t>
      </w:r>
      <w:proofErr w:type="spellEnd"/>
      <w:r>
        <w:t xml:space="preserve"> module is keeping track of the availability of other modules, by collecting the latest timestamp of pings repeatedly transmitted </w:t>
      </w:r>
      <w:r w:rsidR="00DA03AC">
        <w:t xml:space="preserve">by the modules </w:t>
      </w:r>
      <w:r>
        <w:t xml:space="preserve">on the </w:t>
      </w:r>
      <w:proofErr w:type="spellStart"/>
      <w:r>
        <w:t>Co</w:t>
      </w:r>
      <w:r w:rsidR="00733E9B">
        <w:t>nf</w:t>
      </w:r>
      <w:r>
        <w:t>i</w:t>
      </w:r>
      <w:r w:rsidR="00733E9B">
        <w:t>g</w:t>
      </w:r>
      <w:proofErr w:type="spellEnd"/>
      <w:r>
        <w:t xml:space="preserve"> module’</w:t>
      </w:r>
      <w:r w:rsidR="00DA03AC">
        <w:t>s input queue</w:t>
      </w:r>
      <w:r>
        <w:t>.</w:t>
      </w:r>
      <w:r w:rsidR="00B75E72">
        <w:t xml:space="preserve"> A </w:t>
      </w:r>
      <w:r w:rsidR="009E7B5B">
        <w:t xml:space="preserve">summary of the state of each module can be retrieved through the </w:t>
      </w:r>
      <w:proofErr w:type="spellStart"/>
      <w:r w:rsidR="009E7B5B">
        <w:t>Config</w:t>
      </w:r>
      <w:proofErr w:type="spellEnd"/>
      <w:r w:rsidR="009E7B5B">
        <w:t xml:space="preserve"> modules REST interface by the application.</w:t>
      </w:r>
    </w:p>
    <w:p w:rsidR="009E7B5B" w:rsidRDefault="009E7B5B" w:rsidP="00A2070A"/>
    <w:p w:rsidR="007963AE" w:rsidRDefault="009E7B5B" w:rsidP="00A2070A">
      <w:r>
        <w:t xml:space="preserve">Much of this functionality (including synchronization, receiving changes during runtime and transmitting ping messages) is implemented in a separate project called </w:t>
      </w:r>
      <w:proofErr w:type="spellStart"/>
      <w:r>
        <w:t>uvms-config</w:t>
      </w:r>
      <w:proofErr w:type="spellEnd"/>
      <w:r>
        <w:t>, which can be added as a dependency to modules. It requires the module to implement two interfaces for sending and receiving messages, as well as an interface that acts as a source for customizing the internal module name and a list of setting keys specific to that module.</w:t>
      </w:r>
      <w:r w:rsidR="00095B0B">
        <w:t xml:space="preserve"> It</w:t>
      </w:r>
      <w:r w:rsidR="00EB3A56">
        <w:t xml:space="preserve"> </w:t>
      </w:r>
      <w:r w:rsidR="00095B0B">
        <w:t>also</w:t>
      </w:r>
      <w:r w:rsidR="00EB3A56">
        <w:t xml:space="preserve"> contains the classes used to </w:t>
      </w:r>
      <w:r w:rsidR="00095B0B">
        <w:t>access to the module’</w:t>
      </w:r>
      <w:r w:rsidR="00EB3A56">
        <w:t>s local settings store, to reduce code duplication across modules.</w:t>
      </w:r>
    </w:p>
    <w:p w:rsidR="0009387E" w:rsidRDefault="0009387E" w:rsidP="00B21248">
      <w:pPr>
        <w:pStyle w:val="Rubrik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:rsidR="00D9353F" w:rsidRDefault="00D935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070A" w:rsidRPr="00C806A3" w:rsidRDefault="00B21248" w:rsidP="00B21248">
      <w:pPr>
        <w:pStyle w:val="Rubrik2"/>
      </w:pPr>
      <w:bookmarkStart w:id="3" w:name="_Toc440640984"/>
      <w:r w:rsidRPr="00C806A3">
        <w:lastRenderedPageBreak/>
        <w:t>Module dependencies</w:t>
      </w:r>
      <w:bookmarkEnd w:id="3"/>
    </w:p>
    <w:p w:rsidR="00D806D9" w:rsidRPr="00C806A3" w:rsidRDefault="00D806D9" w:rsidP="00D806D9"/>
    <w:tbl>
      <w:tblPr>
        <w:tblStyle w:val="Ljuslista-dekorfrg1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D806D9" w:rsidTr="00D8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7B352C" w:rsidRDefault="00D806D9" w:rsidP="00D806D9">
            <w:pPr>
              <w:rPr>
                <w:sz w:val="18"/>
                <w:szCs w:val="18"/>
              </w:rPr>
            </w:pPr>
            <w:r w:rsidRPr="007B352C">
              <w:rPr>
                <w:sz w:val="18"/>
                <w:szCs w:val="18"/>
              </w:rPr>
              <w:t>Name</w:t>
            </w:r>
          </w:p>
        </w:tc>
        <w:tc>
          <w:tcPr>
            <w:tcW w:w="4650" w:type="dxa"/>
          </w:tcPr>
          <w:p w:rsidR="00D806D9" w:rsidRPr="007B352C" w:rsidRDefault="00D806D9" w:rsidP="00D8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352C">
              <w:rPr>
                <w:sz w:val="18"/>
                <w:szCs w:val="18"/>
              </w:rPr>
              <w:t>Description</w:t>
            </w:r>
          </w:p>
        </w:tc>
      </w:tr>
      <w:tr w:rsidR="00D806D9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E685A" w:rsidRPr="007B352C" w:rsidRDefault="00DE685A" w:rsidP="00D80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</w:t>
            </w:r>
          </w:p>
        </w:tc>
        <w:tc>
          <w:tcPr>
            <w:tcW w:w="4650" w:type="dxa"/>
          </w:tcPr>
          <w:p w:rsidR="00D806D9" w:rsidRPr="007B352C" w:rsidRDefault="00DE685A" w:rsidP="00DE6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Logs database changes.</w:t>
            </w:r>
          </w:p>
        </w:tc>
      </w:tr>
      <w:tr w:rsidR="00D806D9" w:rsidTr="00D806D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7B352C" w:rsidRDefault="00DE685A" w:rsidP="00D806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4650" w:type="dxa"/>
          </w:tcPr>
          <w:p w:rsidR="00D806D9" w:rsidRPr="007B352C" w:rsidRDefault="00DE685A" w:rsidP="00DE6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Authorizes REST requests according to user privileges.</w:t>
            </w:r>
          </w:p>
        </w:tc>
      </w:tr>
    </w:tbl>
    <w:p w:rsidR="00D806D9" w:rsidRPr="007B352C" w:rsidRDefault="00D806D9" w:rsidP="00D806D9"/>
    <w:p w:rsidR="00B21248" w:rsidRPr="007B352C" w:rsidRDefault="00B21248" w:rsidP="00B21248"/>
    <w:p w:rsidR="00B21248" w:rsidRPr="003178B0" w:rsidRDefault="00B21248" w:rsidP="00B21248">
      <w:pPr>
        <w:pStyle w:val="Rubrik3"/>
      </w:pPr>
      <w:bookmarkStart w:id="4" w:name="_Toc440640985"/>
      <w:r w:rsidRPr="003178B0">
        <w:t>JMS-Queue</w:t>
      </w:r>
      <w:r w:rsidR="00347308">
        <w:t xml:space="preserve"> dependencies</w:t>
      </w:r>
      <w:bookmarkEnd w:id="4"/>
    </w:p>
    <w:p w:rsidR="00505042" w:rsidRPr="003178B0" w:rsidRDefault="00505042" w:rsidP="00505042"/>
    <w:p w:rsidR="00505042" w:rsidRPr="00505042" w:rsidRDefault="00505042" w:rsidP="00505042">
      <w:r w:rsidRPr="00505042">
        <w:t xml:space="preserve">The </w:t>
      </w:r>
      <w:proofErr w:type="spellStart"/>
      <w:r w:rsidRPr="00505042">
        <w:t>jndi</w:t>
      </w:r>
      <w:proofErr w:type="spellEnd"/>
      <w:r w:rsidRPr="00505042">
        <w:t xml:space="preserve"> name example is taken from </w:t>
      </w:r>
      <w:r>
        <w:t>wildfly8.2 application server</w:t>
      </w:r>
    </w:p>
    <w:p w:rsidR="00505042" w:rsidRPr="00505042" w:rsidRDefault="00505042" w:rsidP="0050504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3209"/>
        <w:gridCol w:w="3075"/>
        <w:gridCol w:w="2952"/>
      </w:tblGrid>
      <w:tr w:rsidR="00B21248" w:rsidTr="00D7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21248" w:rsidRPr="007C0747" w:rsidRDefault="00B21248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3075" w:type="dxa"/>
          </w:tcPr>
          <w:p w:rsidR="00B21248" w:rsidRPr="007C0747" w:rsidRDefault="00505042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Jndi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example</w:t>
            </w:r>
            <w:proofErr w:type="spellEnd"/>
          </w:p>
        </w:tc>
        <w:tc>
          <w:tcPr>
            <w:tcW w:w="2952" w:type="dxa"/>
          </w:tcPr>
          <w:p w:rsidR="00B21248" w:rsidRPr="007C0747" w:rsidRDefault="0073451A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Description</w:t>
            </w:r>
            <w:proofErr w:type="spellEnd"/>
          </w:p>
        </w:tc>
      </w:tr>
      <w:tr w:rsidR="00B21248" w:rsidTr="00D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21248" w:rsidRPr="007C0747" w:rsidRDefault="00D70444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UVMSConfigEvent</w:t>
            </w:r>
            <w:proofErr w:type="spellEnd"/>
          </w:p>
        </w:tc>
        <w:tc>
          <w:tcPr>
            <w:tcW w:w="3075" w:type="dxa"/>
          </w:tcPr>
          <w:p w:rsidR="00B21248" w:rsidRPr="007C0747" w:rsidRDefault="00D70444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D70444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D70444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D70444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UVMSConfigEvent</w:t>
            </w:r>
            <w:proofErr w:type="spellEnd"/>
          </w:p>
        </w:tc>
        <w:tc>
          <w:tcPr>
            <w:tcW w:w="2952" w:type="dxa"/>
          </w:tcPr>
          <w:p w:rsidR="00B21248" w:rsidRPr="007C0747" w:rsidRDefault="0073451A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Config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sv-SE"/>
              </w:rPr>
              <w:t>request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sv-SE"/>
              </w:rPr>
              <w:t>listening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sv-SE"/>
              </w:rPr>
              <w:t>queue</w:t>
            </w:r>
            <w:proofErr w:type="spellEnd"/>
          </w:p>
        </w:tc>
      </w:tr>
      <w:tr w:rsidR="00D70444" w:rsidTr="00D7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70444" w:rsidRPr="007C0747" w:rsidRDefault="00D70444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UVMSConfig</w:t>
            </w:r>
            <w:proofErr w:type="spellEnd"/>
          </w:p>
        </w:tc>
        <w:tc>
          <w:tcPr>
            <w:tcW w:w="3075" w:type="dxa"/>
          </w:tcPr>
          <w:p w:rsidR="00D70444" w:rsidRPr="007C0747" w:rsidRDefault="00D70444" w:rsidP="00FD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D70444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D70444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D70444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UVMSConfig</w:t>
            </w:r>
            <w:proofErr w:type="spellEnd"/>
          </w:p>
        </w:tc>
        <w:tc>
          <w:tcPr>
            <w:tcW w:w="2952" w:type="dxa"/>
          </w:tcPr>
          <w:p w:rsidR="00D70444" w:rsidRPr="007C0747" w:rsidRDefault="0073451A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Resposne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sv-SE"/>
              </w:rPr>
              <w:t>queue</w:t>
            </w:r>
            <w:proofErr w:type="spellEnd"/>
          </w:p>
        </w:tc>
      </w:tr>
      <w:tr w:rsidR="00D70444" w:rsidTr="00D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70444" w:rsidRPr="007C0747" w:rsidRDefault="00D70444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UVMSConfigModel</w:t>
            </w:r>
            <w:proofErr w:type="spellEnd"/>
          </w:p>
        </w:tc>
        <w:tc>
          <w:tcPr>
            <w:tcW w:w="3075" w:type="dxa"/>
          </w:tcPr>
          <w:p w:rsidR="00D70444" w:rsidRPr="007C0747" w:rsidRDefault="00D70444" w:rsidP="00FD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D70444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D70444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D70444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UVMSConfigModel</w:t>
            </w:r>
            <w:proofErr w:type="spellEnd"/>
          </w:p>
        </w:tc>
        <w:tc>
          <w:tcPr>
            <w:tcW w:w="2952" w:type="dxa"/>
          </w:tcPr>
          <w:p w:rsidR="00D70444" w:rsidRPr="007C0747" w:rsidRDefault="0073451A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Request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sv-SE"/>
              </w:rPr>
              <w:t>queue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sv-SE"/>
              </w:rPr>
              <w:t>of</w:t>
            </w:r>
            <w:proofErr w:type="spellEnd"/>
            <w:r>
              <w:rPr>
                <w:sz w:val="18"/>
                <w:szCs w:val="18"/>
                <w:lang w:val="sv-SE"/>
              </w:rPr>
              <w:t xml:space="preserve"> datasource</w:t>
            </w:r>
          </w:p>
        </w:tc>
      </w:tr>
      <w:tr w:rsidR="00D70444" w:rsidTr="00D7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70444" w:rsidRPr="007C0747" w:rsidRDefault="00D70444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ConfigStatus</w:t>
            </w:r>
            <w:proofErr w:type="spellEnd"/>
          </w:p>
        </w:tc>
        <w:tc>
          <w:tcPr>
            <w:tcW w:w="3075" w:type="dxa"/>
          </w:tcPr>
          <w:p w:rsidR="00D70444" w:rsidRPr="007C0747" w:rsidRDefault="00D70444" w:rsidP="00FD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D70444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D70444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D70444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topic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ConfigStatus</w:t>
            </w:r>
            <w:proofErr w:type="spellEnd"/>
          </w:p>
        </w:tc>
        <w:tc>
          <w:tcPr>
            <w:tcW w:w="2952" w:type="dxa"/>
          </w:tcPr>
          <w:p w:rsidR="00D70444" w:rsidRPr="00302B8B" w:rsidRDefault="00302B8B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2B8B">
              <w:rPr>
                <w:sz w:val="18"/>
                <w:szCs w:val="18"/>
              </w:rPr>
              <w:t>Topic for posting to other modules</w:t>
            </w:r>
          </w:p>
        </w:tc>
      </w:tr>
      <w:tr w:rsidR="00D70444" w:rsidTr="00D7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70444" w:rsidRPr="00D70444" w:rsidRDefault="00D70444" w:rsidP="00B21248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UVMSAuditEvent</w:t>
            </w:r>
            <w:proofErr w:type="spellEnd"/>
          </w:p>
        </w:tc>
        <w:tc>
          <w:tcPr>
            <w:tcW w:w="3075" w:type="dxa"/>
          </w:tcPr>
          <w:p w:rsidR="00D70444" w:rsidRPr="007C0747" w:rsidRDefault="00D70444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 w:rsidRPr="00D70444">
              <w:rPr>
                <w:sz w:val="18"/>
                <w:szCs w:val="18"/>
                <w:lang w:val="sv-SE"/>
              </w:rPr>
              <w:t>java</w:t>
            </w:r>
            <w:proofErr w:type="gramStart"/>
            <w:r w:rsidRPr="00D70444">
              <w:rPr>
                <w:sz w:val="18"/>
                <w:szCs w:val="18"/>
                <w:lang w:val="sv-SE"/>
              </w:rPr>
              <w:t>:/</w:t>
            </w:r>
            <w:proofErr w:type="spellStart"/>
            <w:proofErr w:type="gramEnd"/>
            <w:r w:rsidRPr="00D70444">
              <w:rPr>
                <w:sz w:val="18"/>
                <w:szCs w:val="18"/>
                <w:lang w:val="sv-SE"/>
              </w:rPr>
              <w:t>jms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queue</w:t>
            </w:r>
            <w:proofErr w:type="spellEnd"/>
            <w:r w:rsidRPr="00D70444">
              <w:rPr>
                <w:sz w:val="18"/>
                <w:szCs w:val="18"/>
                <w:lang w:val="sv-SE"/>
              </w:rPr>
              <w:t>/</w:t>
            </w:r>
            <w:proofErr w:type="spellStart"/>
            <w:r w:rsidRPr="00D70444">
              <w:rPr>
                <w:sz w:val="18"/>
                <w:szCs w:val="18"/>
                <w:lang w:val="sv-SE"/>
              </w:rPr>
              <w:t>UVMSAuditEvent</w:t>
            </w:r>
            <w:proofErr w:type="spellEnd"/>
          </w:p>
        </w:tc>
        <w:tc>
          <w:tcPr>
            <w:tcW w:w="2952" w:type="dxa"/>
          </w:tcPr>
          <w:p w:rsidR="00D70444" w:rsidRPr="00302B8B" w:rsidRDefault="00302B8B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2B8B">
              <w:rPr>
                <w:sz w:val="18"/>
                <w:szCs w:val="18"/>
              </w:rPr>
              <w:t>Request queue for audit events</w:t>
            </w:r>
          </w:p>
        </w:tc>
      </w:tr>
    </w:tbl>
    <w:p w:rsidR="00B21248" w:rsidRPr="00302B8B" w:rsidRDefault="00B21248" w:rsidP="00B21248"/>
    <w:p w:rsidR="007400BB" w:rsidRDefault="007400BB" w:rsidP="007400BB">
      <w:pPr>
        <w:pStyle w:val="Rubrik3"/>
        <w:rPr>
          <w:lang w:val="sv-SE"/>
        </w:rPr>
      </w:pPr>
      <w:bookmarkStart w:id="5" w:name="_Toc440640986"/>
      <w:proofErr w:type="spellStart"/>
      <w:r>
        <w:rPr>
          <w:lang w:val="sv-SE"/>
        </w:rPr>
        <w:t>Datasources</w:t>
      </w:r>
      <w:bookmarkEnd w:id="5"/>
      <w:proofErr w:type="spellEnd"/>
    </w:p>
    <w:p w:rsidR="007400BB" w:rsidRDefault="007400BB" w:rsidP="007400BB">
      <w:pPr>
        <w:rPr>
          <w:lang w:val="sv-SE"/>
        </w:rPr>
      </w:pPr>
    </w:p>
    <w:p w:rsidR="007400BB" w:rsidRPr="00505042" w:rsidRDefault="007400BB" w:rsidP="007400BB">
      <w:r w:rsidRPr="00505042">
        <w:t xml:space="preserve">The </w:t>
      </w:r>
      <w:proofErr w:type="spellStart"/>
      <w:r w:rsidRPr="00505042">
        <w:t>jndi</w:t>
      </w:r>
      <w:proofErr w:type="spellEnd"/>
      <w:r w:rsidRPr="00505042">
        <w:t xml:space="preserve"> name example is taken from </w:t>
      </w:r>
      <w:r>
        <w:t>wildfly8.2 application server</w:t>
      </w:r>
    </w:p>
    <w:p w:rsidR="007400BB" w:rsidRPr="00505042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257"/>
        <w:gridCol w:w="3039"/>
        <w:gridCol w:w="839"/>
        <w:gridCol w:w="3101"/>
      </w:tblGrid>
      <w:tr w:rsidR="003178B0" w:rsidTr="00115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3178B0" w:rsidRPr="007C0747" w:rsidRDefault="003178B0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3039" w:type="dxa"/>
          </w:tcPr>
          <w:p w:rsidR="003178B0" w:rsidRPr="007C0747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Jndi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7C0747">
              <w:rPr>
                <w:sz w:val="18"/>
                <w:szCs w:val="18"/>
                <w:lang w:val="sv-SE"/>
              </w:rPr>
              <w:t>example</w:t>
            </w:r>
            <w:proofErr w:type="spellEnd"/>
          </w:p>
        </w:tc>
        <w:tc>
          <w:tcPr>
            <w:tcW w:w="839" w:type="dxa"/>
          </w:tcPr>
          <w:p w:rsidR="003178B0" w:rsidRPr="007C0747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  <w:tc>
          <w:tcPr>
            <w:tcW w:w="3101" w:type="dxa"/>
          </w:tcPr>
          <w:p w:rsidR="003178B0" w:rsidRPr="007C0747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  <w:tr w:rsidR="003178B0" w:rsidTr="0011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3178B0" w:rsidRPr="007C0747" w:rsidRDefault="00302B8B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uvms_config</w:t>
            </w:r>
            <w:proofErr w:type="spellEnd"/>
          </w:p>
        </w:tc>
        <w:tc>
          <w:tcPr>
            <w:tcW w:w="3039" w:type="dxa"/>
          </w:tcPr>
          <w:p w:rsidR="003178B0" w:rsidRPr="00ED6377" w:rsidRDefault="00302B8B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D6377">
              <w:rPr>
                <w:sz w:val="18"/>
                <w:szCs w:val="18"/>
              </w:rPr>
              <w:t>Java:jboss</w:t>
            </w:r>
            <w:proofErr w:type="spellEnd"/>
            <w:r w:rsidRPr="00ED6377">
              <w:rPr>
                <w:sz w:val="18"/>
                <w:szCs w:val="18"/>
              </w:rPr>
              <w:t>/</w:t>
            </w:r>
            <w:proofErr w:type="spellStart"/>
            <w:r w:rsidRPr="00ED6377">
              <w:rPr>
                <w:sz w:val="18"/>
                <w:szCs w:val="18"/>
              </w:rPr>
              <w:t>datasources</w:t>
            </w:r>
            <w:proofErr w:type="spellEnd"/>
            <w:r w:rsidRPr="00ED6377">
              <w:rPr>
                <w:sz w:val="18"/>
                <w:szCs w:val="18"/>
              </w:rPr>
              <w:t>/</w:t>
            </w:r>
            <w:proofErr w:type="spellStart"/>
            <w:r w:rsidRPr="00ED6377">
              <w:rPr>
                <w:sz w:val="18"/>
                <w:szCs w:val="18"/>
              </w:rPr>
              <w:t>uvms_config</w:t>
            </w:r>
            <w:proofErr w:type="spellEnd"/>
          </w:p>
        </w:tc>
        <w:tc>
          <w:tcPr>
            <w:tcW w:w="839" w:type="dxa"/>
          </w:tcPr>
          <w:p w:rsidR="003178B0" w:rsidRPr="00ED6377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01" w:type="dxa"/>
          </w:tcPr>
          <w:p w:rsidR="003178B0" w:rsidRPr="00ED6377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400BB" w:rsidRPr="00ED6377" w:rsidRDefault="007400BB" w:rsidP="007400BB"/>
    <w:p w:rsidR="007400BB" w:rsidRPr="00ED6377" w:rsidRDefault="007400BB" w:rsidP="007400BB"/>
    <w:p w:rsidR="00B21248" w:rsidRDefault="00B21248" w:rsidP="00B21248">
      <w:pPr>
        <w:pStyle w:val="Rubrik2"/>
        <w:rPr>
          <w:lang w:val="sv-SE"/>
        </w:rPr>
      </w:pPr>
      <w:bookmarkStart w:id="6" w:name="_Toc440640987"/>
      <w:proofErr w:type="spellStart"/>
      <w:r>
        <w:rPr>
          <w:lang w:val="sv-SE"/>
        </w:rPr>
        <w:t>Tested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compabilities</w:t>
      </w:r>
      <w:bookmarkEnd w:id="6"/>
      <w:proofErr w:type="spellEnd"/>
    </w:p>
    <w:p w:rsidR="0040019E" w:rsidRDefault="0040019E" w:rsidP="0040019E">
      <w:pPr>
        <w:rPr>
          <w:lang w:val="sv-SE"/>
        </w:rPr>
      </w:pP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40019E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7C0747" w:rsidRDefault="0040019E" w:rsidP="0040019E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Applicationserver</w:t>
            </w:r>
            <w:proofErr w:type="spellEnd"/>
          </w:p>
        </w:tc>
        <w:tc>
          <w:tcPr>
            <w:tcW w:w="4618" w:type="dxa"/>
          </w:tcPr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b w:val="0"/>
                <w:sz w:val="18"/>
                <w:szCs w:val="18"/>
                <w:lang w:val="sv-SE"/>
              </w:rPr>
              <w:t>Wildfly</w:t>
            </w:r>
            <w:proofErr w:type="spellEnd"/>
            <w:r w:rsidRPr="007C0747">
              <w:rPr>
                <w:b w:val="0"/>
                <w:sz w:val="18"/>
                <w:szCs w:val="18"/>
                <w:lang w:val="sv-SE"/>
              </w:rPr>
              <w:t xml:space="preserve"> 8.1</w:t>
            </w:r>
          </w:p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b w:val="0"/>
                <w:sz w:val="18"/>
                <w:szCs w:val="18"/>
                <w:lang w:val="sv-SE"/>
              </w:rPr>
              <w:t>Wildfly</w:t>
            </w:r>
            <w:proofErr w:type="spellEnd"/>
            <w:r w:rsidRPr="007C0747">
              <w:rPr>
                <w:b w:val="0"/>
                <w:sz w:val="18"/>
                <w:szCs w:val="18"/>
                <w:lang w:val="sv-SE"/>
              </w:rPr>
              <w:t xml:space="preserve"> 8.2</w:t>
            </w:r>
          </w:p>
        </w:tc>
      </w:tr>
      <w:tr w:rsidR="0040019E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7C0747" w:rsidRDefault="0040019E" w:rsidP="0040019E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Database</w:t>
            </w:r>
            <w:proofErr w:type="spellEnd"/>
          </w:p>
        </w:tc>
        <w:tc>
          <w:tcPr>
            <w:tcW w:w="4618" w:type="dxa"/>
          </w:tcPr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Postgres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r w:rsidR="007400BB" w:rsidRPr="007C0747">
              <w:rPr>
                <w:sz w:val="18"/>
                <w:szCs w:val="18"/>
                <w:lang w:val="sv-SE"/>
              </w:rPr>
              <w:t>9.4.4</w:t>
            </w:r>
          </w:p>
        </w:tc>
      </w:tr>
      <w:tr w:rsidR="0040019E" w:rsidTr="00740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7C0747" w:rsidRDefault="0040019E" w:rsidP="0040019E">
            <w:pPr>
              <w:rPr>
                <w:sz w:val="18"/>
                <w:szCs w:val="18"/>
                <w:lang w:val="sv-SE"/>
              </w:rPr>
            </w:pPr>
            <w:r w:rsidRPr="007C0747">
              <w:rPr>
                <w:sz w:val="18"/>
                <w:szCs w:val="18"/>
                <w:lang w:val="sv-SE"/>
              </w:rPr>
              <w:t>JMS provider</w:t>
            </w:r>
          </w:p>
        </w:tc>
        <w:tc>
          <w:tcPr>
            <w:tcW w:w="4618" w:type="dxa"/>
          </w:tcPr>
          <w:p w:rsidR="0040019E" w:rsidRPr="007C0747" w:rsidRDefault="0040019E" w:rsidP="0040019E">
            <w:pPr>
              <w:pStyle w:val="Liststycke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ActiveMq</w:t>
            </w:r>
            <w:proofErr w:type="spellEnd"/>
            <w:r w:rsidRPr="007C0747">
              <w:rPr>
                <w:sz w:val="18"/>
                <w:szCs w:val="18"/>
                <w:lang w:val="sv-SE"/>
              </w:rPr>
              <w:t xml:space="preserve"> </w:t>
            </w:r>
            <w:r w:rsidR="007400BB" w:rsidRPr="007C0747">
              <w:rPr>
                <w:sz w:val="18"/>
                <w:szCs w:val="18"/>
                <w:lang w:val="sv-SE"/>
              </w:rPr>
              <w:t>5.0</w:t>
            </w:r>
          </w:p>
        </w:tc>
      </w:tr>
    </w:tbl>
    <w:p w:rsidR="007400BB" w:rsidRDefault="007400BB" w:rsidP="0040019E">
      <w:pPr>
        <w:rPr>
          <w:lang w:val="sv-SE"/>
        </w:rPr>
      </w:pPr>
    </w:p>
    <w:p w:rsidR="007400BB" w:rsidRDefault="007400BB">
      <w:pPr>
        <w:rPr>
          <w:lang w:val="sv-SE"/>
        </w:rPr>
      </w:pPr>
      <w:r>
        <w:rPr>
          <w:lang w:val="sv-SE"/>
        </w:rPr>
        <w:br w:type="page"/>
      </w:r>
    </w:p>
    <w:p w:rsidR="0040019E" w:rsidRDefault="007400BB" w:rsidP="007400BB">
      <w:pPr>
        <w:pStyle w:val="Rubrik2"/>
        <w:rPr>
          <w:lang w:val="sv-SE"/>
        </w:rPr>
      </w:pPr>
      <w:bookmarkStart w:id="7" w:name="_Toc440640988"/>
      <w:proofErr w:type="spellStart"/>
      <w:r>
        <w:rPr>
          <w:lang w:val="sv-SE"/>
        </w:rPr>
        <w:lastRenderedPageBreak/>
        <w:t>Available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modules</w:t>
      </w:r>
      <w:bookmarkEnd w:id="7"/>
      <w:proofErr w:type="spellEnd"/>
    </w:p>
    <w:p w:rsidR="007400BB" w:rsidRDefault="007400BB" w:rsidP="007400BB">
      <w:pPr>
        <w:rPr>
          <w:lang w:val="sv-SE"/>
        </w:rPr>
      </w:pPr>
    </w:p>
    <w:p w:rsidR="007400BB" w:rsidRPr="007400BB" w:rsidRDefault="007400BB" w:rsidP="007400BB">
      <w:r w:rsidRPr="007400BB">
        <w:t>All database modules can be found under the DB folder</w:t>
      </w:r>
    </w:p>
    <w:p w:rsidR="007400BB" w:rsidRPr="007400BB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7400BB" w:rsidP="007400BB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740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7400BB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ED6377" w:rsidP="007400BB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config-dbaccess</w:t>
            </w:r>
            <w:proofErr w:type="spellEnd"/>
          </w:p>
        </w:tc>
        <w:tc>
          <w:tcPr>
            <w:tcW w:w="4618" w:type="dxa"/>
          </w:tcPr>
          <w:p w:rsidR="007400BB" w:rsidRPr="00ED6377" w:rsidRDefault="00ED6377" w:rsidP="0074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6377">
              <w:rPr>
                <w:sz w:val="18"/>
                <w:szCs w:val="18"/>
              </w:rPr>
              <w:t xml:space="preserve">Storing settings, accessed by </w:t>
            </w:r>
            <w:proofErr w:type="spellStart"/>
            <w:r w:rsidRPr="00ED6377">
              <w:rPr>
                <w:sz w:val="18"/>
                <w:szCs w:val="18"/>
              </w:rPr>
              <w:t>Config</w:t>
            </w:r>
            <w:proofErr w:type="spellEnd"/>
            <w:r w:rsidRPr="00ED6377">
              <w:rPr>
                <w:sz w:val="18"/>
                <w:szCs w:val="18"/>
              </w:rPr>
              <w:t xml:space="preserve"> module</w:t>
            </w:r>
          </w:p>
        </w:tc>
      </w:tr>
    </w:tbl>
    <w:p w:rsidR="007400BB" w:rsidRPr="00ED6377" w:rsidRDefault="007400BB" w:rsidP="007400BB"/>
    <w:p w:rsidR="007400BB" w:rsidRDefault="007400BB" w:rsidP="007400BB">
      <w:pPr>
        <w:pStyle w:val="Rubrik3"/>
        <w:rPr>
          <w:lang w:val="sv-SE"/>
        </w:rPr>
      </w:pPr>
      <w:bookmarkStart w:id="8" w:name="_Toc440640989"/>
      <w:proofErr w:type="spellStart"/>
      <w:r>
        <w:rPr>
          <w:lang w:val="sv-SE"/>
        </w:rPr>
        <w:t>Available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proxy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modules</w:t>
      </w:r>
      <w:bookmarkEnd w:id="8"/>
      <w:proofErr w:type="spellEnd"/>
    </w:p>
    <w:p w:rsidR="007400BB" w:rsidRDefault="007400BB" w:rsidP="007400BB">
      <w:pPr>
        <w:rPr>
          <w:lang w:val="sv-SE"/>
        </w:rPr>
      </w:pPr>
    </w:p>
    <w:p w:rsidR="007400BB" w:rsidRPr="007400BB" w:rsidRDefault="007400BB" w:rsidP="007400BB">
      <w:r w:rsidRPr="007400BB">
        <w:t xml:space="preserve">All </w:t>
      </w:r>
      <w:r w:rsidR="005F6C61">
        <w:t>proxy</w:t>
      </w:r>
      <w:r w:rsidRPr="007400BB">
        <w:t xml:space="preserve"> modules can be found under the </w:t>
      </w:r>
      <w:r w:rsidR="005F6C61">
        <w:t>PROXY</w:t>
      </w:r>
      <w:r w:rsidRPr="007400BB">
        <w:t xml:space="preserve"> folder</w:t>
      </w:r>
    </w:p>
    <w:p w:rsidR="007400BB" w:rsidRPr="007400BB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7400BB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7400BB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ED6377" w:rsidP="0092375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N/A</w:t>
            </w:r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7400BB" w:rsidRDefault="007400BB" w:rsidP="007400BB">
      <w:pPr>
        <w:rPr>
          <w:lang w:val="sv-SE"/>
        </w:rPr>
      </w:pPr>
    </w:p>
    <w:p w:rsidR="007400BB" w:rsidRPr="005F6C61" w:rsidRDefault="007400BB" w:rsidP="007400BB">
      <w:pPr>
        <w:pStyle w:val="Rubrik3"/>
      </w:pPr>
      <w:bookmarkStart w:id="9" w:name="_Toc440640990"/>
      <w:proofErr w:type="spellStart"/>
      <w:r w:rsidRPr="005F6C61">
        <w:t>Avaliable</w:t>
      </w:r>
      <w:proofErr w:type="spellEnd"/>
      <w:r w:rsidRPr="005F6C61">
        <w:t xml:space="preserve"> plugin modules</w:t>
      </w:r>
      <w:bookmarkEnd w:id="9"/>
    </w:p>
    <w:p w:rsidR="007400BB" w:rsidRPr="005F6C61" w:rsidRDefault="007400BB" w:rsidP="007400BB"/>
    <w:p w:rsidR="007400BB" w:rsidRPr="007400BB" w:rsidRDefault="007400BB" w:rsidP="007400BB">
      <w:r w:rsidRPr="007400BB">
        <w:t xml:space="preserve">All </w:t>
      </w:r>
      <w:r w:rsidR="005F6C61">
        <w:t>plugin</w:t>
      </w:r>
      <w:r w:rsidRPr="007400BB">
        <w:t xml:space="preserve"> modules can be found under the </w:t>
      </w:r>
      <w:r w:rsidR="005F6C61">
        <w:t>PLUGIN</w:t>
      </w:r>
      <w:r w:rsidRPr="007400BB">
        <w:t xml:space="preserve"> folder</w:t>
      </w:r>
    </w:p>
    <w:p w:rsidR="007400BB" w:rsidRPr="007400BB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7400BB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Purpose</w:t>
            </w:r>
            <w:proofErr w:type="spellEnd"/>
          </w:p>
        </w:tc>
      </w:tr>
      <w:tr w:rsidR="007400BB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7C0747" w:rsidRDefault="00ED6377" w:rsidP="0092375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N/A</w:t>
            </w:r>
          </w:p>
        </w:tc>
        <w:tc>
          <w:tcPr>
            <w:tcW w:w="4618" w:type="dxa"/>
          </w:tcPr>
          <w:p w:rsidR="007400BB" w:rsidRPr="007C0747" w:rsidRDefault="007400BB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</w:p>
        </w:tc>
      </w:tr>
    </w:tbl>
    <w:p w:rsidR="007400BB" w:rsidRDefault="007400BB" w:rsidP="007400BB">
      <w:pPr>
        <w:rPr>
          <w:lang w:val="sv-SE"/>
        </w:rPr>
      </w:pPr>
    </w:p>
    <w:p w:rsidR="006F422D" w:rsidRDefault="006F422D" w:rsidP="006F422D">
      <w:pPr>
        <w:pStyle w:val="Rubrik3"/>
        <w:rPr>
          <w:lang w:val="sv-SE"/>
        </w:rPr>
      </w:pPr>
      <w:bookmarkStart w:id="10" w:name="_Toc440640991"/>
      <w:proofErr w:type="spellStart"/>
      <w:r>
        <w:rPr>
          <w:lang w:val="sv-SE"/>
        </w:rPr>
        <w:t>Liquibase</w:t>
      </w:r>
      <w:proofErr w:type="spellEnd"/>
      <w:r>
        <w:rPr>
          <w:lang w:val="sv-SE"/>
        </w:rPr>
        <w:t xml:space="preserve"> –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compability</w:t>
      </w:r>
      <w:bookmarkEnd w:id="10"/>
      <w:proofErr w:type="spellEnd"/>
    </w:p>
    <w:p w:rsidR="006F422D" w:rsidRDefault="006F422D" w:rsidP="006F422D">
      <w:pPr>
        <w:rPr>
          <w:lang w:val="sv-SE"/>
        </w:rPr>
      </w:pPr>
    </w:p>
    <w:p w:rsidR="006F422D" w:rsidRPr="007400BB" w:rsidRDefault="006F422D" w:rsidP="006F422D">
      <w:r w:rsidRPr="007400BB">
        <w:t xml:space="preserve">All </w:t>
      </w:r>
      <w:proofErr w:type="spellStart"/>
      <w:r>
        <w:t>Liquibase</w:t>
      </w:r>
      <w:proofErr w:type="spellEnd"/>
      <w:r w:rsidRPr="007400BB">
        <w:t xml:space="preserve"> </w:t>
      </w:r>
      <w:r>
        <w:t xml:space="preserve">scripts </w:t>
      </w:r>
      <w:r w:rsidRPr="007400BB">
        <w:t xml:space="preserve">can be found under the </w:t>
      </w:r>
      <w:r>
        <w:t xml:space="preserve">LIQUIBASE </w:t>
      </w:r>
      <w:r w:rsidRPr="007400BB">
        <w:t>folder</w:t>
      </w:r>
    </w:p>
    <w:p w:rsidR="006F422D" w:rsidRPr="007400BB" w:rsidRDefault="006F422D" w:rsidP="006F422D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6F422D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7C0747" w:rsidRDefault="006F422D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 w:rsidRPr="007C0747">
              <w:rPr>
                <w:sz w:val="18"/>
                <w:szCs w:val="18"/>
                <w:lang w:val="sv-SE"/>
              </w:rPr>
              <w:t>Name</w:t>
            </w:r>
            <w:proofErr w:type="spellEnd"/>
          </w:p>
        </w:tc>
        <w:tc>
          <w:tcPr>
            <w:tcW w:w="4618" w:type="dxa"/>
          </w:tcPr>
          <w:p w:rsidR="006F422D" w:rsidRPr="007C0747" w:rsidRDefault="00ED6377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Version</w:t>
            </w:r>
          </w:p>
        </w:tc>
      </w:tr>
      <w:tr w:rsidR="00ED6377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ED6377" w:rsidRPr="007C0747" w:rsidRDefault="00ED6377" w:rsidP="00923754">
            <w:pPr>
              <w:rPr>
                <w:sz w:val="18"/>
                <w:szCs w:val="18"/>
                <w:lang w:val="sv-SE"/>
              </w:rPr>
            </w:pPr>
            <w:proofErr w:type="spellStart"/>
            <w:r>
              <w:rPr>
                <w:sz w:val="18"/>
                <w:szCs w:val="18"/>
                <w:lang w:val="sv-SE"/>
              </w:rPr>
              <w:t>Postgres</w:t>
            </w:r>
            <w:proofErr w:type="spellEnd"/>
          </w:p>
        </w:tc>
        <w:tc>
          <w:tcPr>
            <w:tcW w:w="4618" w:type="dxa"/>
          </w:tcPr>
          <w:p w:rsidR="00ED6377" w:rsidRPr="00412E9B" w:rsidRDefault="00ED6377" w:rsidP="00FD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  <w:lang w:val="sv-SE"/>
              </w:rPr>
              <w:t>9.4.4</w:t>
            </w:r>
          </w:p>
        </w:tc>
      </w:tr>
    </w:tbl>
    <w:p w:rsidR="006F422D" w:rsidRPr="006F422D" w:rsidRDefault="006F422D" w:rsidP="006F422D">
      <w:pPr>
        <w:rPr>
          <w:lang w:val="sv-SE"/>
        </w:rPr>
      </w:pPr>
    </w:p>
    <w:sectPr w:rsidR="006F422D" w:rsidRPr="006F422D" w:rsidSect="00B05B93">
      <w:headerReference w:type="default" r:id="rId10"/>
      <w:footerReference w:type="default" r:id="rId11"/>
      <w:pgSz w:w="11900" w:h="16840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985" w:rsidRDefault="00A13985" w:rsidP="00B05B93">
      <w:r>
        <w:separator/>
      </w:r>
    </w:p>
  </w:endnote>
  <w:endnote w:type="continuationSeparator" w:id="0">
    <w:p w:rsidR="00A13985" w:rsidRDefault="00A13985" w:rsidP="00B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fot"/>
      <w:ind w:left="-567"/>
    </w:pPr>
    <w:r w:rsidRPr="004A291C">
      <w:rPr>
        <w:rFonts w:ascii="Helvetica" w:hAnsi="Helvetica"/>
        <w:color w:val="262626" w:themeColor="text1" w:themeTint="D9"/>
        <w:sz w:val="18"/>
        <w:szCs w:val="18"/>
        <w:lang w:val="sv-SE"/>
      </w:rPr>
      <w:t xml:space="preserve">Havs- och vattenmyndigheten - Gullbergs Strandgata 15, Box 11 930, 404 39 Göteborg. </w:t>
    </w:r>
    <w:r w:rsidRPr="00BE175B">
      <w:rPr>
        <w:rFonts w:ascii="Helvetica" w:hAnsi="Helvetica"/>
        <w:color w:val="262626" w:themeColor="text1" w:themeTint="D9"/>
        <w:sz w:val="18"/>
        <w:szCs w:val="18"/>
      </w:rPr>
      <w:t>Tel: 010-698 60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985" w:rsidRDefault="00A13985" w:rsidP="00B05B93">
      <w:r>
        <w:separator/>
      </w:r>
    </w:p>
  </w:footnote>
  <w:footnote w:type="continuationSeparator" w:id="0">
    <w:p w:rsidR="00A13985" w:rsidRDefault="00A13985" w:rsidP="00B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huvud"/>
      <w:ind w:left="-567"/>
    </w:pPr>
    <w:r>
      <w:rPr>
        <w:noProof/>
      </w:rPr>
      <w:drawing>
        <wp:inline distT="0" distB="0" distL="0" distR="0" wp14:anchorId="51E28C90" wp14:editId="7B374AAC">
          <wp:extent cx="1864895" cy="418250"/>
          <wp:effectExtent l="0" t="0" r="0" b="0"/>
          <wp:docPr id="1" name="Picture 1" descr="Macintosh HD:Users:rux:Dropbox:af_work:HAV:UnionVMS:Design:GraphicAssets:logo_bi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ux:Dropbox:af_work:HAV:UnionVMS:Design:GraphicAssets:logo_big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49" cy="41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15947"/>
    <w:multiLevelType w:val="hybridMultilevel"/>
    <w:tmpl w:val="A24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E49DC"/>
    <w:multiLevelType w:val="hybridMultilevel"/>
    <w:tmpl w:val="768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B1D"/>
    <w:multiLevelType w:val="hybridMultilevel"/>
    <w:tmpl w:val="AD4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22FF"/>
    <w:multiLevelType w:val="hybridMultilevel"/>
    <w:tmpl w:val="CD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571E"/>
    <w:multiLevelType w:val="hybridMultilevel"/>
    <w:tmpl w:val="EE2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13E93"/>
    <w:multiLevelType w:val="hybridMultilevel"/>
    <w:tmpl w:val="C15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91A26"/>
    <w:multiLevelType w:val="hybridMultilevel"/>
    <w:tmpl w:val="B7E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B4A5D"/>
    <w:multiLevelType w:val="hybridMultilevel"/>
    <w:tmpl w:val="0A6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11F72"/>
    <w:multiLevelType w:val="hybridMultilevel"/>
    <w:tmpl w:val="263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3"/>
    <w:rsid w:val="000110D9"/>
    <w:rsid w:val="0009387E"/>
    <w:rsid w:val="00095B0B"/>
    <w:rsid w:val="001071FE"/>
    <w:rsid w:val="00110B5F"/>
    <w:rsid w:val="001157D4"/>
    <w:rsid w:val="001501FC"/>
    <w:rsid w:val="001D3E09"/>
    <w:rsid w:val="00210456"/>
    <w:rsid w:val="0028546F"/>
    <w:rsid w:val="002A3AE3"/>
    <w:rsid w:val="00302B8B"/>
    <w:rsid w:val="003178B0"/>
    <w:rsid w:val="00347308"/>
    <w:rsid w:val="003D70FB"/>
    <w:rsid w:val="0040019E"/>
    <w:rsid w:val="00431B20"/>
    <w:rsid w:val="00461EED"/>
    <w:rsid w:val="004A291C"/>
    <w:rsid w:val="00505042"/>
    <w:rsid w:val="00520F66"/>
    <w:rsid w:val="005F6C61"/>
    <w:rsid w:val="00655CD8"/>
    <w:rsid w:val="006853E2"/>
    <w:rsid w:val="006F422D"/>
    <w:rsid w:val="00733E9B"/>
    <w:rsid w:val="0073451A"/>
    <w:rsid w:val="007362F9"/>
    <w:rsid w:val="007400BB"/>
    <w:rsid w:val="007963AE"/>
    <w:rsid w:val="007B352C"/>
    <w:rsid w:val="007C0524"/>
    <w:rsid w:val="007C0747"/>
    <w:rsid w:val="00855A1B"/>
    <w:rsid w:val="00882DF9"/>
    <w:rsid w:val="008F6F96"/>
    <w:rsid w:val="009401FC"/>
    <w:rsid w:val="0094766C"/>
    <w:rsid w:val="00974680"/>
    <w:rsid w:val="00992101"/>
    <w:rsid w:val="009E7B5B"/>
    <w:rsid w:val="00A07E37"/>
    <w:rsid w:val="00A13985"/>
    <w:rsid w:val="00A2070A"/>
    <w:rsid w:val="00A9653B"/>
    <w:rsid w:val="00AA3E75"/>
    <w:rsid w:val="00AF2950"/>
    <w:rsid w:val="00B05B93"/>
    <w:rsid w:val="00B10144"/>
    <w:rsid w:val="00B21248"/>
    <w:rsid w:val="00B4460A"/>
    <w:rsid w:val="00B75E72"/>
    <w:rsid w:val="00C34A20"/>
    <w:rsid w:val="00C62F8D"/>
    <w:rsid w:val="00C806A3"/>
    <w:rsid w:val="00D64A3D"/>
    <w:rsid w:val="00D70444"/>
    <w:rsid w:val="00D806D9"/>
    <w:rsid w:val="00D87D0B"/>
    <w:rsid w:val="00D9353F"/>
    <w:rsid w:val="00DA03AC"/>
    <w:rsid w:val="00DE685A"/>
    <w:rsid w:val="00E22469"/>
    <w:rsid w:val="00E6744B"/>
    <w:rsid w:val="00E73C55"/>
    <w:rsid w:val="00E93D6D"/>
    <w:rsid w:val="00EA63CE"/>
    <w:rsid w:val="00EB3A56"/>
    <w:rsid w:val="00ED6377"/>
    <w:rsid w:val="00F1398B"/>
    <w:rsid w:val="00F5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7C0524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7C0524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085F9-8798-4F3E-BC03-8BBA04A5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UnionVms</vt:lpstr>
    </vt:vector>
  </TitlesOfParts>
  <Company>Havs- och vattenmyndigheten</Company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UnionVms</dc:title>
  <dc:creator>Marcus Hedenström</dc:creator>
  <cp:lastModifiedBy>Joakim Johansson</cp:lastModifiedBy>
  <cp:revision>2</cp:revision>
  <dcterms:created xsi:type="dcterms:W3CDTF">2016-01-18T08:01:00Z</dcterms:created>
  <dcterms:modified xsi:type="dcterms:W3CDTF">2016-01-18T08:01:00Z</dcterms:modified>
</cp:coreProperties>
</file>