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3200400</wp:posOffset>
            </wp:positionH>
            <wp:positionV relativeFrom="paragraph">
              <wp:posOffset>114300</wp:posOffset>
            </wp:positionV>
            <wp:extent cx="719138" cy="719138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138" cy="719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1395"/>
        <w:gridCol w:w="2460"/>
        <w:gridCol w:w="1380"/>
        <w:tblGridChange w:id="0">
          <w:tblGrid>
            <w:gridCol w:w="4935"/>
            <w:gridCol w:w="1395"/>
            <w:gridCol w:w="2460"/>
            <w:gridCol w:w="1380"/>
          </w:tblGrid>
        </w:tblGridChange>
      </w:tblGrid>
      <w:tr>
        <w:trPr>
          <w:cantSplit w:val="0"/>
          <w:trHeight w:val="725.0299842492379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-90" w:firstLine="0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PREP</w:t>
            </w:r>
          </w:p>
          <w:p w:rsidR="00000000" w:rsidDel="00000000" w:rsidP="00000000" w:rsidRDefault="00000000" w:rsidRPr="00000000" w14:paraId="0000000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Pen &amp; sharpie labeled with green tape</w:t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Separation of Post-Amp area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Heaters on (Heat indicator lit!)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Safety Procedures: 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126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lab coat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126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gloves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126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face mask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126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face shield or goggles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Alcohol wipe sample tubes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8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Log Link: SOP-104-B_1 {SITE}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.5911095007623" w:hRule="atLeast"/>
          <w:tblHeader w:val="0"/>
        </w:trPr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Location: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Name:</w:t>
            </w:r>
          </w:p>
        </w:tc>
      </w:tr>
      <w:tr>
        <w:trPr>
          <w:cantSplit w:val="0"/>
          <w:trHeight w:val="1324.4921875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Date: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Time: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99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990000"/>
          <w:sz w:val="28"/>
          <w:szCs w:val="28"/>
          <w:rtl w:val="0"/>
        </w:rPr>
        <w:t xml:space="preserve">CONTAMINATION INFRACTIONS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810" w:hanging="360"/>
        <w:rPr>
          <w:rFonts w:ascii="Roboto" w:cs="Roboto" w:eastAsia="Roboto" w:hAnsi="Roboto"/>
          <w:color w:val="99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00"/>
          <w:sz w:val="24"/>
          <w:szCs w:val="24"/>
          <w:rtl w:val="0"/>
        </w:rPr>
        <w:t xml:space="preserve">PPE lapse/removal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810" w:hanging="360"/>
        <w:rPr>
          <w:rFonts w:ascii="Roboto" w:cs="Roboto" w:eastAsia="Roboto" w:hAnsi="Roboto"/>
          <w:color w:val="99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00"/>
          <w:sz w:val="24"/>
          <w:szCs w:val="24"/>
          <w:rtl w:val="0"/>
        </w:rPr>
        <w:t xml:space="preserve">Use green labeled pen/marker with bare hands and not putting it to be cleaned afterwards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810" w:hanging="360"/>
        <w:rPr>
          <w:rFonts w:ascii="Roboto" w:cs="Roboto" w:eastAsia="Roboto" w:hAnsi="Roboto"/>
          <w:color w:val="99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00"/>
          <w:sz w:val="24"/>
          <w:szCs w:val="24"/>
          <w:rtl w:val="0"/>
        </w:rPr>
        <w:t xml:space="preserve">Use unmarked pen/marker with clean gloves (without cleaning gloves after or changing gloves)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810" w:hanging="360"/>
        <w:rPr>
          <w:rFonts w:ascii="Roboto" w:cs="Roboto" w:eastAsia="Roboto" w:hAnsi="Roboto"/>
          <w:color w:val="99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00"/>
          <w:sz w:val="24"/>
          <w:szCs w:val="24"/>
          <w:rtl w:val="0"/>
        </w:rPr>
        <w:t xml:space="preserve">Bare hands on anything improper, except in desk area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810" w:hanging="360"/>
        <w:rPr>
          <w:rFonts w:ascii="Roboto" w:cs="Roboto" w:eastAsia="Roboto" w:hAnsi="Roboto"/>
          <w:color w:val="99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00"/>
          <w:sz w:val="24"/>
          <w:szCs w:val="24"/>
          <w:rtl w:val="0"/>
        </w:rPr>
        <w:t xml:space="preserve">Reuse pipette tip improperly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810" w:hanging="360"/>
        <w:rPr>
          <w:rFonts w:ascii="Roboto" w:cs="Roboto" w:eastAsia="Roboto" w:hAnsi="Roboto"/>
          <w:color w:val="99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00"/>
          <w:sz w:val="24"/>
          <w:szCs w:val="24"/>
          <w:rtl w:val="0"/>
        </w:rPr>
        <w:t xml:space="preserve">Touch pipette tip to anything and then not discard it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810" w:hanging="360"/>
        <w:rPr>
          <w:rFonts w:ascii="Roboto" w:cs="Roboto" w:eastAsia="Roboto" w:hAnsi="Roboto"/>
          <w:color w:val="99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00"/>
          <w:sz w:val="24"/>
          <w:szCs w:val="24"/>
          <w:rtl w:val="0"/>
        </w:rPr>
        <w:t xml:space="preserve">Touch anything dirty then go back to work (face, mask, uncleaned phone, uncleaned laptop)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color w:val="ff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0" w:line="240" w:lineRule="auto"/>
        <w:ind w:left="360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6k0dyyjrmu4a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NOTE</w:t>
      </w:r>
    </w:p>
    <w:p w:rsidR="00000000" w:rsidDel="00000000" w:rsidP="00000000" w:rsidRDefault="00000000" w:rsidRPr="00000000" w14:paraId="00000028">
      <w:pPr>
        <w:ind w:left="5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 is recommended that 1XISS and Reaction Mix be prepared before the assay run (instructions below).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 off each item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after completing it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legibly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0" w:before="0" w:line="240" w:lineRule="auto"/>
        <w:ind w:left="720" w:hanging="630"/>
        <w:rPr>
          <w:rFonts w:ascii="Roboto" w:cs="Roboto" w:eastAsia="Roboto" w:hAnsi="Roboto"/>
          <w:b w:val="1"/>
          <w:sz w:val="10"/>
          <w:szCs w:val="10"/>
        </w:rPr>
      </w:pPr>
      <w:bookmarkStart w:colFirst="0" w:colLast="0" w:name="_y4to5d87dku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0" w:before="0" w:lin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v97h4v196mh1" w:id="2"/>
      <w:bookmarkEnd w:id="2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GLOSSARY OF TERMS</w:t>
      </w:r>
    </w:p>
    <w:p w:rsidR="00000000" w:rsidDel="00000000" w:rsidP="00000000" w:rsidRDefault="00000000" w:rsidRPr="00000000" w14:paraId="0000002F">
      <w:p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100XIS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…………………………..</w:t>
        <w:tab/>
        <w:t xml:space="preserve">100-fold concentrated Inactivation Solution</w:t>
      </w:r>
    </w:p>
    <w:p w:rsidR="00000000" w:rsidDel="00000000" w:rsidP="00000000" w:rsidRDefault="00000000" w:rsidRPr="00000000" w14:paraId="00000030">
      <w:p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1XISS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…………………………….</w:t>
        <w:tab/>
        <w:t xml:space="preserve">1X Inactivation Saline Solution</w:t>
      </w:r>
    </w:p>
    <w:p w:rsidR="00000000" w:rsidDel="00000000" w:rsidP="00000000" w:rsidRDefault="00000000" w:rsidRPr="00000000" w14:paraId="00000031">
      <w:p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PGS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……………………………….</w:t>
        <w:tab/>
        <w:t xml:space="preserve">Primer Guanidine Solution</w:t>
      </w:r>
    </w:p>
    <w:p w:rsidR="00000000" w:rsidDel="00000000" w:rsidP="00000000" w:rsidRDefault="00000000" w:rsidRPr="00000000" w14:paraId="00000032">
      <w:p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CLAMP MM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………………….</w:t>
        <w:tab/>
        <w:t xml:space="preserve">Colorimetric Loop-Mediated Isothermal Amplification Master Mix</w:t>
      </w:r>
    </w:p>
    <w:p w:rsidR="00000000" w:rsidDel="00000000" w:rsidP="00000000" w:rsidRDefault="00000000" w:rsidRPr="00000000" w14:paraId="00000033">
      <w:p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…………………………………</w:t>
        <w:tab/>
        <w:t xml:space="preserve">Reaction Mix (CLAMP MM and PGS)</w:t>
        <w:tab/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TPC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……………………………….</w:t>
        <w:tab/>
        <w:t xml:space="preserve">Twist Positive Control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1290"/>
        <w:gridCol w:w="1245"/>
        <w:gridCol w:w="2715"/>
        <w:tblGridChange w:id="0">
          <w:tblGrid>
            <w:gridCol w:w="4935"/>
            <w:gridCol w:w="1290"/>
            <w:gridCol w:w="1245"/>
            <w:gridCol w:w="27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1XISS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 PREP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Record volumes of saline &amp; 100XIS in 1XISS Prep form prior to pipetting</w:t>
              <w:tab/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Combine saline and 100XIS in a 50mL falcon tube or 30mL Chub tube, depending on volume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Vortex 30 seconds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Label tube with 1XISS ID (e.g., “1X_MMDD-1”) and record the same ID into the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1XISS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Prep Form and the table on this form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Sample Batch ID (from App):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Inactiv Heater:</w:t>
            </w:r>
          </w:p>
        </w:tc>
      </w:tr>
      <w:tr>
        <w:trPr>
          <w:cantSplit w:val="0"/>
          <w:trHeight w:val="639.0429687499999" w:hRule="atLeast"/>
          <w:tblHeader w:val="0"/>
        </w:trPr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1X Inactiv Saline Soln ID:</w:t>
            </w:r>
          </w:p>
        </w:tc>
      </w:tr>
      <w:tr>
        <w:trPr>
          <w:cantSplit w:val="0"/>
          <w:trHeight w:val="1700.273437500001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Dispense: Pipette or Manual Disp or Electric Disp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INACTIVATION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1mL of 1XISS to each sample tube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Verify that tubes are properly sealed afterward (i.e., not cross-threaded)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Vortex 10 sec (if individual tubes) or 30 sec (if tubes-in-rack)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Heat 8 min in Water Bath (set to 99°C)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Cool 10 min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Put in refrigerator before 30 minute mark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REACTION MIX PREP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Complete the entry in the RM Prep Form prior to pipetting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Calc volumes correctly for PGS and CLAMP based on number of reactions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Remove CLAMP MM and PGS from freezer to thaw, but do not allow them to warm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Briefly spin down reagent tubes (removes reagent from the cap and tube walls)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Pipette CLAMP MM and PGS into a 1.5mL tube using calculated volumes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Promptly return PGS and CLAMP source tubes to freezer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Vortex and spin down the RM tube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Aliquot 23uL of RM into each reaction tube (plate or strips-of-8)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Pipetting at the bottom of tubes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blowout while dispensing reaction mix (to prevent bubbles in bottom of well)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Visually check the volumes in each reaction tube (that they appear to be even)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using a plate, cover filled tubes with rack lid to prevent dust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 this stage, RM reaction tubes can be capped and placed in the freezer for storage if they are not to be used fresh.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1215"/>
        <w:gridCol w:w="1215"/>
        <w:gridCol w:w="2745"/>
        <w:tblGridChange w:id="0">
          <w:tblGrid>
            <w:gridCol w:w="5010"/>
            <w:gridCol w:w="1215"/>
            <w:gridCol w:w="1215"/>
            <w:gridCol w:w="274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AMPLIFICATION REACTION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Remove PCR cold block from freezer ~10 min before adding tubes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Prep RM plate/strips (thawed, not warm)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Set up tips to align with reactions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 a lookup rack to keep track of sample order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Tip layout aligns with arrangement of sample tubes in lookup rack &amp; aligns with layout of reaction plate/strips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Add negative control first (2uL 1XISS)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Add 2uL of each inactivated sample to reaction tubes, visually checking the volume in the tip each time.  Pipette up &amp; down 5X, blow out in liquid, tip touch.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Amp Heater: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Strip8 Tubes or Plates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Reaction Mix: Frozen or Fresh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Reaction Mix ID: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Num Reactions (including controls):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Pos Ctrl ID:</w:t>
            </w:r>
          </w:p>
        </w:tc>
      </w:tr>
      <w:tr>
        <w:trPr>
          <w:cantSplit w:val="0"/>
          <w:trHeight w:val="713.3593750000002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Neg Ctrl ID (today's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1XISS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):</w:t>
            </w:r>
          </w:p>
        </w:tc>
      </w:tr>
      <w:tr>
        <w:trPr>
          <w:cantSplit w:val="0"/>
          <w:trHeight w:val="960.957031250000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Initial Inconclusives?:</w:t>
            </w:r>
          </w:p>
        </w:tc>
      </w:tr>
      <w:tr>
        <w:trPr>
          <w:cantSplit w:val="0"/>
          <w:trHeight w:val="1593.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With each add, verify the correct position (tip vs sample tube vs reaction tube)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Transfer plate/strip to PCR rack (not cold block - rxns don’t go to amp cold)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Retrieve TPC from freezer, touching only with one hand (consider this hand dirty)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Add 2uL TPC to pos. ctrl, return TPC to freezer (IMMEDIATELY change glove)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Cap reaction tubes / seal plate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Change gloves again after loading tubes/plate onto amp heater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Set main timer for 25 min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Set secondary timer for 24 min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Put sample tubes in fridge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Remove rxns from amp promptly, wait 1 minute before imaging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Take photo in lightbox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For photo apply crop and ‘Vivid’ filter (or increase saturation 70% for android)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Log amp run sheet with QR code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 app: Intake, Process and Result tubes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    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   2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   3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   4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   5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   6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   7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H   8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    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   2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   3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   4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   5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   6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   7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H   8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1080" w:left="1080" w:right="1080" w:header="720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tabs>
        <w:tab w:val="center" w:leader="none" w:pos="4680"/>
        <w:tab w:val="right" w:leader="none" w:pos="9360"/>
      </w:tabs>
      <w:spacing w:line="240" w:lineRule="auto"/>
      <w:jc w:val="right"/>
      <w:rPr>
        <w:rFonts w:ascii="Calibri" w:cs="Calibri" w:eastAsia="Calibri" w:hAnsi="Calibri"/>
      </w:rPr>
    </w:pPr>
    <w:bookmarkStart w:colFirst="0" w:colLast="0" w:name="_9fon71gkktw0" w:id="3"/>
    <w:bookmarkEnd w:id="3"/>
    <w:r w:rsidDel="00000000" w:rsidR="00000000" w:rsidRPr="00000000">
      <w:rPr>
        <w:rFonts w:ascii="Roboto" w:cs="Roboto" w:eastAsia="Roboto" w:hAnsi="Roboto"/>
        <w:rtl w:val="0"/>
      </w:rPr>
      <w:t xml:space="preserve">**Confidential** Do Not Distribute without Permission                           Page </w:t>
    </w:r>
    <w:r w:rsidDel="00000000" w:rsidR="00000000" w:rsidRPr="00000000">
      <w:rPr>
        <w:rFonts w:ascii="Roboto" w:cs="Roboto" w:eastAsia="Roboto" w:hAnsi="Roboto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oboto" w:cs="Roboto" w:eastAsia="Roboto" w:hAnsi="Roboto"/>
        <w:rtl w:val="0"/>
      </w:rPr>
      <w:t xml:space="preserve"> of </w:t>
    </w:r>
    <w:r w:rsidDel="00000000" w:rsidR="00000000" w:rsidRPr="00000000">
      <w:rPr>
        <w:rFonts w:ascii="Roboto" w:cs="Roboto" w:eastAsia="Roboto" w:hAnsi="Roboto"/>
        <w:b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widowControl w:val="0"/>
      <w:spacing w:line="240" w:lineRule="auto"/>
      <w:rPr/>
    </w:pPr>
    <w:r w:rsidDel="00000000" w:rsidR="00000000" w:rsidRPr="00000000">
      <w:rPr>
        <w:rFonts w:ascii="Roboto" w:cs="Roboto" w:eastAsia="Roboto" w:hAnsi="Roboto"/>
        <w:rtl w:val="0"/>
      </w:rPr>
      <w:t xml:space="preserve">Doc Control ID:</w:t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</w:t>
      <w:tab/>
      <w:tab/>
      <w:tab/>
      <w:tab/>
    </w:r>
    <w:r w:rsidDel="00000000" w:rsidR="00000000" w:rsidRPr="00000000">
      <w:rPr>
        <w:rFonts w:ascii="Roboto" w:cs="Roboto" w:eastAsia="Roboto" w:hAnsi="Roboto"/>
        <w:b w:val="1"/>
        <w:rtl w:val="0"/>
      </w:rPr>
      <w:t xml:space="preserve">*Confidential* Do Not Distribute without Permission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widowControl w:val="0"/>
      <w:spacing w:line="276" w:lineRule="auto"/>
      <w:rPr>
        <w:rFonts w:ascii="Calibri" w:cs="Calibri" w:eastAsia="Calibri" w:hAnsi="Calibri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6"/>
      <w:tblW w:w="10275.0" w:type="dxa"/>
      <w:jc w:val="left"/>
      <w:tblInd w:w="-108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765"/>
      <w:gridCol w:w="2790"/>
      <w:gridCol w:w="3720"/>
      <w:tblGridChange w:id="0">
        <w:tblGrid>
          <w:gridCol w:w="3765"/>
          <w:gridCol w:w="2790"/>
          <w:gridCol w:w="3720"/>
        </w:tblGrid>
      </w:tblGridChange>
    </w:tblGrid>
    <w:tr>
      <w:trPr>
        <w:cantSplit w:val="0"/>
        <w:trHeight w:val="395" w:hRule="atLeast"/>
        <w:tblHeader w:val="0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12E">
          <w:pPr>
            <w:tabs>
              <w:tab w:val="center" w:leader="none" w:pos="4680"/>
              <w:tab w:val="right" w:leader="none" w:pos="9360"/>
            </w:tabs>
            <w:spacing w:after="60" w:before="6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1905000" cy="3810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4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12F">
          <w:pPr>
            <w:tabs>
              <w:tab w:val="center" w:leader="none" w:pos="4680"/>
              <w:tab w:val="right" w:leader="none" w:pos="9360"/>
            </w:tabs>
            <w:spacing w:after="60" w:before="60" w:line="240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Document Number: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4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130">
          <w:pPr>
            <w:tabs>
              <w:tab w:val="center" w:leader="none" w:pos="4680"/>
              <w:tab w:val="right" w:leader="none" w:pos="9360"/>
            </w:tabs>
            <w:spacing w:after="60" w:before="6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SOP-104-A_1</w:t>
          </w:r>
        </w:p>
      </w:tc>
    </w:tr>
    <w:tr>
      <w:trPr>
        <w:cantSplit w:val="0"/>
        <w:trHeight w:val="394" w:hRule="atLeast"/>
        <w:tblHeader w:val="0"/>
      </w:trPr>
      <w:tc>
        <w:tcPr>
          <w:vMerge w:val="continue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131">
          <w:pPr>
            <w:widowControl w:val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8" w:val="single"/>
            <w:bottom w:color="000000" w:space="0" w:sz="4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132">
          <w:pPr>
            <w:tabs>
              <w:tab w:val="center" w:leader="none" w:pos="4680"/>
              <w:tab w:val="right" w:leader="none" w:pos="9360"/>
            </w:tabs>
            <w:spacing w:after="60" w:before="60" w:line="240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Effective Date:</w:t>
          </w:r>
        </w:p>
      </w:tc>
      <w:tc>
        <w:tcPr>
          <w:tcBorders>
            <w:top w:color="000000" w:space="0" w:sz="4" w:val="single"/>
            <w:left w:color="000000" w:space="0" w:sz="8" w:val="single"/>
            <w:bottom w:color="000000" w:space="0" w:sz="4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133">
          <w:pPr>
            <w:tabs>
              <w:tab w:val="center" w:leader="none" w:pos="4680"/>
              <w:tab w:val="right" w:leader="none" w:pos="9360"/>
            </w:tabs>
            <w:spacing w:after="60" w:before="6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08/26/2022</w:t>
          </w:r>
        </w:p>
      </w:tc>
    </w:tr>
    <w:tr>
      <w:trPr>
        <w:cantSplit w:val="0"/>
        <w:trHeight w:val="394" w:hRule="atLeast"/>
        <w:tblHeader w:val="0"/>
      </w:trPr>
      <w:tc>
        <w:tcPr>
          <w:vMerge w:val="continue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134">
          <w:pPr>
            <w:widowControl w:val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135">
          <w:pPr>
            <w:tabs>
              <w:tab w:val="center" w:leader="none" w:pos="4680"/>
              <w:tab w:val="right" w:leader="none" w:pos="9360"/>
            </w:tabs>
            <w:spacing w:after="60" w:before="60" w:line="240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Version:</w:t>
          </w:r>
        </w:p>
      </w:tc>
      <w:tc>
        <w:tcPr>
          <w:tcBorders>
            <w:top w:color="000000" w:space="0" w:sz="4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136">
          <w:pPr>
            <w:tabs>
              <w:tab w:val="center" w:leader="none" w:pos="4680"/>
              <w:tab w:val="right" w:leader="none" w:pos="9360"/>
            </w:tabs>
            <w:spacing w:after="60" w:before="6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1</w:t>
          </w:r>
        </w:p>
      </w:tc>
    </w:tr>
    <w:tr>
      <w:trPr>
        <w:cantSplit w:val="0"/>
        <w:trHeight w:val="394" w:hRule="atLeast"/>
        <w:tblHeader w:val="0"/>
      </w:trPr>
      <w:tc>
        <w:tcPr>
          <w:vMerge w:val="continue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137">
          <w:pPr>
            <w:widowControl w:val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d9d9d9" w:val="clear"/>
        </w:tcPr>
        <w:p w:rsidR="00000000" w:rsidDel="00000000" w:rsidP="00000000" w:rsidRDefault="00000000" w:rsidRPr="00000000" w14:paraId="00000138">
          <w:pPr>
            <w:tabs>
              <w:tab w:val="center" w:leader="none" w:pos="4680"/>
              <w:tab w:val="right" w:leader="none" w:pos="9360"/>
            </w:tabs>
            <w:spacing w:after="60" w:before="60" w:line="240" w:lineRule="auto"/>
            <w:jc w:val="center"/>
            <w:rPr>
              <w:rFonts w:ascii="Calibri" w:cs="Calibri" w:eastAsia="Calibri" w:hAnsi="Calibri"/>
              <w:b w:val="1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8"/>
              <w:szCs w:val="28"/>
              <w:rtl w:val="0"/>
            </w:rPr>
            <w:t xml:space="preserve">Amplification Training - Run Form</w:t>
          </w:r>
        </w:p>
      </w:tc>
    </w:tr>
  </w:tbl>
  <w:p w:rsidR="00000000" w:rsidDel="00000000" w:rsidP="00000000" w:rsidRDefault="00000000" w:rsidRPr="00000000" w14:paraId="0000013A">
    <w:pPr>
      <w:tabs>
        <w:tab w:val="center" w:leader="none" w:pos="4680"/>
        <w:tab w:val="right" w:leader="none" w:pos="9360"/>
      </w:tabs>
      <w:spacing w:line="240" w:lineRule="auto"/>
      <w:rPr>
        <w:rFonts w:ascii="Roboto" w:cs="Roboto" w:eastAsia="Roboto" w:hAnsi="Roboto"/>
        <w:b w:val="1"/>
        <w:sz w:val="10"/>
        <w:szCs w:val="1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widowControl w:val="0"/>
      <w:spacing w:line="276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7"/>
      <w:tblW w:w="10275.0" w:type="dxa"/>
      <w:jc w:val="left"/>
      <w:tblInd w:w="-108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765"/>
      <w:gridCol w:w="2790"/>
      <w:gridCol w:w="3720"/>
      <w:tblGridChange w:id="0">
        <w:tblGrid>
          <w:gridCol w:w="3765"/>
          <w:gridCol w:w="2790"/>
          <w:gridCol w:w="3720"/>
        </w:tblGrid>
      </w:tblGridChange>
    </w:tblGrid>
    <w:tr>
      <w:trPr>
        <w:cantSplit w:val="0"/>
        <w:trHeight w:val="395" w:hRule="atLeast"/>
        <w:tblHeader w:val="0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13D">
          <w:pPr>
            <w:tabs>
              <w:tab w:val="center" w:leader="none" w:pos="4680"/>
              <w:tab w:val="right" w:leader="none" w:pos="9360"/>
            </w:tabs>
            <w:spacing w:after="60" w:before="6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1905000" cy="3810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4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13E">
          <w:pPr>
            <w:tabs>
              <w:tab w:val="center" w:leader="none" w:pos="4680"/>
              <w:tab w:val="right" w:leader="none" w:pos="9360"/>
            </w:tabs>
            <w:spacing w:after="60" w:before="60" w:line="240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Document Number: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4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13F">
          <w:pPr>
            <w:tabs>
              <w:tab w:val="center" w:leader="none" w:pos="4680"/>
              <w:tab w:val="right" w:leader="none" w:pos="9360"/>
            </w:tabs>
            <w:spacing w:after="60" w:before="6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SOP-104-A_1</w:t>
          </w:r>
        </w:p>
      </w:tc>
    </w:tr>
    <w:tr>
      <w:trPr>
        <w:cantSplit w:val="0"/>
        <w:trHeight w:val="394" w:hRule="atLeast"/>
        <w:tblHeader w:val="0"/>
      </w:trPr>
      <w:tc>
        <w:tcPr>
          <w:vMerge w:val="continue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140">
          <w:pPr>
            <w:widowControl w:val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8" w:val="single"/>
            <w:bottom w:color="000000" w:space="0" w:sz="4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141">
          <w:pPr>
            <w:tabs>
              <w:tab w:val="center" w:leader="none" w:pos="4680"/>
              <w:tab w:val="right" w:leader="none" w:pos="9360"/>
            </w:tabs>
            <w:spacing w:after="60" w:before="60" w:line="240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Effective Date:</w:t>
          </w:r>
        </w:p>
      </w:tc>
      <w:tc>
        <w:tcPr>
          <w:tcBorders>
            <w:top w:color="000000" w:space="0" w:sz="4" w:val="single"/>
            <w:left w:color="000000" w:space="0" w:sz="8" w:val="single"/>
            <w:bottom w:color="000000" w:space="0" w:sz="4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142">
          <w:pPr>
            <w:tabs>
              <w:tab w:val="center" w:leader="none" w:pos="4680"/>
              <w:tab w:val="right" w:leader="none" w:pos="9360"/>
            </w:tabs>
            <w:spacing w:after="60" w:before="6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08/26/2022</w:t>
          </w:r>
        </w:p>
      </w:tc>
    </w:tr>
    <w:tr>
      <w:trPr>
        <w:cantSplit w:val="0"/>
        <w:trHeight w:val="394" w:hRule="atLeast"/>
        <w:tblHeader w:val="0"/>
      </w:trPr>
      <w:tc>
        <w:tcPr>
          <w:vMerge w:val="continue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143">
          <w:pPr>
            <w:widowControl w:val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144">
          <w:pPr>
            <w:tabs>
              <w:tab w:val="center" w:leader="none" w:pos="4680"/>
              <w:tab w:val="right" w:leader="none" w:pos="9360"/>
            </w:tabs>
            <w:spacing w:after="60" w:before="60" w:line="240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Version:</w:t>
          </w:r>
        </w:p>
      </w:tc>
      <w:tc>
        <w:tcPr>
          <w:tcBorders>
            <w:top w:color="000000" w:space="0" w:sz="4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145">
          <w:pPr>
            <w:tabs>
              <w:tab w:val="center" w:leader="none" w:pos="4680"/>
              <w:tab w:val="right" w:leader="none" w:pos="9360"/>
            </w:tabs>
            <w:spacing w:after="60" w:before="6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1</w:t>
          </w:r>
        </w:p>
      </w:tc>
    </w:tr>
    <w:tr>
      <w:trPr>
        <w:cantSplit w:val="0"/>
        <w:trHeight w:val="394" w:hRule="atLeast"/>
        <w:tblHeader w:val="0"/>
      </w:trPr>
      <w:tc>
        <w:tcPr>
          <w:vMerge w:val="continue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146">
          <w:pPr>
            <w:widowControl w:val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d9d9d9" w:val="clear"/>
        </w:tcPr>
        <w:p w:rsidR="00000000" w:rsidDel="00000000" w:rsidP="00000000" w:rsidRDefault="00000000" w:rsidRPr="00000000" w14:paraId="00000147">
          <w:pPr>
            <w:tabs>
              <w:tab w:val="center" w:leader="none" w:pos="4680"/>
              <w:tab w:val="right" w:leader="none" w:pos="9360"/>
            </w:tabs>
            <w:spacing w:after="60" w:before="60" w:line="240" w:lineRule="auto"/>
            <w:jc w:val="center"/>
            <w:rPr>
              <w:rFonts w:ascii="Calibri" w:cs="Calibri" w:eastAsia="Calibri" w:hAnsi="Calibri"/>
              <w:b w:val="1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8"/>
              <w:szCs w:val="28"/>
              <w:rtl w:val="0"/>
            </w:rPr>
            <w:t xml:space="preserve">Amplification Training - Run Form</w:t>
          </w:r>
        </w:p>
      </w:tc>
    </w:tr>
  </w:tbl>
  <w:p w:rsidR="00000000" w:rsidDel="00000000" w:rsidP="00000000" w:rsidRDefault="00000000" w:rsidRPr="00000000" w14:paraId="00000149">
    <w:pPr>
      <w:tabs>
        <w:tab w:val="center" w:leader="none" w:pos="4680"/>
        <w:tab w:val="right" w:leader="none" w:pos="9360"/>
      </w:tabs>
      <w:spacing w:line="240" w:lineRule="auto"/>
      <w:rPr>
        <w:rFonts w:ascii="Roboto" w:cs="Roboto" w:eastAsia="Roboto" w:hAnsi="Roboto"/>
        <w:b w:val="1"/>
        <w:sz w:val="40"/>
        <w:szCs w:val="4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