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84r22tujen8" w:id="0"/>
      <w:bookmarkEnd w:id="0"/>
      <w:r w:rsidDel="00000000" w:rsidR="00000000" w:rsidRPr="00000000">
        <w:rPr>
          <w:rtl w:val="0"/>
        </w:rPr>
        <w:t xml:space="preserve">CLIA LINKS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links are dea, try google search or wayback machine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7fzwht6hl4l" w:id="1"/>
      <w:bookmarkEnd w:id="1"/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06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https://www.cdc.gov/labtraining/training-courses/good-lab-practices-molecular-genetics-testing.html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hjnj03aou1h" w:id="2"/>
      <w:bookmarkEnd w:id="2"/>
      <w:r w:rsidDel="00000000" w:rsidR="00000000" w:rsidRPr="00000000">
        <w:rPr>
          <w:rtl w:val="0"/>
        </w:rPr>
        <w:t xml:space="preserve">CAMLT </w:t>
      </w:r>
    </w:p>
    <w:p w:rsidR="00000000" w:rsidDel="00000000" w:rsidP="00000000" w:rsidRDefault="00000000" w:rsidRPr="00000000" w14:paraId="00000009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https://camlt.org/california-needs-your-help-with-covid-19-testing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https://www.cdc.gov/coronavirus/2019-ncov/lab/point-of-care-testing.html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https://www.cdc.gov/clia/test-complexities.html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https://www.fda.gov/medical-devices/ivd-regulatory-assistance/clia-categorizations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April 2020 FDA Webinar on CLIA Waivers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Nonwaived (moderate and high complexity testing) personnel requirements can be found in subpart M of the CLIA regulations (CLIA Regs – subpart 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https://www.aacc.org/cln/cln-stat/2020/june/18/a-pragmatic-approach-for-clinical-labs-to-modify-high-complexity-tests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https://www.cms.gov/Medicare/Provider-Enrollment-and-Certification/SurveyCertificationGenInfo/Downloads/SCLetter12_09.pdf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https://www.cms.gov/Regulations-and-Guidance/Legislation/CLIA/Downloads/certofcomp.pdf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https://www.cms.gov/Regulations-and-Guidance/Legislation/CLIA/CLIA_Statistical_Tables_Graphs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https://www.cms.gov/files/document/frequently-asked-questions-faqs-clia-guidance-during-covid-19-emergency-updated-12-17-2020.pdf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https://www.clialabconsultant.com/covidlab.html?gclid=CjwKCAiA5IL-BRAzEiwA0lcWYne89SPJE8v4pl0WJyvPrd2e7jgFe6tAdQzhcPKydFjaEK7RB-LtfxoCw9AQAvD_BwE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$10K for 10hrs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https://www.bioagilytix.com/blog/2020/08/19/clia-cola-cap-whats-the-difference/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https://www.cap.org/laboratory-improvement/news-and-updates/cap-responds-to-your-covid-19-questions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https://www.foley.com/en/insights/publications/2020/07/covid-19-ten-things-to-know-laboratory-testing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https://www.cms.gov/Regulations-and-Guidance/Legislation/CLIA/How_to_Apply_for_a_CLIA_Certificate_International_Laboratories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https://www.bioagilytix.com/from-the-stage/clia-cola-cap-whats-the-difference/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https://www.medicalmutual.com/risk/practice-tips/tip/clia-clinical-laboratory-improvement-amendments-federal-regulation/43</w:t>
        </w:r>
      </w:hyperlink>
      <w:r w:rsidDel="00000000" w:rsidR="00000000" w:rsidRPr="00000000">
        <w:rPr>
          <w:rtl w:val="0"/>
        </w:rPr>
        <w:t xml:space="preserve"> - good summary of complexity DEAD LINK 3-13, try google search or wayback machine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https://hub.ucsf.edu/clinical-laboratory-testing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ap.org/laboratory-improvement/news-and-updates/cap-responds-to-your-covid-19-questions" TargetMode="External"/><Relationship Id="rId22" Type="http://schemas.openxmlformats.org/officeDocument/2006/relationships/hyperlink" Target="https://www.cms.gov/Regulations-and-Guidance/Legislation/CLIA/How_to_Apply_for_a_CLIA_Certificate_International_Laboratories" TargetMode="External"/><Relationship Id="rId21" Type="http://schemas.openxmlformats.org/officeDocument/2006/relationships/hyperlink" Target="https://www.foley.com/en/insights/publications/2020/07/covid-19-ten-things-to-know-laboratory-testing" TargetMode="External"/><Relationship Id="rId24" Type="http://schemas.openxmlformats.org/officeDocument/2006/relationships/hyperlink" Target="https://www.medicalmutual.com/risk/practice-tips/tip/clia-clinical-laboratory-improvement-amendments-federal-regulation/43" TargetMode="External"/><Relationship Id="rId23" Type="http://schemas.openxmlformats.org/officeDocument/2006/relationships/hyperlink" Target="https://www.bioagilytix.com/from-the-stage/clia-cola-cap-whats-the-differenc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dc.gov/clia/test-complexities.html" TargetMode="External"/><Relationship Id="rId25" Type="http://schemas.openxmlformats.org/officeDocument/2006/relationships/hyperlink" Target="https://hub.ucsf.edu/clinical-laboratory-test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dc.gov/labtraining/training-courses/good-lab-practices-molecular-genetics-testing.html" TargetMode="External"/><Relationship Id="rId7" Type="http://schemas.openxmlformats.org/officeDocument/2006/relationships/hyperlink" Target="https://camlt.org/california-needs-your-help-with-covid-19-testing" TargetMode="External"/><Relationship Id="rId8" Type="http://schemas.openxmlformats.org/officeDocument/2006/relationships/hyperlink" Target="https://www.cdc.gov/coronavirus/2019-ncov/lab/point-of-care-testing.html" TargetMode="External"/><Relationship Id="rId11" Type="http://schemas.openxmlformats.org/officeDocument/2006/relationships/hyperlink" Target="https://www.fda.gov/media/136948/download" TargetMode="External"/><Relationship Id="rId10" Type="http://schemas.openxmlformats.org/officeDocument/2006/relationships/hyperlink" Target="https://www.fda.gov/medical-devices/ivd-regulatory-assistance/clia-categorizations" TargetMode="External"/><Relationship Id="rId13" Type="http://schemas.openxmlformats.org/officeDocument/2006/relationships/hyperlink" Target="https://www.aacc.org/cln/cln-stat/2020/june/18/a-pragmatic-approach-for-clinical-labs-to-modify-high-complexity-tests" TargetMode="External"/><Relationship Id="rId12" Type="http://schemas.openxmlformats.org/officeDocument/2006/relationships/hyperlink" Target="https://www.ecfr.gov/cgi-bin/text-idx?SID=1248e3189da5e5f936e55315402bc38b&amp;node=pt42.5.493&amp;rgn=div5#sp42.5.493.m" TargetMode="External"/><Relationship Id="rId15" Type="http://schemas.openxmlformats.org/officeDocument/2006/relationships/hyperlink" Target="https://www.cms.gov/Regulations-and-Guidance/Legislation/CLIA/Downloads/certofcomp.pdf" TargetMode="External"/><Relationship Id="rId14" Type="http://schemas.openxmlformats.org/officeDocument/2006/relationships/hyperlink" Target="https://www.cms.gov/Medicare/Provider-Enrollment-and-Certification/SurveyCertificationGenInfo/Downloads/SCLetter12_09.pdf" TargetMode="External"/><Relationship Id="rId17" Type="http://schemas.openxmlformats.org/officeDocument/2006/relationships/hyperlink" Target="https://www.cms.gov/files/document/frequently-asked-questions-faqs-clia-guidance-during-covid-19-emergency-updated-12-17-2020.pdf" TargetMode="External"/><Relationship Id="rId16" Type="http://schemas.openxmlformats.org/officeDocument/2006/relationships/hyperlink" Target="https://www.cms.gov/Regulations-and-Guidance/Legislation/CLIA/CLIA_Statistical_Tables_Graphs" TargetMode="External"/><Relationship Id="rId19" Type="http://schemas.openxmlformats.org/officeDocument/2006/relationships/hyperlink" Target="https://www.bioagilytix.com/blog/2020/08/19/clia-cola-cap-whats-the-difference/" TargetMode="External"/><Relationship Id="rId18" Type="http://schemas.openxmlformats.org/officeDocument/2006/relationships/hyperlink" Target="https://www.clialabconsultant.com/covidlab.html?gclid=CjwKCAiA5IL-BRAzEiwA0lcWYne89SPJE8v4pl0WJyvPrd2e7jgFe6tAdQzhcPKydFjaEK7RB-LtfxoCw9A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