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How to Deploy Millions of COVID-19 Tests Per Day</w:t>
      </w: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rtl w:val="0"/>
        </w:rPr>
        <w:t xml:space="preserve">An overview of existing technologies and the path to scaling to the millions of tests needed per day to get Americans back to work, prepared by Ginkgo Bioworks. </w:t>
      </w:r>
      <w:r w:rsidDel="00000000" w:rsidR="00000000" w:rsidRPr="00000000">
        <w:rPr>
          <w:rtl w:val="0"/>
        </w:rPr>
      </w:r>
    </w:p>
    <w:p w:rsidR="00000000" w:rsidDel="00000000" w:rsidP="00000000" w:rsidRDefault="00000000" w:rsidRPr="00000000" w14:paraId="00000003">
      <w:pPr>
        <w:pageBreakBefore w:val="0"/>
        <w:rPr>
          <w:rFonts w:ascii="Crimson Text" w:cs="Crimson Text" w:eastAsia="Crimson Text" w:hAnsi="Crimson Text"/>
          <w:sz w:val="24"/>
          <w:szCs w:val="24"/>
          <w:highlight w:val="white"/>
        </w:rPr>
      </w:pPr>
      <w:r w:rsidDel="00000000" w:rsidR="00000000" w:rsidRPr="00000000">
        <w:rPr>
          <w:rtl w:val="0"/>
        </w:rPr>
      </w:r>
    </w:p>
    <w:p w:rsidR="00000000" w:rsidDel="00000000" w:rsidP="00000000" w:rsidRDefault="00000000" w:rsidRPr="00000000" w14:paraId="00000004">
      <w:pPr>
        <w:pageBreakBefore w:val="0"/>
        <w:rPr>
          <w:rFonts w:ascii="Crimson Text" w:cs="Crimson Text" w:eastAsia="Crimson Text" w:hAnsi="Crimson Text"/>
          <w:sz w:val="24"/>
          <w:szCs w:val="24"/>
          <w:highlight w:val="white"/>
        </w:rPr>
      </w:pPr>
      <w:r w:rsidDel="00000000" w:rsidR="00000000" w:rsidRPr="00000000">
        <w:rPr>
          <w:rFonts w:ascii="Proxima Nova" w:cs="Proxima Nova" w:eastAsia="Proxima Nova" w:hAnsi="Proxima Nova"/>
          <w:b w:val="1"/>
          <w:bCs w:val="1"/>
          <w:sz w:val="28"/>
          <w:szCs w:val="28"/>
          <w:rtl w:val="0"/>
        </w:rPr>
        <w:t xml:space="preserve">Executive Summary</w:t>
      </w:r>
      <w:r w:rsidDel="00000000" w:rsidR="00000000" w:rsidRPr="00000000">
        <w:rPr>
          <w:rtl w:val="0"/>
        </w:rPr>
      </w:r>
    </w:p>
    <w:p w:rsidR="00000000" w:rsidDel="00000000" w:rsidP="00000000" w:rsidRDefault="00000000" w:rsidRPr="00000000" w14:paraId="00000005">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There is </w:t>
      </w:r>
      <w:hyperlink r:id="rId7">
        <w:r w:rsidDel="00000000" w:rsidR="00000000" w:rsidRPr="00000000">
          <w:rPr>
            <w:rFonts w:ascii="Crimson Text" w:cs="Crimson Text" w:eastAsia="Crimson Text" w:hAnsi="Crimson Text"/>
            <w:color w:val="1155cc"/>
            <w:sz w:val="24"/>
            <w:szCs w:val="24"/>
            <w:u w:val="single"/>
            <w:rtl w:val="0"/>
          </w:rPr>
          <w:t xml:space="preserve">broad agreement</w:t>
        </w:r>
      </w:hyperlink>
      <w:r w:rsidDel="00000000" w:rsidR="00000000" w:rsidRPr="00000000">
        <w:rPr>
          <w:rFonts w:ascii="Crimson Text" w:cs="Crimson Text" w:eastAsia="Crimson Text" w:hAnsi="Crimson Text"/>
          <w:sz w:val="24"/>
          <w:szCs w:val="24"/>
          <w:rtl w:val="0"/>
        </w:rPr>
        <w:t xml:space="preserve"> within the public health community that the path out of the COVID-19 lockdown is through widespread </w:t>
      </w:r>
      <w:r w:rsidDel="00000000" w:rsidR="00000000" w:rsidRPr="00000000">
        <w:rPr>
          <w:rFonts w:ascii="Crimson Text" w:cs="Crimson Text" w:eastAsia="Crimson Text" w:hAnsi="Crimson Text"/>
          <w:i w:val="1"/>
          <w:iCs w:val="1"/>
          <w:sz w:val="24"/>
          <w:szCs w:val="24"/>
          <w:rtl w:val="0"/>
        </w:rPr>
        <w:t xml:space="preserve">testing</w:t>
      </w:r>
      <w:r w:rsidDel="00000000" w:rsidR="00000000" w:rsidRPr="00000000">
        <w:rPr>
          <w:rFonts w:ascii="Crimson Text" w:cs="Crimson Text" w:eastAsia="Crimson Text" w:hAnsi="Crimson Text"/>
          <w:sz w:val="24"/>
          <w:szCs w:val="24"/>
          <w:rtl w:val="0"/>
        </w:rPr>
        <w:t xml:space="preserve"> to catch new infections, </w:t>
      </w:r>
      <w:r w:rsidDel="00000000" w:rsidR="00000000" w:rsidRPr="00000000">
        <w:rPr>
          <w:rFonts w:ascii="Crimson Text" w:cs="Crimson Text" w:eastAsia="Crimson Text" w:hAnsi="Crimson Text"/>
          <w:i w:val="1"/>
          <w:iCs w:val="1"/>
          <w:sz w:val="24"/>
          <w:szCs w:val="24"/>
          <w:rtl w:val="0"/>
        </w:rPr>
        <w:t xml:space="preserve">tracing</w:t>
      </w:r>
      <w:r w:rsidDel="00000000" w:rsidR="00000000" w:rsidRPr="00000000">
        <w:rPr>
          <w:rFonts w:ascii="Crimson Text" w:cs="Crimson Text" w:eastAsia="Crimson Text" w:hAnsi="Crimson Text"/>
          <w:sz w:val="24"/>
          <w:szCs w:val="24"/>
          <w:rtl w:val="0"/>
        </w:rPr>
        <w:t xml:space="preserve"> to find everyone who may have been infected, and </w:t>
      </w:r>
      <w:r w:rsidDel="00000000" w:rsidR="00000000" w:rsidRPr="00000000">
        <w:rPr>
          <w:rFonts w:ascii="Crimson Text" w:cs="Crimson Text" w:eastAsia="Crimson Text" w:hAnsi="Crimson Text"/>
          <w:i w:val="1"/>
          <w:iCs w:val="1"/>
          <w:sz w:val="24"/>
          <w:szCs w:val="24"/>
          <w:rtl w:val="0"/>
        </w:rPr>
        <w:t xml:space="preserve">supported</w:t>
      </w:r>
      <w:r w:rsidDel="00000000" w:rsidR="00000000" w:rsidRPr="00000000">
        <w:rPr>
          <w:rFonts w:ascii="Crimson Text" w:cs="Crimson Text" w:eastAsia="Crimson Text" w:hAnsi="Crimson Text"/>
          <w:sz w:val="24"/>
          <w:szCs w:val="24"/>
          <w:rtl w:val="0"/>
        </w:rPr>
        <w:t xml:space="preserve"> </w:t>
      </w:r>
      <w:r w:rsidDel="00000000" w:rsidR="00000000" w:rsidRPr="00000000">
        <w:rPr>
          <w:rFonts w:ascii="Crimson Text" w:cs="Crimson Text" w:eastAsia="Crimson Text" w:hAnsi="Crimson Text"/>
          <w:i w:val="1"/>
          <w:iCs w:val="1"/>
          <w:sz w:val="24"/>
          <w:szCs w:val="24"/>
          <w:rtl w:val="0"/>
        </w:rPr>
        <w:t xml:space="preserve">isolation</w:t>
      </w:r>
      <w:r w:rsidDel="00000000" w:rsidR="00000000" w:rsidRPr="00000000">
        <w:rPr>
          <w:rFonts w:ascii="Crimson Text" w:cs="Crimson Text" w:eastAsia="Crimson Text" w:hAnsi="Crimson Text"/>
          <w:sz w:val="24"/>
          <w:szCs w:val="24"/>
          <w:rtl w:val="0"/>
        </w:rPr>
        <w:t xml:space="preserve"> to prevent further spread of the virus. There is little agreement, however, that the technology and infrastructure exists today to meet that need. </w:t>
      </w:r>
    </w:p>
    <w:p w:rsidR="00000000" w:rsidDel="00000000" w:rsidP="00000000" w:rsidRDefault="00000000" w:rsidRPr="00000000" w14:paraId="00000006">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07">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With so much at stake—countless lives and billions of dollars—speed is of the essence in scaling up COVID-19 testing. This report provides an assessment of existing and emerging testing methods and outlines a path by which the United States </w:t>
      </w:r>
      <w:r w:rsidDel="00000000" w:rsidR="00000000" w:rsidRPr="00000000">
        <w:rPr>
          <w:rFonts w:ascii="Crimson Text" w:cs="Crimson Text" w:eastAsia="Crimson Text" w:hAnsi="Crimson Text"/>
          <w:i w:val="1"/>
          <w:iCs w:val="1"/>
          <w:sz w:val="24"/>
          <w:szCs w:val="24"/>
          <w:rtl w:val="0"/>
        </w:rPr>
        <w:t xml:space="preserve">can</w:t>
      </w:r>
      <w:r w:rsidDel="00000000" w:rsidR="00000000" w:rsidRPr="00000000">
        <w:rPr>
          <w:rFonts w:ascii="Crimson Text" w:cs="Crimson Text" w:eastAsia="Crimson Text" w:hAnsi="Crimson Text"/>
          <w:sz w:val="24"/>
          <w:szCs w:val="24"/>
          <w:rtl w:val="0"/>
        </w:rPr>
        <w:t xml:space="preserve"> rapidly scale up the infrastructure that enables millions of tests per day. </w:t>
      </w:r>
    </w:p>
    <w:p w:rsidR="00000000" w:rsidDel="00000000" w:rsidP="00000000" w:rsidRDefault="00000000" w:rsidRPr="00000000" w14:paraId="00000008">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09">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b w:val="1"/>
          <w:bCs w:val="1"/>
          <w:sz w:val="24"/>
          <w:szCs w:val="24"/>
          <w:rtl w:val="0"/>
        </w:rPr>
        <w:t xml:space="preserve">To rapidly increase the scale of COVID-19 testing, the United States should:</w:t>
      </w:r>
      <w:r w:rsidDel="00000000" w:rsidR="00000000" w:rsidRPr="00000000">
        <w:rPr>
          <w:rtl w:val="0"/>
        </w:rPr>
      </w:r>
    </w:p>
    <w:p w:rsidR="00000000" w:rsidDel="00000000" w:rsidP="00000000" w:rsidRDefault="00000000" w:rsidRPr="00000000" w14:paraId="0000000A">
      <w:pPr>
        <w:pageBreakBefore w:val="0"/>
        <w:numPr>
          <w:ilvl w:val="0"/>
          <w:numId w:val="8"/>
        </w:numPr>
        <w:ind w:left="720" w:hanging="360"/>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Continue to scale up testing methods already in use, such as RT-qPCR and other real-time molecular methods, by expanding the number of testing machines and kits.</w:t>
      </w:r>
    </w:p>
    <w:p w:rsidR="00000000" w:rsidDel="00000000" w:rsidP="00000000" w:rsidRDefault="00000000" w:rsidRPr="00000000" w14:paraId="0000000B">
      <w:pPr>
        <w:pageBreakBefore w:val="0"/>
        <w:numPr>
          <w:ilvl w:val="0"/>
          <w:numId w:val="8"/>
        </w:numPr>
        <w:ind w:left="720" w:hanging="360"/>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Leverage the country’s vast genomic sequencing capacity by repurposing it to dramatically augment testing capacity. </w:t>
      </w:r>
    </w:p>
    <w:p w:rsidR="00000000" w:rsidDel="00000000" w:rsidP="00000000" w:rsidRDefault="00000000" w:rsidRPr="00000000" w14:paraId="0000000C">
      <w:pPr>
        <w:pageBreakBefore w:val="0"/>
        <w:numPr>
          <w:ilvl w:val="0"/>
          <w:numId w:val="8"/>
        </w:numPr>
        <w:ind w:left="720" w:hanging="360"/>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Invest in the development of massively distributable, cheap point-of-use tests, such as antigen-based tests, and be prepared to deploy them as soon as they become available.</w:t>
      </w:r>
    </w:p>
    <w:p w:rsidR="00000000" w:rsidDel="00000000" w:rsidP="00000000" w:rsidRDefault="00000000" w:rsidRPr="00000000" w14:paraId="0000000D">
      <w:pPr>
        <w:pageBreakBefore w:val="0"/>
        <w:numPr>
          <w:ilvl w:val="0"/>
          <w:numId w:val="8"/>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Make testing widely available, beginning with those at highest risk, regardless of symptoms, insurance reimbursement, or other impediments.</w:t>
      </w:r>
    </w:p>
    <w:p w:rsidR="00000000" w:rsidDel="00000000" w:rsidP="00000000" w:rsidRDefault="00000000" w:rsidRPr="00000000" w14:paraId="0000000E">
      <w:pPr>
        <w:pageBreakBefore w:val="0"/>
        <w:numPr>
          <w:ilvl w:val="0"/>
          <w:numId w:val="8"/>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Scale up testing to enable screening of significant portions of the workforce and integrate screening effectively with contact tracing. </w:t>
      </w:r>
    </w:p>
    <w:p w:rsidR="00000000" w:rsidDel="00000000" w:rsidP="00000000" w:rsidRDefault="00000000" w:rsidRPr="00000000" w14:paraId="0000000F">
      <w:pPr>
        <w:pageBreakBefore w:val="0"/>
        <w:numPr>
          <w:ilvl w:val="0"/>
          <w:numId w:val="8"/>
        </w:numPr>
        <w:ind w:left="720" w:hanging="360"/>
        <w:rPr>
          <w:sz w:val="24"/>
          <w:szCs w:val="24"/>
          <w:u w:val="none"/>
        </w:rPr>
      </w:pPr>
      <w:r w:rsidDel="00000000" w:rsidR="00000000" w:rsidRPr="00000000">
        <w:rPr>
          <w:rtl w:val="0"/>
        </w:rPr>
      </w:r>
    </w:p>
    <w:p w:rsidR="00000000" w:rsidDel="00000000" w:rsidP="00000000" w:rsidRDefault="00000000" w:rsidRPr="00000000" w14:paraId="00000010">
      <w:pPr>
        <w:pageBreakBefore w:val="0"/>
        <w:spacing w:after="0" w:lineRule="auto"/>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28"/>
          <w:szCs w:val="28"/>
          <w:rtl w:val="0"/>
        </w:rPr>
        <w:t xml:space="preserve">Contents</w:t>
      </w:r>
      <w:r w:rsidDel="00000000" w:rsidR="00000000" w:rsidRPr="00000000">
        <w:rPr>
          <w:rtl w:val="0"/>
        </w:rPr>
      </w:r>
    </w:p>
    <w:sdt>
      <w:sdtPr>
        <w:id w:val="-1752509408"/>
        <w:docPartObj>
          <w:docPartGallery w:val="Table of Contents"/>
          <w:docPartUnique w:val="1"/>
        </w:docPartObj>
      </w:sdtPr>
      <w:sdtContent>
        <w:p w:rsidR="00000000" w:rsidDel="00000000" w:rsidP="00000000" w:rsidRDefault="00000000" w:rsidRPr="00000000" w14:paraId="00000011">
          <w:pPr>
            <w:pageBreakBefore w:val="0"/>
            <w:tabs>
              <w:tab w:val="right" w:leader="none" w:pos="9360"/>
            </w:tabs>
            <w:spacing w:after="0" w:before="80" w:line="240" w:lineRule="auto"/>
            <w:ind w:left="0" w:firstLine="0"/>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ao7p79zj888">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Testing levels needed to safely reopen the economy</w:t>
            </w:r>
          </w:hyperlin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_2ao7p79zj888 \h </w:instrText>
            <w:fldChar w:fldCharType="separate"/>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after="0" w:before="60" w:line="240" w:lineRule="auto"/>
            <w:ind w:left="360" w:firstLine="0"/>
            <w:rPr>
              <w:rFonts w:ascii="Proxima Nova" w:cs="Proxima Nova" w:eastAsia="Proxima Nova" w:hAnsi="Proxima Nova"/>
              <w:i w:val="0"/>
              <w:iCs w:val="0"/>
              <w:smallCaps w:val="0"/>
              <w:strike w:val="0"/>
              <w:color w:val="000000"/>
              <w:sz w:val="22"/>
              <w:szCs w:val="22"/>
              <w:u w:val="none"/>
              <w:shd w:fill="auto" w:val="clear"/>
              <w:vertAlign w:val="baseline"/>
            </w:rPr>
          </w:pPr>
          <w:hyperlink w:anchor="_j1cnafkdxlql">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Table 1: Epidemiological predictions of number of tests to safely reopen the economy</w:t>
            </w:r>
          </w:hyperlink>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_j1cnafkdxlql \h </w:instrText>
            <w:fldChar w:fldCharType="separate"/>
          </w:r>
          <w:r w:rsidDel="00000000" w:rsidR="00000000" w:rsidRPr="00000000">
            <w:rPr>
              <w:rFonts w:ascii="Proxima Nova" w:cs="Proxima Nova" w:eastAsia="Proxima Nova" w:hAnsi="Proxima Nova"/>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60"/>
            </w:tabs>
            <w:spacing w:after="0" w:before="200" w:line="240" w:lineRule="auto"/>
            <w:ind w:left="0" w:firstLine="0"/>
            <w:rPr>
              <w:rFonts w:ascii="Proxima Nova" w:cs="Proxima Nova" w:eastAsia="Proxima Nova" w:hAnsi="Proxima Nova"/>
              <w:b w:val="1"/>
              <w:bCs w:val="1"/>
              <w:i w:val="0"/>
              <w:iCs w:val="0"/>
              <w:smallCaps w:val="0"/>
              <w:strike w:val="0"/>
              <w:color w:val="000000"/>
              <w:sz w:val="22"/>
              <w:szCs w:val="22"/>
              <w:u w:val="none"/>
              <w:shd w:fill="auto" w:val="clear"/>
              <w:vertAlign w:val="baseline"/>
            </w:rPr>
          </w:pPr>
          <w:hyperlink w:anchor="_nzwr3c41deut">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 technology to test millions already exists in the US</w:t>
            </w:r>
          </w:hyperlin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_nzwr3c41deut \h </w:instrText>
            <w:fldChar w:fldCharType="separate"/>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60"/>
            </w:tabs>
            <w:spacing w:after="0" w:before="60" w:line="240" w:lineRule="auto"/>
            <w:ind w:left="360" w:firstLine="0"/>
            <w:rPr>
              <w:rFonts w:ascii="Proxima Nova" w:cs="Proxima Nova" w:eastAsia="Proxima Nova" w:hAnsi="Proxima Nova"/>
            </w:rPr>
          </w:pPr>
          <w:hyperlink w:anchor="_7unruzebkfbr">
            <w:r w:rsidDel="00000000" w:rsidR="00000000" w:rsidRPr="00000000">
              <w:rPr>
                <w:rFonts w:ascii="Proxima Nova" w:cs="Proxima Nova" w:eastAsia="Proxima Nova" w:hAnsi="Proxima Nova"/>
                <w:rtl w:val="0"/>
              </w:rPr>
              <w:t xml:space="preserve">Table 2: Summary of different SARS-CoV-2 testing methods</w:t>
            </w:r>
          </w:hyperlink>
          <w:r w:rsidDel="00000000" w:rsidR="00000000" w:rsidRPr="00000000">
            <w:rPr>
              <w:rFonts w:ascii="Proxima Nova" w:cs="Proxima Nova" w:eastAsia="Proxima Nova" w:hAnsi="Proxima Nova"/>
              <w:rtl w:val="0"/>
            </w:rPr>
            <w:tab/>
          </w:r>
          <w:r w:rsidDel="00000000" w:rsidR="00000000" w:rsidRPr="00000000">
            <w:fldChar w:fldCharType="begin"/>
            <w:instrText xml:space="preserve"> PAGEREF _7unruzebkfbr \h </w:instrText>
            <w:fldChar w:fldCharType="separate"/>
          </w:r>
          <w:r w:rsidDel="00000000" w:rsidR="00000000" w:rsidRPr="00000000">
            <w:rPr>
              <w:rFonts w:ascii="Proxima Nova" w:cs="Proxima Nova" w:eastAsia="Proxima Nova" w:hAnsi="Proxima Nova"/>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60"/>
            </w:tabs>
            <w:spacing w:after="0" w:before="200" w:line="240" w:lineRule="auto"/>
            <w:ind w:left="0" w:firstLine="0"/>
            <w:rPr>
              <w:rFonts w:ascii="Proxima Nova" w:cs="Proxima Nova" w:eastAsia="Proxima Nova" w:hAnsi="Proxima Nova"/>
              <w:b w:val="1"/>
              <w:bCs w:val="1"/>
              <w:i w:val="0"/>
              <w:iCs w:val="0"/>
              <w:smallCaps w:val="0"/>
              <w:strike w:val="0"/>
              <w:color w:val="000000"/>
              <w:sz w:val="22"/>
              <w:szCs w:val="22"/>
              <w:u w:val="none"/>
              <w:shd w:fill="auto" w:val="clear"/>
              <w:vertAlign w:val="baseline"/>
            </w:rPr>
          </w:pPr>
          <w:hyperlink w:anchor="_obv66z8zsc3u">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How we can achieve millions of tests per day</w:t>
            </w:r>
          </w:hyperlin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_obv66z8zsc3u \h </w:instrText>
            <w:fldChar w:fldCharType="separate"/>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60"/>
            </w:tabs>
            <w:spacing w:after="0" w:before="200" w:line="240" w:lineRule="auto"/>
            <w:ind w:left="0" w:firstLine="0"/>
            <w:rPr>
              <w:rFonts w:ascii="Proxima Nova" w:cs="Proxima Nova" w:eastAsia="Proxima Nova" w:hAnsi="Proxima Nova"/>
              <w:b w:val="1"/>
              <w:bCs w:val="1"/>
              <w:i w:val="0"/>
              <w:iCs w:val="0"/>
              <w:smallCaps w:val="0"/>
              <w:strike w:val="0"/>
              <w:color w:val="000000"/>
              <w:sz w:val="22"/>
              <w:szCs w:val="22"/>
              <w:u w:val="none"/>
              <w:shd w:fill="auto" w:val="clear"/>
              <w:vertAlign w:val="baseline"/>
            </w:rPr>
          </w:pPr>
          <w:hyperlink w:anchor="_tn30iewu600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Optimizing testing procedures for scale</w:t>
            </w:r>
          </w:hyperlin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r>
          <w:r w:rsidDel="00000000" w:rsidR="00000000" w:rsidRPr="00000000">
            <w:rPr>
              <w:rFonts w:ascii="Proxima Nova" w:cs="Proxima Nova" w:eastAsia="Proxima Nova" w:hAnsi="Proxima Nova"/>
              <w:b w:val="1"/>
              <w:bCs w:val="1"/>
              <w:color w:val="000000"/>
              <w:u w:val="none"/>
              <w:rtl w:val="0"/>
            </w:rPr>
            <w:t xml:space="preserve">10</w:t>
          </w:r>
          <w:r w:rsidDel="00000000" w:rsidR="00000000" w:rsidRPr="00000000">
            <w:rPr>
              <w:rtl w:val="0"/>
            </w:rPr>
          </w:r>
        </w:p>
        <w:p w:rsidR="00000000" w:rsidDel="00000000" w:rsidP="00000000" w:rsidRDefault="00000000" w:rsidRPr="00000000" w14:paraId="00000017">
          <w:pPr>
            <w:pageBreakBefore w:val="0"/>
            <w:tabs>
              <w:tab w:val="right" w:leader="none" w:pos="9360"/>
            </w:tabs>
            <w:spacing w:after="0" w:before="200" w:line="240" w:lineRule="auto"/>
            <w:ind w:left="0" w:firstLine="0"/>
            <w:rPr>
              <w:rFonts w:ascii="Proxima Nova" w:cs="Proxima Nova" w:eastAsia="Proxima Nova" w:hAnsi="Proxima Nova"/>
              <w:b w:val="1"/>
              <w:bCs w:val="1"/>
              <w:i w:val="0"/>
              <w:iCs w:val="0"/>
              <w:smallCaps w:val="0"/>
              <w:strike w:val="0"/>
              <w:color w:val="000000"/>
              <w:sz w:val="22"/>
              <w:szCs w:val="22"/>
              <w:u w:val="none"/>
              <w:shd w:fill="auto" w:val="clear"/>
              <w:vertAlign w:val="baseline"/>
            </w:rPr>
          </w:pPr>
          <w:hyperlink w:anchor="_hg8j9phw8wy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Conclusion</w:t>
            </w:r>
          </w:hyperlin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_hg8j9phw8wya \h </w:instrText>
            <w:fldChar w:fldCharType="separate"/>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Proxima Nova" w:cs="Proxima Nova" w:eastAsia="Proxima Nova" w:hAnsi="Proxima Nova"/>
              <w:b w:val="1"/>
              <w:bCs w:val="1"/>
              <w:rtl w:val="0"/>
            </w:rPr>
            <w:t xml:space="preserve">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ageBreakBefore w:val="0"/>
        <w:ind w:left="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19">
      <w:pPr>
        <w:pStyle w:val="Heading2"/>
        <w:pageBreakBefore w:val="0"/>
        <w:rPr>
          <w:rFonts w:ascii="Proxima Nova" w:cs="Proxima Nova" w:eastAsia="Proxima Nova" w:hAnsi="Proxima Nova"/>
          <w:b w:val="1"/>
          <w:bCs w:val="1"/>
          <w:sz w:val="28"/>
          <w:szCs w:val="28"/>
        </w:rPr>
      </w:pPr>
      <w:bookmarkStart w:colFirst="0" w:colLast="0" w:name="_2ao7p79zj888" w:id="0"/>
      <w:bookmarkEnd w:id="0"/>
      <w:r w:rsidDel="00000000" w:rsidR="00000000" w:rsidRPr="00000000">
        <w:rPr>
          <w:rFonts w:ascii="Proxima Nova" w:cs="Proxima Nova" w:eastAsia="Proxima Nova" w:hAnsi="Proxima Nova"/>
          <w:b w:val="1"/>
          <w:bCs w:val="1"/>
          <w:sz w:val="28"/>
          <w:szCs w:val="28"/>
          <w:rtl w:val="0"/>
        </w:rPr>
        <w:t xml:space="preserve">Testing levels needed to safely reopen the economy</w:t>
      </w:r>
      <w:r w:rsidDel="00000000" w:rsidR="00000000" w:rsidRPr="00000000">
        <w:rPr>
          <w:rtl w:val="0"/>
        </w:rPr>
      </w:r>
    </w:p>
    <w:p w:rsidR="00000000" w:rsidDel="00000000" w:rsidP="00000000" w:rsidRDefault="00000000" w:rsidRPr="00000000" w14:paraId="0000001A">
      <w:pPr>
        <w:pageBreakBefore w:val="0"/>
        <w:rPr>
          <w:rFonts w:ascii="Proxima Nova" w:cs="Proxima Nova" w:eastAsia="Proxima Nova" w:hAnsi="Proxima Nova"/>
        </w:rPr>
      </w:pPr>
      <w:r w:rsidDel="00000000" w:rsidR="00000000" w:rsidRPr="00000000">
        <w:rPr>
          <w:rFonts w:ascii="Crimson Text" w:cs="Crimson Text" w:eastAsia="Crimson Text" w:hAnsi="Crimson Text"/>
          <w:sz w:val="24"/>
          <w:szCs w:val="24"/>
          <w:rtl w:val="0"/>
        </w:rPr>
        <w:br w:type="textWrapping"/>
      </w:r>
      <w:r w:rsidDel="00000000" w:rsidR="00000000" w:rsidRPr="00000000">
        <w:rPr>
          <w:rFonts w:ascii="Crimson Text" w:cs="Crimson Text" w:eastAsia="Crimson Text" w:hAnsi="Crimson Text"/>
          <w:sz w:val="24"/>
          <w:szCs w:val="24"/>
          <w:rtl w:val="0"/>
        </w:rPr>
        <w:t xml:space="preserve">Until a vaccine is widely available, there is widespread agreement that large scale testing, tracing, and supported isolation is the only way to sustainably and safely reopen the economy. Public health experts have outlined reopening plans that rely heavily on testing, notably the Edmond J. Safra Center for Ethics at Harvard University’s </w:t>
      </w:r>
      <w:hyperlink r:id="rId8">
        <w:r w:rsidDel="00000000" w:rsidR="00000000" w:rsidRPr="00000000">
          <w:rPr>
            <w:rFonts w:ascii="Crimson Text" w:cs="Crimson Text" w:eastAsia="Crimson Text" w:hAnsi="Crimson Text"/>
            <w:color w:val="1155cc"/>
            <w:sz w:val="24"/>
            <w:szCs w:val="24"/>
            <w:u w:val="single"/>
            <w:rtl w:val="0"/>
          </w:rPr>
          <w:t xml:space="preserve">Roadmap to Pandemic Resilience</w:t>
        </w:r>
      </w:hyperlink>
      <w:r w:rsidDel="00000000" w:rsidR="00000000" w:rsidRPr="00000000">
        <w:rPr>
          <w:rFonts w:ascii="Crimson Text" w:cs="Crimson Text" w:eastAsia="Crimson Text" w:hAnsi="Crimson Text"/>
          <w:sz w:val="24"/>
          <w:szCs w:val="24"/>
          <w:rtl w:val="0"/>
        </w:rPr>
        <w:t xml:space="preserve"> and the Rockefeller Foundation’s </w:t>
      </w:r>
      <w:hyperlink r:id="rId9">
        <w:r w:rsidDel="00000000" w:rsidR="00000000" w:rsidRPr="00000000">
          <w:rPr>
            <w:rFonts w:ascii="Crimson Text" w:cs="Crimson Text" w:eastAsia="Crimson Text" w:hAnsi="Crimson Text"/>
            <w:color w:val="1155cc"/>
            <w:sz w:val="24"/>
            <w:szCs w:val="24"/>
            <w:u w:val="single"/>
            <w:rtl w:val="0"/>
          </w:rPr>
          <w:t xml:space="preserve">COVID-19 National Testing Plan</w:t>
        </w:r>
      </w:hyperlink>
      <w:r w:rsidDel="00000000" w:rsidR="00000000" w:rsidRPr="00000000">
        <w:rPr>
          <w:rFonts w:ascii="Crimson Text" w:cs="Crimson Text" w:eastAsia="Crimson Text" w:hAnsi="Crimson Text"/>
          <w:sz w:val="24"/>
          <w:szCs w:val="24"/>
          <w:rtl w:val="0"/>
        </w:rPr>
        <w:t xml:space="preserve">.</w:t>
      </w:r>
      <w:r w:rsidDel="00000000" w:rsidR="00000000" w:rsidRPr="00000000">
        <w:rPr>
          <w:rtl w:val="0"/>
        </w:rPr>
      </w:r>
    </w:p>
    <w:p w:rsidR="00000000" w:rsidDel="00000000" w:rsidP="00000000" w:rsidRDefault="00000000" w:rsidRPr="00000000" w14:paraId="0000001B">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pageBreakBefore w:val="0"/>
        <w:numPr>
          <w:ilvl w:val="0"/>
          <w:numId w:val="11"/>
        </w:numPr>
        <w:ind w:left="360"/>
        <w:rPr>
          <w:sz w:val="22"/>
          <w:szCs w:val="22"/>
        </w:rPr>
      </w:pPr>
      <w:hyperlink r:id="rId10">
        <w:r w:rsidDel="00000000" w:rsidR="00000000" w:rsidRPr="00000000">
          <w:rPr>
            <w:rFonts w:ascii="Crimson Text" w:cs="Crimson Text" w:eastAsia="Crimson Text" w:hAnsi="Crimson Text"/>
            <w:b w:val="1"/>
            <w:bCs w:val="1"/>
            <w:color w:val="1155cc"/>
            <w:u w:val="single"/>
            <w:rtl w:val="0"/>
          </w:rPr>
          <w:t xml:space="preserve">The Safra Center at Harvard</w:t>
        </w:r>
      </w:hyperlink>
      <w:r w:rsidDel="00000000" w:rsidR="00000000" w:rsidRPr="00000000">
        <w:rPr>
          <w:rFonts w:ascii="Crimson Text" w:cs="Crimson Text" w:eastAsia="Crimson Text" w:hAnsi="Crimson Text"/>
          <w:rtl w:val="0"/>
        </w:rPr>
        <w:t xml:space="preserve"> estimates that nationwide we must deliver 5 million tests per day by early June to enable safe reopening. They estimate this number must increase, ideally by late July, to 20 million a day to fully remobilize the economy.</w:t>
      </w:r>
      <w:r w:rsidDel="00000000" w:rsidR="00000000" w:rsidRPr="00000000">
        <w:rPr>
          <w:rFonts w:ascii="Crimson Text" w:cs="Crimson Text" w:eastAsia="Crimson Text" w:hAnsi="Crimson Text"/>
          <w:vertAlign w:val="superscript"/>
        </w:rPr>
        <w:footnoteReference w:customMarkFollows="0" w:id="0"/>
      </w:r>
      <w:r w:rsidDel="00000000" w:rsidR="00000000" w:rsidRPr="00000000">
        <w:rPr>
          <w:rtl w:val="0"/>
        </w:rPr>
      </w:r>
    </w:p>
    <w:p w:rsidR="00000000" w:rsidDel="00000000" w:rsidP="00000000" w:rsidRDefault="00000000" w:rsidRPr="00000000" w14:paraId="0000001D">
      <w:pPr>
        <w:pageBreakBefore w:val="0"/>
        <w:ind w:left="360"/>
        <w:rPr>
          <w:rFonts w:ascii="Crimson Text" w:cs="Crimson Text" w:eastAsia="Crimson Text" w:hAnsi="Crimson Text"/>
        </w:rPr>
      </w:pPr>
      <w:r w:rsidDel="00000000" w:rsidR="00000000" w:rsidRPr="00000000">
        <w:rPr>
          <w:rtl w:val="0"/>
        </w:rPr>
      </w:r>
    </w:p>
    <w:p w:rsidR="00000000" w:rsidDel="00000000" w:rsidP="00000000" w:rsidRDefault="00000000" w:rsidRPr="00000000" w14:paraId="0000001E">
      <w:pPr>
        <w:pageBreakBefore w:val="0"/>
        <w:numPr>
          <w:ilvl w:val="0"/>
          <w:numId w:val="11"/>
        </w:numPr>
        <w:ind w:left="360"/>
        <w:rPr>
          <w:sz w:val="22"/>
          <w:szCs w:val="22"/>
        </w:rPr>
      </w:pPr>
      <w:hyperlink r:id="rId11">
        <w:r w:rsidDel="00000000" w:rsidR="00000000" w:rsidRPr="00000000">
          <w:rPr>
            <w:rFonts w:ascii="Crimson Text" w:cs="Crimson Text" w:eastAsia="Crimson Text" w:hAnsi="Crimson Text"/>
            <w:b w:val="1"/>
            <w:bCs w:val="1"/>
            <w:color w:val="1155cc"/>
            <w:u w:val="single"/>
            <w:rtl w:val="0"/>
          </w:rPr>
          <w:t xml:space="preserve">The Rockefeller Foundation</w:t>
        </w:r>
      </w:hyperlink>
      <w:r w:rsidDel="00000000" w:rsidR="00000000" w:rsidRPr="00000000">
        <w:rPr>
          <w:rFonts w:ascii="Crimson Text" w:cs="Crimson Text" w:eastAsia="Crimson Text" w:hAnsi="Crimson Text"/>
          <w:rtl w:val="0"/>
        </w:rPr>
        <w:t xml:space="preserve"> suggests that, from mid-April through mid-June, the country should be testing each week 3 million people—that is, one percent of the population. They project that testing at this level, combined with vigorous contact tracing, would allow crucial parts of the economy to have a limited restart. Within six months, they suggest that with intensive supply-chain oversight and roll-out of new testing paradigms should increase the testing level to 30 million people a week.</w:t>
      </w:r>
      <w:r w:rsidDel="00000000" w:rsidR="00000000" w:rsidRPr="00000000">
        <w:rPr>
          <w:rFonts w:ascii="Crimson Text" w:cs="Crimson Text" w:eastAsia="Crimson Text" w:hAnsi="Crimson Text"/>
          <w:vertAlign w:val="superscript"/>
        </w:rPr>
        <w:footnoteReference w:customMarkFollows="0" w:id="1"/>
      </w:r>
      <w:r w:rsidDel="00000000" w:rsidR="00000000" w:rsidRPr="00000000">
        <w:rPr>
          <w:rtl w:val="0"/>
        </w:rPr>
      </w:r>
    </w:p>
    <w:p w:rsidR="00000000" w:rsidDel="00000000" w:rsidP="00000000" w:rsidRDefault="00000000" w:rsidRPr="00000000" w14:paraId="0000001F">
      <w:pPr>
        <w:pageBreakBefore w:val="0"/>
        <w:ind w:left="360"/>
        <w:rPr>
          <w:rFonts w:ascii="Crimson Text" w:cs="Crimson Text" w:eastAsia="Crimson Text" w:hAnsi="Crimson Text"/>
        </w:rPr>
      </w:pPr>
      <w:r w:rsidDel="00000000" w:rsidR="00000000" w:rsidRPr="00000000">
        <w:rPr>
          <w:rtl w:val="0"/>
        </w:rPr>
      </w:r>
    </w:p>
    <w:p w:rsidR="00000000" w:rsidDel="00000000" w:rsidP="00000000" w:rsidRDefault="00000000" w:rsidRPr="00000000" w14:paraId="00000020">
      <w:pPr>
        <w:pageBreakBefore w:val="0"/>
        <w:numPr>
          <w:ilvl w:val="0"/>
          <w:numId w:val="11"/>
        </w:numPr>
        <w:ind w:left="360"/>
        <w:rPr>
          <w:sz w:val="22"/>
          <w:szCs w:val="22"/>
        </w:rPr>
      </w:pPr>
      <w:r w:rsidDel="00000000" w:rsidR="00000000" w:rsidRPr="00000000">
        <w:rPr>
          <w:rFonts w:ascii="Crimson Text" w:cs="Crimson Text" w:eastAsia="Crimson Text" w:hAnsi="Crimson Text"/>
          <w:b w:val="1"/>
          <w:bCs w:val="1"/>
          <w:rtl w:val="0"/>
        </w:rPr>
        <w:t xml:space="preserve">Ashish Jha, Director of the Harvard Global Health Institute</w:t>
      </w:r>
      <w:r w:rsidDel="00000000" w:rsidR="00000000" w:rsidRPr="00000000">
        <w:rPr>
          <w:rFonts w:ascii="Crimson Text" w:cs="Crimson Text" w:eastAsia="Crimson Text" w:hAnsi="Crimson Text"/>
          <w:rtl w:val="0"/>
        </w:rPr>
        <w:t xml:space="preserve">, believes that the ratio of positive tests to the total being performed in countries such as South Korea where the outbreak is under control is most relevant. Because screening dictates testing many healthy and infected but asymptomatic people, this ratio will be quite low. Countries where the virus has been more effectively contained have a ratio below 3%.</w:t>
      </w:r>
      <w:r w:rsidDel="00000000" w:rsidR="00000000" w:rsidRPr="00000000">
        <w:rPr>
          <w:rFonts w:ascii="Crimson Text" w:cs="Crimson Text" w:eastAsia="Crimson Text" w:hAnsi="Crimson Text"/>
          <w:vertAlign w:val="superscript"/>
        </w:rPr>
        <w:footnoteReference w:customMarkFollows="0" w:id="2"/>
      </w:r>
      <w:r w:rsidDel="00000000" w:rsidR="00000000" w:rsidRPr="00000000">
        <w:rPr>
          <w:rFonts w:ascii="Crimson Text" w:cs="Crimson Text" w:eastAsia="Crimson Text" w:hAnsi="Crimson Text"/>
          <w:rtl w:val="0"/>
        </w:rPr>
        <w:t xml:space="preserve"> Today, the United States averages above 20%.</w:t>
      </w:r>
    </w:p>
    <w:p w:rsidR="00000000" w:rsidDel="00000000" w:rsidP="00000000" w:rsidRDefault="00000000" w:rsidRPr="00000000" w14:paraId="00000021">
      <w:pPr>
        <w:pageBreakBefore w:val="0"/>
        <w:ind w:left="360"/>
        <w:rPr>
          <w:rFonts w:ascii="Crimson Text" w:cs="Crimson Text" w:eastAsia="Crimson Text" w:hAnsi="Crimson Text"/>
        </w:rPr>
      </w:pPr>
      <w:r w:rsidDel="00000000" w:rsidR="00000000" w:rsidRPr="00000000">
        <w:rPr>
          <w:rtl w:val="0"/>
        </w:rPr>
      </w:r>
    </w:p>
    <w:p w:rsidR="00000000" w:rsidDel="00000000" w:rsidP="00000000" w:rsidRDefault="00000000" w:rsidRPr="00000000" w14:paraId="00000022">
      <w:pPr>
        <w:pageBreakBefore w:val="0"/>
        <w:numPr>
          <w:ilvl w:val="0"/>
          <w:numId w:val="11"/>
        </w:numPr>
        <w:ind w:left="360"/>
        <w:rPr>
          <w:sz w:val="22"/>
          <w:szCs w:val="22"/>
        </w:rPr>
      </w:pPr>
      <w:r w:rsidDel="00000000" w:rsidR="00000000" w:rsidRPr="00000000">
        <w:rPr>
          <w:rFonts w:ascii="Crimson Text" w:cs="Crimson Text" w:eastAsia="Crimson Text" w:hAnsi="Crimson Text"/>
          <w:rtl w:val="0"/>
        </w:rPr>
        <w:t xml:space="preserve">Others, including Dr. Paul Romer, </w:t>
      </w:r>
      <w:hyperlink r:id="rId12">
        <w:r w:rsidDel="00000000" w:rsidR="00000000" w:rsidRPr="00000000">
          <w:rPr>
            <w:rFonts w:ascii="Crimson Text" w:cs="Crimson Text" w:eastAsia="Crimson Text" w:hAnsi="Crimson Text"/>
            <w:color w:val="1155cc"/>
            <w:u w:val="single"/>
            <w:rtl w:val="0"/>
          </w:rPr>
          <w:t xml:space="preserve">focus</w:t>
        </w:r>
      </w:hyperlink>
      <w:r w:rsidDel="00000000" w:rsidR="00000000" w:rsidRPr="00000000">
        <w:rPr>
          <w:rFonts w:ascii="Crimson Text" w:cs="Crimson Text" w:eastAsia="Crimson Text" w:hAnsi="Crimson Text"/>
          <w:rtl w:val="0"/>
        </w:rPr>
        <w:t xml:space="preserve"> on first </w:t>
      </w:r>
      <w:r w:rsidDel="00000000" w:rsidR="00000000" w:rsidRPr="00000000">
        <w:rPr>
          <w:rFonts w:ascii="Crimson Text" w:cs="Crimson Text" w:eastAsia="Crimson Text" w:hAnsi="Crimson Text"/>
          <w:b w:val="1"/>
          <w:bCs w:val="1"/>
          <w:rtl w:val="0"/>
        </w:rPr>
        <w:t xml:space="preserve">stabilizing essential sectors</w:t>
      </w:r>
      <w:r w:rsidDel="00000000" w:rsidR="00000000" w:rsidRPr="00000000">
        <w:rPr>
          <w:rFonts w:ascii="Crimson Text" w:cs="Crimson Text" w:eastAsia="Crimson Text" w:hAnsi="Crimson Text"/>
          <w:rtl w:val="0"/>
        </w:rPr>
        <w:t xml:space="preserve"> while maintaining significant social distancing protocols and restrictions on non-essential businesses.</w:t>
      </w:r>
      <w:r w:rsidDel="00000000" w:rsidR="00000000" w:rsidRPr="00000000">
        <w:rPr>
          <w:rFonts w:ascii="Crimson Text" w:cs="Crimson Text" w:eastAsia="Crimson Text" w:hAnsi="Crimson Text"/>
          <w:vertAlign w:val="superscript"/>
        </w:rPr>
        <w:footnoteReference w:customMarkFollows="0" w:id="3"/>
      </w:r>
      <w:r w:rsidDel="00000000" w:rsidR="00000000" w:rsidRPr="00000000">
        <w:rPr>
          <w:rFonts w:ascii="Crimson Text" w:cs="Crimson Text" w:eastAsia="Crimson Text" w:hAnsi="Crimson Text"/>
          <w:rtl w:val="0"/>
        </w:rPr>
        <w:t xml:space="preserve"> According to the Department of Homeland Security, a</w:t>
      </w:r>
      <w:r w:rsidDel="00000000" w:rsidR="00000000" w:rsidRPr="00000000">
        <w:rPr>
          <w:rFonts w:ascii="Crimson Text" w:cs="Crimson Text" w:eastAsia="Crimson Text" w:hAnsi="Crimson Text"/>
          <w:rtl w:val="0"/>
        </w:rPr>
        <w:t xml:space="preserve">pproximately 40% of the U.S. workforce performs essential services.</w:t>
      </w:r>
      <w:r w:rsidDel="00000000" w:rsidR="00000000" w:rsidRPr="00000000">
        <w:rPr>
          <w:rtl w:val="0"/>
        </w:rPr>
      </w:r>
    </w:p>
    <w:p w:rsidR="00000000" w:rsidDel="00000000" w:rsidP="00000000" w:rsidRDefault="00000000" w:rsidRPr="00000000" w14:paraId="00000023">
      <w:pPr>
        <w:pStyle w:val="Heading3"/>
        <w:pageBreakBefore w:val="0"/>
        <w:rPr>
          <w:b w:val="0"/>
          <w:bCs w:val="0"/>
          <w:sz w:val="22"/>
          <w:szCs w:val="22"/>
        </w:rPr>
      </w:pPr>
      <w:bookmarkStart w:colFirst="0" w:colLast="0" w:name="_j1cnafkdxlql" w:id="1"/>
      <w:bookmarkEnd w:id="1"/>
      <w:r w:rsidDel="00000000" w:rsidR="00000000" w:rsidRPr="00000000">
        <w:rPr>
          <w:b w:val="0"/>
          <w:bCs w:val="0"/>
          <w:rtl w:val="0"/>
        </w:rPr>
        <w:br w:type="textWrapping"/>
      </w:r>
      <w:r w:rsidDel="00000000" w:rsidR="00000000" w:rsidRPr="00000000">
        <w:rPr>
          <w:sz w:val="22"/>
          <w:szCs w:val="22"/>
          <w:rtl w:val="0"/>
        </w:rPr>
        <w:t xml:space="preserve">Table 1</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Epidemiological predictions of number of tests needed to safely reopen the economy</w:t>
      </w:r>
      <w:r w:rsidDel="00000000" w:rsidR="00000000" w:rsidRPr="00000000">
        <w:rPr>
          <w:rtl w:val="0"/>
        </w:rPr>
      </w:r>
    </w:p>
    <w:tbl>
      <w:tblPr>
        <w:tblStyle w:val="Table1"/>
        <w:tblW w:w="11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75"/>
        <w:gridCol w:w="2313.75"/>
        <w:gridCol w:w="2313.75"/>
        <w:gridCol w:w="2313.75"/>
        <w:gridCol w:w="2505"/>
        <w:tblGridChange w:id="0">
          <w:tblGrid>
            <w:gridCol w:w="2313.75"/>
            <w:gridCol w:w="2313.75"/>
            <w:gridCol w:w="2313.75"/>
            <w:gridCol w:w="2313.75"/>
            <w:gridCol w:w="250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Approximate number of tests needed per day in the United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rimson Text" w:cs="Crimson Text" w:eastAsia="Crimson Text" w:hAnsi="Crimson Text"/>
              </w:rPr>
            </w:pPr>
            <w:r w:rsidDel="00000000" w:rsidR="00000000" w:rsidRPr="00000000">
              <w:rPr>
                <w:rFonts w:ascii="Crimson Text" w:cs="Crimson Text" w:eastAsia="Crimson Text" w:hAnsi="Crimson Text"/>
                <w:rtl w:val="0"/>
              </w:rPr>
              <w:t xml:space="preserve">Ineffective</w:t>
              <w:br w:type="textWrapping"/>
              <w:t xml:space="preserve">contact tracing</w:t>
            </w:r>
            <w:r w:rsidDel="00000000" w:rsidR="00000000" w:rsidRPr="00000000">
              <w:rPr>
                <w:rFonts w:ascii="Crimson Text" w:cs="Crimson Text" w:eastAsia="Crimson Text" w:hAnsi="Crimson Text"/>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rFonts w:ascii="Crimson Text" w:cs="Crimson Text" w:eastAsia="Crimson Text" w:hAnsi="Crimson Text"/>
              </w:rPr>
            </w:pPr>
            <w:r w:rsidDel="00000000" w:rsidR="00000000" w:rsidRPr="00000000">
              <w:rPr>
                <w:rFonts w:ascii="Crimson Text" w:cs="Crimson Text" w:eastAsia="Crimson Text" w:hAnsi="Crimson Text"/>
                <w:rtl w:val="0"/>
              </w:rPr>
              <w:t xml:space="preserve">Robust</w:t>
              <w:br w:type="textWrapping"/>
              <w:t xml:space="preserve">contact tracing</w:t>
            </w:r>
            <w:r w:rsidDel="00000000" w:rsidR="00000000" w:rsidRPr="00000000">
              <w:rPr>
                <w:rFonts w:ascii="Crimson Text" w:cs="Crimson Text" w:eastAsia="Crimson Text" w:hAnsi="Crimson Text"/>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rimson Text" w:cs="Crimson Text" w:eastAsia="Crimson Text" w:hAnsi="Crimson Text"/>
                <w:vertAlign w:val="superscript"/>
              </w:rPr>
            </w:pPr>
            <w:r w:rsidDel="00000000" w:rsidR="00000000" w:rsidRPr="00000000">
              <w:rPr>
                <w:rFonts w:ascii="Crimson Text" w:cs="Crimson Text" w:eastAsia="Crimson Text" w:hAnsi="Crimson Text"/>
                <w:rtl w:val="0"/>
              </w:rPr>
              <w:t xml:space="preserve">Extrapolation from low positive test ratio</w:t>
            </w:r>
            <w:r w:rsidDel="00000000" w:rsidR="00000000" w:rsidRPr="00000000">
              <w:rPr>
                <w:rFonts w:ascii="Crimson Text" w:cs="Crimson Text" w:eastAsia="Crimson Text" w:hAnsi="Crimson Text"/>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rimson Text" w:cs="Crimson Text" w:eastAsia="Crimson Text" w:hAnsi="Crimson Text"/>
              </w:rPr>
            </w:pPr>
            <w:r w:rsidDel="00000000" w:rsidR="00000000" w:rsidRPr="00000000">
              <w:rPr>
                <w:rFonts w:ascii="Crimson Text" w:cs="Crimson Text" w:eastAsia="Crimson Text" w:hAnsi="Crimson Text"/>
                <w:rtl w:val="0"/>
              </w:rPr>
              <w:t xml:space="preserve">Weekly testing of essential workers</w:t>
            </w:r>
            <w:r w:rsidDel="00000000" w:rsidR="00000000" w:rsidRPr="00000000">
              <w:rPr>
                <w:rFonts w:ascii="Crimson Text" w:cs="Crimson Text" w:eastAsia="Crimson Text" w:hAnsi="Crimson Text"/>
                <w:vertAlign w:val="superscript"/>
                <w:rtl w:val="0"/>
              </w:rPr>
              <w:t xml:space="preserve">4</w:t>
            </w:r>
            <w:r w:rsidDel="00000000" w:rsidR="00000000" w:rsidRPr="00000000">
              <w:rPr>
                <w:rFonts w:ascii="Crimson Text" w:cs="Crimson Text" w:eastAsia="Crimson Text" w:hAnsi="Crimson Text"/>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rimson Text" w:cs="Crimson Text" w:eastAsia="Crimson Text" w:hAnsi="Crimson Text"/>
              </w:rPr>
            </w:pPr>
            <w:r w:rsidDel="00000000" w:rsidR="00000000" w:rsidRPr="00000000">
              <w:rPr>
                <w:rFonts w:ascii="Crimson Text" w:cs="Crimson Text" w:eastAsia="Crimson Text" w:hAnsi="Crimson Text"/>
                <w:rtl w:val="0"/>
              </w:rPr>
              <w:t xml:space="preserve">20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rimson Text" w:cs="Crimson Text" w:eastAsia="Crimson Text" w:hAnsi="Crimson Text"/>
              </w:rPr>
            </w:pPr>
            <w:r w:rsidDel="00000000" w:rsidR="00000000" w:rsidRPr="00000000">
              <w:rPr>
                <w:rFonts w:ascii="Crimson Text" w:cs="Crimson Text" w:eastAsia="Crimson Text" w:hAnsi="Crimson Text"/>
                <w:rtl w:val="0"/>
              </w:rPr>
              <w:t xml:space="preserve">4.3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rimson Text" w:cs="Crimson Text" w:eastAsia="Crimson Text" w:hAnsi="Crimson Text"/>
              </w:rPr>
            </w:pPr>
            <w:r w:rsidDel="00000000" w:rsidR="00000000" w:rsidRPr="00000000">
              <w:rPr>
                <w:rFonts w:ascii="Crimson Text" w:cs="Crimson Text" w:eastAsia="Crimson Text" w:hAnsi="Crimson Text"/>
                <w:rtl w:val="0"/>
              </w:rPr>
              <w:t xml:space="preserve">2.5–5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rimson Text" w:cs="Crimson Text" w:eastAsia="Crimson Text" w:hAnsi="Crimson Text"/>
              </w:rPr>
            </w:pPr>
            <w:r w:rsidDel="00000000" w:rsidR="00000000" w:rsidRPr="00000000">
              <w:rPr>
                <w:rFonts w:ascii="Crimson Text" w:cs="Crimson Text" w:eastAsia="Crimson Text" w:hAnsi="Crimson Text"/>
                <w:rtl w:val="0"/>
              </w:rPr>
              <w:t xml:space="preserve">9 million</w:t>
            </w:r>
          </w:p>
        </w:tc>
      </w:tr>
    </w:tbl>
    <w:p w:rsidR="00000000" w:rsidDel="00000000" w:rsidP="00000000" w:rsidRDefault="00000000" w:rsidRPr="00000000" w14:paraId="00000030">
      <w:pPr>
        <w:pStyle w:val="Heading2"/>
        <w:pageBreakBefore w:val="0"/>
        <w:rPr/>
      </w:pPr>
      <w:bookmarkStart w:colFirst="0" w:colLast="0" w:name="_dw30coaj6fs5" w:id="2"/>
      <w:bookmarkEnd w:id="2"/>
      <w:r w:rsidDel="00000000" w:rsidR="00000000" w:rsidRPr="00000000">
        <w:rPr>
          <w:rtl w:val="0"/>
        </w:rPr>
        <w:t xml:space="preserve">The technology to test millions already exists in the US</w:t>
      </w:r>
    </w:p>
    <w:p w:rsidR="00000000" w:rsidDel="00000000" w:rsidP="00000000" w:rsidRDefault="00000000" w:rsidRPr="00000000" w14:paraId="00000031">
      <w:pPr>
        <w:pageBreakBefore w:val="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sz w:val="24"/>
          <w:szCs w:val="24"/>
          <w:rtl w:val="0"/>
        </w:rPr>
        <w:br w:type="textWrapping"/>
        <w:t xml:space="preserve">The goal — identifying infections early to enable isolation and contact tracing — dictates which testing methods are most appropriate. The most pressing requirements are for tests that can be scaled up rapidly and sustainably and that possess a high level of diagnostic accuracy. No single method is the obvious best solution, but </w:t>
      </w:r>
      <w:r w:rsidDel="00000000" w:rsidR="00000000" w:rsidRPr="00000000">
        <w:rPr>
          <w:rFonts w:ascii="Crimson Text" w:cs="Crimson Text" w:eastAsia="Crimson Text" w:hAnsi="Crimson Text"/>
          <w:b w:val="1"/>
          <w:bCs w:val="1"/>
          <w:sz w:val="24"/>
          <w:szCs w:val="24"/>
          <w:rtl w:val="0"/>
        </w:rPr>
        <w:t xml:space="preserve">by leveraging all existing options in parallel</w:t>
      </w:r>
      <w:r w:rsidDel="00000000" w:rsidR="00000000" w:rsidRPr="00000000">
        <w:rPr>
          <w:rFonts w:ascii="Crimson Text" w:cs="Crimson Text" w:eastAsia="Crimson Text" w:hAnsi="Crimson Text"/>
          <w:sz w:val="24"/>
          <w:szCs w:val="24"/>
          <w:rtl w:val="0"/>
        </w:rPr>
        <w:t xml:space="preserve"> we </w:t>
      </w:r>
      <w:r w:rsidDel="00000000" w:rsidR="00000000" w:rsidRPr="00000000">
        <w:rPr>
          <w:rFonts w:ascii="Crimson Text" w:cs="Crimson Text" w:eastAsia="Crimson Text" w:hAnsi="Crimson Text"/>
          <w:i w:val="1"/>
          <w:iCs w:val="1"/>
          <w:sz w:val="24"/>
          <w:szCs w:val="24"/>
          <w:rtl w:val="0"/>
        </w:rPr>
        <w:t xml:space="preserve">can</w:t>
      </w:r>
      <w:r w:rsidDel="00000000" w:rsidR="00000000" w:rsidRPr="00000000">
        <w:rPr>
          <w:rFonts w:ascii="Crimson Text" w:cs="Crimson Text" w:eastAsia="Crimson Text" w:hAnsi="Crimson Text"/>
          <w:sz w:val="24"/>
          <w:szCs w:val="24"/>
          <w:rtl w:val="0"/>
        </w:rPr>
        <w:t xml:space="preserve"> </w:t>
      </w:r>
      <w:r w:rsidDel="00000000" w:rsidR="00000000" w:rsidRPr="00000000">
        <w:rPr>
          <w:rFonts w:ascii="Crimson Text" w:cs="Crimson Text" w:eastAsia="Crimson Text" w:hAnsi="Crimson Text"/>
          <w:sz w:val="24"/>
          <w:szCs w:val="24"/>
          <w:rtl w:val="0"/>
        </w:rPr>
        <w:t xml:space="preserve">successfully</w:t>
      </w:r>
      <w:r w:rsidDel="00000000" w:rsidR="00000000" w:rsidRPr="00000000">
        <w:rPr>
          <w:rFonts w:ascii="Crimson Text" w:cs="Crimson Text" w:eastAsia="Crimson Text" w:hAnsi="Crimson Text"/>
          <w:sz w:val="24"/>
          <w:szCs w:val="24"/>
          <w:rtl w:val="0"/>
        </w:rPr>
        <w:t xml:space="preserve"> expand testing enough to contain the virus and end the pandemic.</w:t>
      </w:r>
      <w:r w:rsidDel="00000000" w:rsidR="00000000" w:rsidRPr="00000000">
        <w:rPr>
          <w:rtl w:val="0"/>
        </w:rPr>
      </w:r>
    </w:p>
    <w:p w:rsidR="00000000" w:rsidDel="00000000" w:rsidP="00000000" w:rsidRDefault="00000000" w:rsidRPr="00000000" w14:paraId="00000032">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33">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Tests used for a test-trace-isolate strategy should detect the presence of the virus itself. Tests that detect antibodies against the virus present in a person's blood (</w:t>
      </w:r>
      <w:r w:rsidDel="00000000" w:rsidR="00000000" w:rsidRPr="00000000">
        <w:rPr>
          <w:rFonts w:ascii="Crimson Text" w:cs="Crimson Text" w:eastAsia="Crimson Text" w:hAnsi="Crimson Text"/>
          <w:b w:val="1"/>
          <w:bCs w:val="1"/>
          <w:sz w:val="24"/>
          <w:szCs w:val="24"/>
          <w:rtl w:val="0"/>
        </w:rPr>
        <w:t xml:space="preserve">"serology"</w:t>
      </w:r>
      <w:r w:rsidDel="00000000" w:rsidR="00000000" w:rsidRPr="00000000">
        <w:rPr>
          <w:rFonts w:ascii="Crimson Text" w:cs="Crimson Text" w:eastAsia="Crimson Text" w:hAnsi="Crimson Text"/>
          <w:sz w:val="24"/>
          <w:szCs w:val="24"/>
          <w:rtl w:val="0"/>
        </w:rPr>
        <w:t xml:space="preserve">) indicate a past infection, and will be useful for epidemiological and immunity studies, but not for diagnosing active infections. Methods for identifying active infections either detect viral RNA (also called </w:t>
      </w:r>
      <w:r w:rsidDel="00000000" w:rsidR="00000000" w:rsidRPr="00000000">
        <w:rPr>
          <w:rFonts w:ascii="Crimson Text" w:cs="Crimson Text" w:eastAsia="Crimson Text" w:hAnsi="Crimson Text"/>
          <w:b w:val="1"/>
          <w:bCs w:val="1"/>
          <w:sz w:val="24"/>
          <w:szCs w:val="24"/>
          <w:rtl w:val="0"/>
        </w:rPr>
        <w:t xml:space="preserve">“nucleic acid tests”</w:t>
      </w:r>
      <w:r w:rsidDel="00000000" w:rsidR="00000000" w:rsidRPr="00000000">
        <w:rPr>
          <w:rFonts w:ascii="Crimson Text" w:cs="Crimson Text" w:eastAsia="Crimson Text" w:hAnsi="Crimson Text"/>
          <w:sz w:val="24"/>
          <w:szCs w:val="24"/>
          <w:rtl w:val="0"/>
        </w:rPr>
        <w:t xml:space="preserve">) or viral proteins (also called </w:t>
      </w:r>
      <w:r w:rsidDel="00000000" w:rsidR="00000000" w:rsidRPr="00000000">
        <w:rPr>
          <w:rFonts w:ascii="Crimson Text" w:cs="Crimson Text" w:eastAsia="Crimson Text" w:hAnsi="Crimson Text"/>
          <w:b w:val="1"/>
          <w:bCs w:val="1"/>
          <w:sz w:val="24"/>
          <w:szCs w:val="24"/>
          <w:rtl w:val="0"/>
        </w:rPr>
        <w:t xml:space="preserve">“antigen tests”</w:t>
      </w:r>
      <w:r w:rsidDel="00000000" w:rsidR="00000000" w:rsidRPr="00000000">
        <w:rPr>
          <w:rFonts w:ascii="Crimson Text" w:cs="Crimson Text" w:eastAsia="Crimson Text" w:hAnsi="Crimson Text"/>
          <w:sz w:val="24"/>
          <w:szCs w:val="24"/>
          <w:rtl w:val="0"/>
        </w:rPr>
        <w:t xml:space="preserve">). For both of these broad categories, different methods are used, each of which have distinct advantages, disadvantages, and paths to massive scale. </w:t>
      </w:r>
    </w:p>
    <w:p w:rsidR="00000000" w:rsidDel="00000000" w:rsidP="00000000" w:rsidRDefault="00000000" w:rsidRPr="00000000" w14:paraId="00000034">
      <w:pPr>
        <w:pageBreakBefore w:val="0"/>
        <w:rPr>
          <w:rFonts w:ascii="Crimson Text" w:cs="Crimson Text" w:eastAsia="Crimson Text" w:hAnsi="Crimson Text"/>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152400</wp:posOffset>
            </wp:positionV>
            <wp:extent cx="2427438" cy="2233613"/>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13"/>
                    <a:srcRect b="12750" l="8060" r="5603" t="7517"/>
                    <a:stretch>
                      <a:fillRect/>
                    </a:stretch>
                  </pic:blipFill>
                  <pic:spPr>
                    <a:xfrm>
                      <a:off x="0" y="0"/>
                      <a:ext cx="2427438" cy="2233613"/>
                    </a:xfrm>
                    <a:prstGeom prst="rect"/>
                    <a:ln/>
                  </pic:spPr>
                </pic:pic>
              </a:graphicData>
            </a:graphic>
          </wp:anchor>
        </w:drawing>
      </w:r>
    </w:p>
    <w:p w:rsidR="00000000" w:rsidDel="00000000" w:rsidP="00000000" w:rsidRDefault="00000000" w:rsidRPr="00000000" w14:paraId="00000035">
      <w:pPr>
        <w:pageBreakBefore w:val="0"/>
        <w:rPr>
          <w:rFonts w:ascii="Crimson Text" w:cs="Crimson Text" w:eastAsia="Crimson Text" w:hAnsi="Crimson Text"/>
          <w:b w:val="1"/>
          <w:bCs w:val="1"/>
          <w:sz w:val="24"/>
          <w:szCs w:val="24"/>
        </w:rPr>
      </w:pPr>
      <w:r w:rsidDel="00000000" w:rsidR="00000000" w:rsidRPr="00000000">
        <w:rPr>
          <w:rtl w:val="0"/>
        </w:rPr>
      </w:r>
    </w:p>
    <w:p w:rsidR="00000000" w:rsidDel="00000000" w:rsidP="00000000" w:rsidRDefault="00000000" w:rsidRPr="00000000" w14:paraId="00000036">
      <w:pPr>
        <w:pageBreakBefore w:val="0"/>
        <w:rPr>
          <w:rFonts w:ascii="Crimson Text" w:cs="Crimson Text" w:eastAsia="Crimson Text" w:hAnsi="Crimson Text"/>
          <w:b w:val="1"/>
          <w:bCs w:val="1"/>
          <w:sz w:val="24"/>
          <w:szCs w:val="24"/>
        </w:rPr>
      </w:pPr>
      <w:r w:rsidDel="00000000" w:rsidR="00000000" w:rsidRPr="00000000">
        <w:rPr>
          <w:rtl w:val="0"/>
        </w:rPr>
      </w:r>
    </w:p>
    <w:p w:rsidR="00000000" w:rsidDel="00000000" w:rsidP="00000000" w:rsidRDefault="00000000" w:rsidRPr="00000000" w14:paraId="00000037">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b w:val="1"/>
          <w:bCs w:val="1"/>
          <w:sz w:val="24"/>
          <w:szCs w:val="24"/>
          <w:rtl w:val="0"/>
        </w:rPr>
        <w:t xml:space="preserve">Figure 1</w:t>
      </w:r>
      <w:r w:rsidDel="00000000" w:rsidR="00000000" w:rsidRPr="00000000">
        <w:rPr>
          <w:rFonts w:ascii="Crimson Text" w:cs="Crimson Text" w:eastAsia="Crimson Text" w:hAnsi="Crimson Text"/>
          <w:sz w:val="24"/>
          <w:szCs w:val="24"/>
          <w:rtl w:val="0"/>
        </w:rPr>
        <w:t xml:space="preserve"> The virus has two main components, RNA (green) and protein (yellow, grey, red). Screening tests must detect the presence of either of these components to diagnose an active infection.</w:t>
      </w:r>
    </w:p>
    <w:p w:rsidR="00000000" w:rsidDel="00000000" w:rsidP="00000000" w:rsidRDefault="00000000" w:rsidRPr="00000000" w14:paraId="00000038">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39">
      <w:pPr>
        <w:pageBreakBefore w:val="0"/>
        <w:rPr>
          <w:rFonts w:ascii="Crimson Text" w:cs="Crimson Text" w:eastAsia="Crimson Text" w:hAnsi="Crimson Text"/>
          <w:i w:val="1"/>
          <w:iCs w:val="1"/>
          <w:color w:val="1e1e1e"/>
          <w:sz w:val="20"/>
          <w:szCs w:val="20"/>
        </w:rPr>
      </w:pPr>
      <w:r w:rsidDel="00000000" w:rsidR="00000000" w:rsidRPr="00000000">
        <w:rPr>
          <w:rFonts w:ascii="Crimson Text" w:cs="Crimson Text" w:eastAsia="Crimson Text" w:hAnsi="Crimson Text"/>
          <w:i w:val="1"/>
          <w:iCs w:val="1"/>
          <w:color w:val="1e1e1e"/>
          <w:sz w:val="20"/>
          <w:szCs w:val="20"/>
          <w:rtl w:val="0"/>
        </w:rPr>
        <w:t xml:space="preserve">Image credit: Desiree Ho for the </w:t>
      </w:r>
      <w:hyperlink r:id="rId14">
        <w:r w:rsidDel="00000000" w:rsidR="00000000" w:rsidRPr="00000000">
          <w:rPr>
            <w:rFonts w:ascii="Crimson Text" w:cs="Crimson Text" w:eastAsia="Crimson Text" w:hAnsi="Crimson Text"/>
            <w:i w:val="1"/>
            <w:iCs w:val="1"/>
            <w:color w:val="5758ff"/>
            <w:sz w:val="20"/>
            <w:szCs w:val="20"/>
            <w:rtl w:val="0"/>
          </w:rPr>
          <w:t xml:space="preserve">Innovative Genomics Institute</w:t>
        </w:r>
      </w:hyperlink>
      <w:r w:rsidDel="00000000" w:rsidR="00000000" w:rsidRPr="00000000">
        <w:rPr>
          <w:rFonts w:ascii="Crimson Text" w:cs="Crimson Text" w:eastAsia="Crimson Text" w:hAnsi="Crimson Text"/>
          <w:i w:val="1"/>
          <w:iCs w:val="1"/>
          <w:color w:val="1e1e1e"/>
          <w:sz w:val="20"/>
          <w:szCs w:val="20"/>
          <w:rtl w:val="0"/>
        </w:rPr>
        <w:t xml:space="preserve">.</w:t>
      </w:r>
    </w:p>
    <w:p w:rsidR="00000000" w:rsidDel="00000000" w:rsidP="00000000" w:rsidRDefault="00000000" w:rsidRPr="00000000" w14:paraId="0000003A">
      <w:pPr>
        <w:pageBreakBefore w:val="0"/>
        <w:rPr>
          <w:rFonts w:ascii="Crimson Text" w:cs="Crimson Text" w:eastAsia="Crimson Text" w:hAnsi="Crimson Text"/>
          <w:i w:val="1"/>
          <w:iCs w:val="1"/>
          <w:color w:val="1e1e1e"/>
          <w:sz w:val="20"/>
          <w:szCs w:val="20"/>
        </w:rPr>
      </w:pPr>
      <w:r w:rsidDel="00000000" w:rsidR="00000000" w:rsidRPr="00000000">
        <w:rPr>
          <w:rtl w:val="0"/>
        </w:rPr>
      </w:r>
    </w:p>
    <w:p w:rsidR="00000000" w:rsidDel="00000000" w:rsidP="00000000" w:rsidRDefault="00000000" w:rsidRPr="00000000" w14:paraId="0000003B">
      <w:pPr>
        <w:pageBreakBefore w:val="0"/>
        <w:spacing w:after="200" w:before="200" w:lineRule="auto"/>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3C">
      <w:pPr>
        <w:pageBreakBefore w:val="0"/>
        <w:spacing w:after="200" w:before="200" w:lineRule="auto"/>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Four main methods are used to detect the presence of viral RNA</w:t>
      </w:r>
      <w:r w:rsidDel="00000000" w:rsidR="00000000" w:rsidRPr="00000000">
        <w:rPr>
          <w:rFonts w:ascii="Crimson Text" w:cs="Crimson Text" w:eastAsia="Crimson Text" w:hAnsi="Crimson Text"/>
          <w:sz w:val="24"/>
          <w:szCs w:val="24"/>
          <w:vertAlign w:val="superscript"/>
        </w:rPr>
        <w:footnoteReference w:customMarkFollows="0" w:id="4"/>
      </w:r>
      <w:r w:rsidDel="00000000" w:rsidR="00000000" w:rsidRPr="00000000">
        <w:rPr>
          <w:rFonts w:ascii="Crimson Text" w:cs="Crimson Text" w:eastAsia="Crimson Text" w:hAnsi="Crimson Text"/>
          <w:sz w:val="24"/>
          <w:szCs w:val="24"/>
          <w:rtl w:val="0"/>
        </w:rPr>
        <w:t xml:space="preserve">:</w:t>
      </w:r>
    </w:p>
    <w:p w:rsidR="00000000" w:rsidDel="00000000" w:rsidP="00000000" w:rsidRDefault="00000000" w:rsidRPr="00000000" w14:paraId="0000003D">
      <w:pPr>
        <w:pageBreakBefore w:val="0"/>
        <w:numPr>
          <w:ilvl w:val="0"/>
          <w:numId w:val="3"/>
        </w:numPr>
        <w:ind w:left="360" w:hanging="360"/>
        <w:rPr>
          <w:sz w:val="24"/>
          <w:szCs w:val="24"/>
        </w:rPr>
      </w:pPr>
      <w:r w:rsidDel="00000000" w:rsidR="00000000" w:rsidRPr="00000000">
        <w:rPr>
          <w:rFonts w:ascii="Crimson Text" w:cs="Crimson Text" w:eastAsia="Crimson Text" w:hAnsi="Crimson Text"/>
          <w:b w:val="1"/>
          <w:bCs w:val="1"/>
          <w:sz w:val="24"/>
          <w:szCs w:val="24"/>
          <w:rtl w:val="0"/>
        </w:rPr>
        <w:t xml:space="preserve">Real-Time quantitative Polymerase Chain Reaction (RT-qPCR).</w:t>
      </w:r>
      <w:r w:rsidDel="00000000" w:rsidR="00000000" w:rsidRPr="00000000">
        <w:rPr>
          <w:rFonts w:ascii="Crimson Text" w:cs="Crimson Text" w:eastAsia="Crimson Text" w:hAnsi="Crimson Text"/>
          <w:sz w:val="24"/>
          <w:szCs w:val="24"/>
          <w:rtl w:val="0"/>
        </w:rPr>
        <w:t xml:space="preserve"> Viral RNA is extracted from the sample and converted to DNA. The DNA is then amplified to enable its detection. RT-qPCR requires specialized machines that can cycle the sample temperature many times, allowing quantification of the viral load—useful for judging stage or severity of infection—as well as simple detection. This method is used by large clinical laboratories and is the method used for nearly all COVID-19 testing available today.</w:t>
      </w:r>
    </w:p>
    <w:p w:rsidR="00000000" w:rsidDel="00000000" w:rsidP="00000000" w:rsidRDefault="00000000" w:rsidRPr="00000000" w14:paraId="0000003E">
      <w:pPr>
        <w:pageBreakBefore w:val="0"/>
        <w:numPr>
          <w:ilvl w:val="0"/>
          <w:numId w:val="3"/>
        </w:numPr>
        <w:ind w:left="360" w:hanging="360"/>
        <w:rPr>
          <w:sz w:val="24"/>
          <w:szCs w:val="24"/>
        </w:rPr>
      </w:pPr>
      <w:r w:rsidDel="00000000" w:rsidR="00000000" w:rsidRPr="00000000">
        <w:rPr>
          <w:rFonts w:ascii="Crimson Text" w:cs="Crimson Text" w:eastAsia="Crimson Text" w:hAnsi="Crimson Text"/>
          <w:b w:val="1"/>
          <w:bCs w:val="1"/>
          <w:sz w:val="24"/>
          <w:szCs w:val="24"/>
          <w:rtl w:val="0"/>
        </w:rPr>
        <w:t xml:space="preserve">Isothermal Nucleic Acid Amplification Technologies (iNAAT). </w:t>
      </w:r>
      <w:r w:rsidDel="00000000" w:rsidR="00000000" w:rsidRPr="00000000">
        <w:rPr>
          <w:rFonts w:ascii="Crimson Text" w:cs="Crimson Text" w:eastAsia="Crimson Text" w:hAnsi="Crimson Text"/>
          <w:sz w:val="24"/>
          <w:szCs w:val="24"/>
          <w:rtl w:val="0"/>
        </w:rPr>
        <w:t xml:space="preserve">There are several variants of RT-qPCR that are run at constant temperature, and thus require a somewhat simpler machine. These methods, including RPA (Recombinase Polymerase Amplification), LAMP (Loop-mediated isothermal AMPlification), TMA (Transcription Mediated-Amplification), and NEAR (Nicking Enzyme Amplification Reaction), are faster than RT-qPCR and can be performed in point-of-care devices, but they lose the ability to quantify viral load. Isothermal amplification is </w:t>
      </w:r>
      <w:r w:rsidDel="00000000" w:rsidR="00000000" w:rsidRPr="00000000">
        <w:rPr>
          <w:rFonts w:ascii="Crimson Text" w:cs="Crimson Text" w:eastAsia="Crimson Text" w:hAnsi="Crimson Text"/>
          <w:sz w:val="24"/>
          <w:szCs w:val="24"/>
          <w:rtl w:val="0"/>
        </w:rPr>
        <w:t xml:space="preserve">used</w:t>
      </w:r>
      <w:r w:rsidDel="00000000" w:rsidR="00000000" w:rsidRPr="00000000">
        <w:rPr>
          <w:rFonts w:ascii="Crimson Text" w:cs="Crimson Text" w:eastAsia="Crimson Text" w:hAnsi="Crimson Text"/>
          <w:sz w:val="24"/>
          <w:szCs w:val="24"/>
          <w:rtl w:val="0"/>
        </w:rPr>
        <w:t xml:space="preserve"> in the  Abbott ID NOW and Atila Bio desktop tests, and Hologic has just introduced a test for use in centralized laboratories.</w:t>
      </w:r>
    </w:p>
    <w:p w:rsidR="00000000" w:rsidDel="00000000" w:rsidP="00000000" w:rsidRDefault="00000000" w:rsidRPr="00000000" w14:paraId="0000003F">
      <w:pPr>
        <w:pageBreakBefore w:val="0"/>
        <w:numPr>
          <w:ilvl w:val="0"/>
          <w:numId w:val="3"/>
        </w:numPr>
        <w:ind w:left="360" w:hanging="360"/>
        <w:rPr>
          <w:sz w:val="24"/>
          <w:szCs w:val="24"/>
        </w:rPr>
      </w:pPr>
      <w:r w:rsidDel="00000000" w:rsidR="00000000" w:rsidRPr="00000000">
        <w:rPr>
          <w:rFonts w:ascii="Crimson Text" w:cs="Crimson Text" w:eastAsia="Crimson Text" w:hAnsi="Crimson Text"/>
          <w:b w:val="1"/>
          <w:bCs w:val="1"/>
          <w:sz w:val="24"/>
          <w:szCs w:val="24"/>
          <w:rtl w:val="0"/>
        </w:rPr>
        <w:t xml:space="preserve">Next-Generation Sequencing (NGS).</w:t>
      </w:r>
      <w:r w:rsidDel="00000000" w:rsidR="00000000" w:rsidRPr="00000000">
        <w:rPr>
          <w:rFonts w:ascii="Crimson Text" w:cs="Crimson Text" w:eastAsia="Crimson Text" w:hAnsi="Crimson Text"/>
          <w:sz w:val="24"/>
          <w:szCs w:val="24"/>
          <w:rtl w:val="0"/>
        </w:rPr>
        <w:t xml:space="preserve"> As in RT-qPCR, viral RNA is extracted, converted to DNA, and amplified. Detection occurs, however, by reading the RNA/DNA “genetic code” using genome sequencing machines. Designed originally for sequencing the huge human genome, NGS is able to process tens or even hundreds of thousands of samples in parallel on one machine, while retaining the ability to quantify viral load.There are approximately 400 NGS machines installed in the United States today that could be repurposed for diagnostics. </w:t>
      </w:r>
      <w:r w:rsidDel="00000000" w:rsidR="00000000" w:rsidRPr="00000000">
        <w:rPr>
          <w:rFonts w:ascii="Crimson Text" w:cs="Crimson Text" w:eastAsia="Crimson Text" w:hAnsi="Crimson Text"/>
          <w:sz w:val="24"/>
          <w:szCs w:val="24"/>
          <w:highlight w:val="yellow"/>
          <w:rtl w:val="0"/>
        </w:rPr>
        <w:t xml:space="preserve">Illumina, the Broad Institute, Hudson Alpha, the University of Washington, Octant, and others are all developing NGS protocols.</w:t>
      </w:r>
      <w:r w:rsidDel="00000000" w:rsidR="00000000" w:rsidRPr="00000000">
        <w:rPr>
          <w:rFonts w:ascii="Crimson Text" w:cs="Crimson Text" w:eastAsia="Crimson Text" w:hAnsi="Crimson Text"/>
          <w:sz w:val="24"/>
          <w:szCs w:val="24"/>
          <w:rtl w:val="0"/>
        </w:rPr>
        <w:t xml:space="preserve"> Ginkgo Bioworks is developing NGS diagnostic methods in our Boston Seaport facility. </w:t>
      </w:r>
      <w:r w:rsidDel="00000000" w:rsidR="00000000" w:rsidRPr="00000000">
        <w:rPr>
          <w:rtl w:val="0"/>
        </w:rPr>
      </w:r>
    </w:p>
    <w:p w:rsidR="00000000" w:rsidDel="00000000" w:rsidP="00000000" w:rsidRDefault="00000000" w:rsidRPr="00000000" w14:paraId="00000040">
      <w:pPr>
        <w:pageBreakBefore w:val="0"/>
        <w:numPr>
          <w:ilvl w:val="0"/>
          <w:numId w:val="3"/>
        </w:numPr>
        <w:ind w:left="360" w:hanging="360"/>
        <w:rPr>
          <w:sz w:val="24"/>
          <w:szCs w:val="24"/>
        </w:rPr>
      </w:pPr>
      <w:r w:rsidDel="00000000" w:rsidR="00000000" w:rsidRPr="00000000">
        <w:rPr>
          <w:rFonts w:ascii="Crimson Text" w:cs="Crimson Text" w:eastAsia="Crimson Text" w:hAnsi="Crimson Text"/>
          <w:b w:val="1"/>
          <w:bCs w:val="1"/>
          <w:sz w:val="24"/>
          <w:szCs w:val="24"/>
          <w:rtl w:val="0"/>
        </w:rPr>
        <w:t xml:space="preserve">CRISPR-based methods</w:t>
      </w:r>
      <w:r w:rsidDel="00000000" w:rsidR="00000000" w:rsidRPr="00000000">
        <w:rPr>
          <w:rFonts w:ascii="Crimson Text" w:cs="Crimson Text" w:eastAsia="Crimson Text" w:hAnsi="Crimson Text"/>
          <w:sz w:val="24"/>
          <w:szCs w:val="24"/>
          <w:rtl w:val="0"/>
        </w:rPr>
        <w:t xml:space="preserve">. These methods detect the viral RNA directly by using a bacterial protein that can be engineered to bind directly to viral RNA sequences. Various methods are used to amplify that binding to give a detectable signal. Leaders in this technology are the Broad Institute, Mammoth Biosciences, and Sherlock Biosciences.</w:t>
      </w:r>
    </w:p>
    <w:p w:rsidR="00000000" w:rsidDel="00000000" w:rsidP="00000000" w:rsidRDefault="00000000" w:rsidRPr="00000000" w14:paraId="00000041">
      <w:pPr>
        <w:pageBreakBefore w:val="0"/>
        <w:ind w:left="72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42">
      <w:pPr>
        <w:pageBreakBefore w:val="0"/>
        <w:spacing w:after="200" w:lineRule="auto"/>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Antigen tests, by way of contrast, use highly specific proteins called antibodies to bind viral antigens very tightly. The tests differ in how antibody–antigen binding is visualized:</w:t>
      </w:r>
    </w:p>
    <w:p w:rsidR="00000000" w:rsidDel="00000000" w:rsidP="00000000" w:rsidRDefault="00000000" w:rsidRPr="00000000" w14:paraId="00000043">
      <w:pPr>
        <w:pageBreakBefore w:val="0"/>
        <w:numPr>
          <w:ilvl w:val="0"/>
          <w:numId w:val="7"/>
        </w:numPr>
        <w:ind w:left="360" w:hanging="360"/>
        <w:rPr>
          <w:sz w:val="24"/>
          <w:szCs w:val="24"/>
        </w:rPr>
      </w:pPr>
      <w:r w:rsidDel="00000000" w:rsidR="00000000" w:rsidRPr="00000000">
        <w:rPr>
          <w:rFonts w:ascii="Crimson Text" w:cs="Crimson Text" w:eastAsia="Crimson Text" w:hAnsi="Crimson Text"/>
          <w:b w:val="1"/>
          <w:bCs w:val="1"/>
          <w:sz w:val="24"/>
          <w:szCs w:val="24"/>
          <w:rtl w:val="0"/>
        </w:rPr>
        <w:t xml:space="preserve">Enzyme-Linked ImmunoSorbent Assay (ELISA).</w:t>
      </w:r>
      <w:r w:rsidDel="00000000" w:rsidR="00000000" w:rsidRPr="00000000">
        <w:rPr>
          <w:rFonts w:ascii="Crimson Text" w:cs="Crimson Text" w:eastAsia="Crimson Text" w:hAnsi="Crimson Text"/>
          <w:sz w:val="24"/>
          <w:szCs w:val="24"/>
          <w:rtl w:val="0"/>
        </w:rPr>
        <w:t xml:space="preserve"> The sample is applied to a plastic plate previously coated with an antigen-binding antibody. As with most RT-qPCR and all NGS tests, this method is performed in centralized lab facilities. Various reagent addition and washing steps are performed to produce a visible signal. ELISA is able to quantify viral load, as well as to give a diagnostic result. </w:t>
      </w:r>
    </w:p>
    <w:p w:rsidR="00000000" w:rsidDel="00000000" w:rsidP="00000000" w:rsidRDefault="00000000" w:rsidRPr="00000000" w14:paraId="00000044">
      <w:pPr>
        <w:pageBreakBefore w:val="0"/>
        <w:numPr>
          <w:ilvl w:val="0"/>
          <w:numId w:val="7"/>
        </w:numPr>
        <w:ind w:left="360" w:hanging="360"/>
        <w:rPr>
          <w:sz w:val="24"/>
          <w:szCs w:val="24"/>
        </w:rPr>
      </w:pPr>
      <w:r w:rsidDel="00000000" w:rsidR="00000000" w:rsidRPr="00000000">
        <w:rPr>
          <w:rFonts w:ascii="Crimson Text" w:cs="Crimson Text" w:eastAsia="Crimson Text" w:hAnsi="Crimson Text"/>
          <w:b w:val="1"/>
          <w:bCs w:val="1"/>
          <w:sz w:val="24"/>
          <w:szCs w:val="24"/>
          <w:rtl w:val="0"/>
        </w:rPr>
        <w:t xml:space="preserve">Lateral Flow Assay (LFA)</w:t>
      </w:r>
      <w:r w:rsidDel="00000000" w:rsidR="00000000" w:rsidRPr="00000000">
        <w:rPr>
          <w:rFonts w:ascii="Crimson Text" w:cs="Crimson Text" w:eastAsia="Crimson Text" w:hAnsi="Crimson Text"/>
          <w:sz w:val="24"/>
          <w:szCs w:val="24"/>
          <w:rtl w:val="0"/>
        </w:rPr>
        <w:t xml:space="preserve">. LFAs operate by a principle very similar to ELISA, with the distinction that the binding antibody is coated onto a small membrane in a hand-held plastic </w:t>
      </w:r>
      <w:r w:rsidDel="00000000" w:rsidR="00000000" w:rsidRPr="00000000">
        <w:rPr>
          <w:rFonts w:ascii="Crimson Text" w:cs="Crimson Text" w:eastAsia="Crimson Text" w:hAnsi="Crimson Text"/>
          <w:sz w:val="24"/>
          <w:szCs w:val="24"/>
          <w:rtl w:val="0"/>
        </w:rPr>
        <w:t xml:space="preserve">cartridge</w:t>
      </w:r>
      <w:r w:rsidDel="00000000" w:rsidR="00000000" w:rsidRPr="00000000">
        <w:rPr>
          <w:rFonts w:ascii="Crimson Text" w:cs="Crimson Text" w:eastAsia="Crimson Text" w:hAnsi="Crimson Text"/>
          <w:sz w:val="24"/>
          <w:szCs w:val="24"/>
          <w:rtl w:val="0"/>
        </w:rPr>
        <w:t xml:space="preserve">—as in pregnancy test kits. Results typically appear within 15 minutes after sample application. Because of their quick speed to result as well as very low cost, LFAs are ideal for rapid “Point-of-Care” or “Point-of-Use” tests. Their key drawback is relatively low sensitivity, i.e. </w:t>
      </w:r>
      <w:r w:rsidDel="00000000" w:rsidR="00000000" w:rsidRPr="00000000">
        <w:rPr>
          <w:rFonts w:ascii="Crimson Text" w:cs="Crimson Text" w:eastAsia="Crimson Text" w:hAnsi="Crimson Text"/>
          <w:sz w:val="24"/>
          <w:szCs w:val="24"/>
          <w:rtl w:val="0"/>
        </w:rPr>
        <w:t xml:space="preserve">LFA tests fail to detect actual infections in more people than other methods. </w:t>
      </w:r>
      <w:r w:rsidDel="00000000" w:rsidR="00000000" w:rsidRPr="00000000">
        <w:rPr>
          <w:rtl w:val="0"/>
        </w:rPr>
      </w:r>
    </w:p>
    <w:p w:rsidR="00000000" w:rsidDel="00000000" w:rsidP="00000000" w:rsidRDefault="00000000" w:rsidRPr="00000000" w14:paraId="00000045">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Fonts w:ascii="Crimson Text" w:cs="Crimson Text" w:eastAsia="Crimson Text" w:hAnsi="Crimson Text"/>
          <w:sz w:val="24"/>
          <w:szCs w:val="24"/>
          <w:rtl w:val="0"/>
        </w:rPr>
        <w:t xml:space="preserve">Listed in Table 2 below are some of the key tradeoffs between these six leading and emerging testing methods. The methods are grouped by which viral component is detected, followed by accuracy, ability to scale, speed, and various other considerations. </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pageBreakBefore w:val="0"/>
        <w:rPr>
          <w:b w:val="0"/>
          <w:bCs w:val="0"/>
          <w:sz w:val="22"/>
          <w:szCs w:val="22"/>
        </w:rPr>
      </w:pPr>
      <w:bookmarkStart w:colFirst="0" w:colLast="0" w:name="_7unruzebkfbr" w:id="3"/>
      <w:bookmarkEnd w:id="3"/>
      <w:r w:rsidDel="00000000" w:rsidR="00000000" w:rsidRPr="00000000">
        <w:rPr>
          <w:sz w:val="22"/>
          <w:szCs w:val="22"/>
          <w:rtl w:val="0"/>
        </w:rPr>
        <w:t xml:space="preserve">Table 2: </w:t>
      </w:r>
      <w:r w:rsidDel="00000000" w:rsidR="00000000" w:rsidRPr="00000000">
        <w:rPr>
          <w:b w:val="0"/>
          <w:bCs w:val="0"/>
          <w:sz w:val="22"/>
          <w:szCs w:val="22"/>
          <w:rtl w:val="0"/>
        </w:rPr>
        <w:t xml:space="preserve">Summary of advantages and disadvantages of different SARS-CoV-2 testing methods</w:t>
      </w:r>
    </w:p>
    <w:p w:rsidR="00000000" w:rsidDel="00000000" w:rsidP="00000000" w:rsidRDefault="00000000" w:rsidRPr="00000000" w14:paraId="00000048">
      <w:pPr>
        <w:pageBreakBefore w:val="0"/>
        <w:rPr/>
      </w:pPr>
      <w:r w:rsidDel="00000000" w:rsidR="00000000" w:rsidRPr="00000000">
        <w:rPr>
          <w:rtl w:val="0"/>
        </w:rPr>
      </w:r>
    </w:p>
    <w:tbl>
      <w:tblPr>
        <w:tblStyle w:val="Table2"/>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10"/>
        <w:gridCol w:w="1455"/>
        <w:gridCol w:w="1260"/>
        <w:gridCol w:w="1245"/>
        <w:gridCol w:w="1185"/>
        <w:gridCol w:w="1140"/>
        <w:tblGridChange w:id="0">
          <w:tblGrid>
            <w:gridCol w:w="1620"/>
            <w:gridCol w:w="1410"/>
            <w:gridCol w:w="1455"/>
            <w:gridCol w:w="1260"/>
            <w:gridCol w:w="1245"/>
            <w:gridCol w:w="1185"/>
            <w:gridCol w:w="1140"/>
          </w:tblGrid>
        </w:tblGridChange>
      </w:tblGrid>
      <w:tr>
        <w:trPr>
          <w:cantSplit w:val="0"/>
          <w:trHeight w:val="400" w:hRule="atLeast"/>
          <w:tblHeader w:val="0"/>
        </w:trPr>
        <w:tc>
          <w:tcPr>
            <w:gridSpan w:val="7"/>
            <w:shd w:fill="auto" w:val="clear"/>
            <w:tcMar>
              <w:top w:w="36.0" w:type="dxa"/>
              <w:left w:w="36.0" w:type="dxa"/>
              <w:bottom w:w="36.0" w:type="dxa"/>
              <w:right w:w="36.0" w:type="dxa"/>
            </w:tcMar>
            <w:vAlign w:val="center"/>
          </w:tcPr>
          <w:p w:rsidR="00000000" w:rsidDel="00000000" w:rsidP="00000000" w:rsidRDefault="00000000" w:rsidRPr="00000000" w14:paraId="00000049">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SARS-CoV-2 Testing Methods</w:t>
            </w:r>
          </w:p>
        </w:tc>
      </w:tr>
      <w:tr>
        <w:trPr>
          <w:cantSplit w:val="0"/>
          <w:trHeight w:val="344" w:hRule="atLeast"/>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50">
            <w:pPr>
              <w:pageBreakBefore w:val="0"/>
              <w:widowControl w:val="0"/>
              <w:spacing w:line="240" w:lineRule="auto"/>
              <w:jc w:val="center"/>
              <w:rPr>
                <w:rFonts w:ascii="Crimson Text" w:cs="Crimson Text" w:eastAsia="Crimson Text" w:hAnsi="Crimson Text"/>
                <w:b w:val="1"/>
                <w:bCs w:val="1"/>
                <w:i w:val="1"/>
                <w:iCs w:val="1"/>
              </w:rPr>
            </w:pPr>
            <w:r w:rsidDel="00000000" w:rsidR="00000000" w:rsidRPr="00000000">
              <w:rPr>
                <w:rFonts w:ascii="Crimson Text" w:cs="Crimson Text" w:eastAsia="Crimson Text" w:hAnsi="Crimson Text"/>
                <w:b w:val="1"/>
                <w:bCs w:val="1"/>
                <w:i w:val="1"/>
                <w:iCs w:val="1"/>
                <w:rtl w:val="0"/>
              </w:rPr>
              <w:t xml:space="preserve">Component Detected</w:t>
            </w:r>
          </w:p>
        </w:tc>
        <w:tc>
          <w:tcPr>
            <w:gridSpan w:val="4"/>
            <w:shd w:fill="auto" w:val="clear"/>
            <w:tcMar>
              <w:top w:w="36.0" w:type="dxa"/>
              <w:left w:w="36.0" w:type="dxa"/>
              <w:bottom w:w="36.0" w:type="dxa"/>
              <w:right w:w="36.0" w:type="dxa"/>
            </w:tcMar>
            <w:vAlign w:val="center"/>
          </w:tcPr>
          <w:p w:rsidR="00000000" w:rsidDel="00000000" w:rsidP="00000000" w:rsidRDefault="00000000" w:rsidRPr="00000000" w14:paraId="00000051">
            <w:pPr>
              <w:pageBreakBefore w:val="0"/>
              <w:widowControl w:val="0"/>
              <w:spacing w:line="240" w:lineRule="auto"/>
              <w:jc w:val="center"/>
              <w:rPr>
                <w:rFonts w:ascii="Crimson Text" w:cs="Crimson Text" w:eastAsia="Crimson Text" w:hAnsi="Crimson Text"/>
                <w:b w:val="1"/>
                <w:bCs w:val="1"/>
                <w:i w:val="1"/>
                <w:iCs w:val="1"/>
              </w:rPr>
            </w:pPr>
            <w:r w:rsidDel="00000000" w:rsidR="00000000" w:rsidRPr="00000000">
              <w:rPr>
                <w:rFonts w:ascii="Crimson Text" w:cs="Crimson Text" w:eastAsia="Crimson Text" w:hAnsi="Crimson Text"/>
                <w:b w:val="1"/>
                <w:bCs w:val="1"/>
                <w:i w:val="1"/>
                <w:iCs w:val="1"/>
                <w:rtl w:val="0"/>
              </w:rPr>
              <w:t xml:space="preserve">Viral RNA</w:t>
            </w:r>
          </w:p>
        </w:tc>
        <w:tc>
          <w:tcPr>
            <w:gridSpan w:val="2"/>
            <w:shd w:fill="auto" w:val="clear"/>
            <w:tcMar>
              <w:top w:w="36.0" w:type="dxa"/>
              <w:left w:w="36.0" w:type="dxa"/>
              <w:bottom w:w="36.0" w:type="dxa"/>
              <w:right w:w="36.0" w:type="dxa"/>
            </w:tcMar>
            <w:vAlign w:val="center"/>
          </w:tcPr>
          <w:p w:rsidR="00000000" w:rsidDel="00000000" w:rsidP="00000000" w:rsidRDefault="00000000" w:rsidRPr="00000000" w14:paraId="00000055">
            <w:pPr>
              <w:pageBreakBefore w:val="0"/>
              <w:widowControl w:val="0"/>
              <w:spacing w:line="240" w:lineRule="auto"/>
              <w:jc w:val="center"/>
              <w:rPr>
                <w:rFonts w:ascii="Crimson Text" w:cs="Crimson Text" w:eastAsia="Crimson Text" w:hAnsi="Crimson Text"/>
                <w:b w:val="1"/>
                <w:bCs w:val="1"/>
                <w:i w:val="1"/>
                <w:iCs w:val="1"/>
              </w:rPr>
            </w:pPr>
            <w:r w:rsidDel="00000000" w:rsidR="00000000" w:rsidRPr="00000000">
              <w:rPr>
                <w:rFonts w:ascii="Crimson Text" w:cs="Crimson Text" w:eastAsia="Crimson Text" w:hAnsi="Crimson Text"/>
                <w:b w:val="1"/>
                <w:bCs w:val="1"/>
                <w:i w:val="1"/>
                <w:iCs w:val="1"/>
                <w:rtl w:val="0"/>
              </w:rPr>
              <w:t xml:space="preserve">Viral Protein</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57">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Method</w:t>
            </w:r>
          </w:p>
        </w:tc>
        <w:tc>
          <w:tcPr>
            <w:shd w:fill="auto" w:val="clear"/>
            <w:tcMar>
              <w:top w:w="36.0" w:type="dxa"/>
              <w:left w:w="36.0" w:type="dxa"/>
              <w:bottom w:w="36.0" w:type="dxa"/>
              <w:right w:w="36.0" w:type="dxa"/>
            </w:tcMar>
            <w:vAlign w:val="center"/>
          </w:tcPr>
          <w:p w:rsidR="00000000" w:rsidDel="00000000" w:rsidP="00000000" w:rsidRDefault="00000000" w:rsidRPr="00000000" w14:paraId="00000058">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RT-qPCR</w:t>
            </w:r>
          </w:p>
        </w:tc>
        <w:tc>
          <w:tcPr>
            <w:shd w:fill="auto" w:val="clear"/>
            <w:tcMar>
              <w:top w:w="36.0" w:type="dxa"/>
              <w:left w:w="36.0" w:type="dxa"/>
              <w:bottom w:w="36.0" w:type="dxa"/>
              <w:right w:w="36.0" w:type="dxa"/>
            </w:tcMar>
            <w:vAlign w:val="center"/>
          </w:tcPr>
          <w:p w:rsidR="00000000" w:rsidDel="00000000" w:rsidP="00000000" w:rsidRDefault="00000000" w:rsidRPr="00000000" w14:paraId="00000059">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iNAAT</w:t>
            </w:r>
          </w:p>
        </w:tc>
        <w:tc>
          <w:tcPr>
            <w:shd w:fill="auto" w:val="clear"/>
            <w:tcMar>
              <w:top w:w="36.0" w:type="dxa"/>
              <w:left w:w="36.0" w:type="dxa"/>
              <w:bottom w:w="36.0" w:type="dxa"/>
              <w:right w:w="36.0" w:type="dxa"/>
            </w:tcMar>
            <w:vAlign w:val="center"/>
          </w:tcPr>
          <w:p w:rsidR="00000000" w:rsidDel="00000000" w:rsidP="00000000" w:rsidRDefault="00000000" w:rsidRPr="00000000" w14:paraId="0000005A">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NGS</w:t>
            </w:r>
          </w:p>
        </w:tc>
        <w:tc>
          <w:tcPr>
            <w:shd w:fill="auto" w:val="clear"/>
            <w:tcMar>
              <w:top w:w="36.0" w:type="dxa"/>
              <w:left w:w="36.0" w:type="dxa"/>
              <w:bottom w:w="36.0" w:type="dxa"/>
              <w:right w:w="36.0" w:type="dxa"/>
            </w:tcMar>
            <w:vAlign w:val="center"/>
          </w:tcPr>
          <w:p w:rsidR="00000000" w:rsidDel="00000000" w:rsidP="00000000" w:rsidRDefault="00000000" w:rsidRPr="00000000" w14:paraId="0000005B">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CRISPR</w:t>
            </w:r>
          </w:p>
        </w:tc>
        <w:tc>
          <w:tcPr>
            <w:shd w:fill="auto" w:val="clear"/>
            <w:tcMar>
              <w:top w:w="36.0" w:type="dxa"/>
              <w:left w:w="36.0" w:type="dxa"/>
              <w:bottom w:w="36.0" w:type="dxa"/>
              <w:right w:w="36.0" w:type="dxa"/>
            </w:tcMar>
            <w:vAlign w:val="center"/>
          </w:tcPr>
          <w:p w:rsidR="00000000" w:rsidDel="00000000" w:rsidP="00000000" w:rsidRDefault="00000000" w:rsidRPr="00000000" w14:paraId="0000005C">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ELISA</w:t>
            </w:r>
          </w:p>
        </w:tc>
        <w:tc>
          <w:tcPr>
            <w:shd w:fill="auto" w:val="clear"/>
            <w:tcMar>
              <w:top w:w="36.0" w:type="dxa"/>
              <w:left w:w="36.0" w:type="dxa"/>
              <w:bottom w:w="36.0" w:type="dxa"/>
              <w:right w:w="36.0" w:type="dxa"/>
            </w:tcMar>
            <w:vAlign w:val="center"/>
          </w:tcPr>
          <w:p w:rsidR="00000000" w:rsidDel="00000000" w:rsidP="00000000" w:rsidRDefault="00000000" w:rsidRPr="00000000" w14:paraId="0000005D">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LFA</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5E">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Clinical</w:t>
              <w:br w:type="textWrapping"/>
              <w:t xml:space="preserve">Accuracy</w:t>
            </w:r>
          </w:p>
        </w:tc>
        <w:tc>
          <w:tcPr>
            <w:shd w:fill="b6d7a8" w:val="clear"/>
            <w:tcMar>
              <w:top w:w="36.0" w:type="dxa"/>
              <w:left w:w="36.0" w:type="dxa"/>
              <w:bottom w:w="36.0" w:type="dxa"/>
              <w:right w:w="36.0" w:type="dxa"/>
            </w:tcMar>
            <w:vAlign w:val="center"/>
          </w:tcPr>
          <w:p w:rsidR="00000000" w:rsidDel="00000000" w:rsidP="00000000" w:rsidRDefault="00000000" w:rsidRPr="00000000" w14:paraId="0000005F">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w:t>
            </w:r>
          </w:p>
        </w:tc>
        <w:tc>
          <w:tcPr>
            <w:shd w:fill="b6d7a8" w:val="clear"/>
            <w:tcMar>
              <w:top w:w="36.0" w:type="dxa"/>
              <w:left w:w="36.0" w:type="dxa"/>
              <w:bottom w:w="36.0" w:type="dxa"/>
              <w:right w:w="36.0" w:type="dxa"/>
            </w:tcMar>
            <w:vAlign w:val="center"/>
          </w:tcPr>
          <w:p w:rsidR="00000000" w:rsidDel="00000000" w:rsidP="00000000" w:rsidRDefault="00000000" w:rsidRPr="00000000" w14:paraId="00000060">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w:t>
            </w:r>
          </w:p>
        </w:tc>
        <w:tc>
          <w:tcPr>
            <w:shd w:fill="b6d7a8" w:val="clear"/>
            <w:tcMar>
              <w:top w:w="36.0" w:type="dxa"/>
              <w:left w:w="36.0" w:type="dxa"/>
              <w:bottom w:w="36.0" w:type="dxa"/>
              <w:right w:w="36.0" w:type="dxa"/>
            </w:tcMar>
            <w:vAlign w:val="center"/>
          </w:tcPr>
          <w:p w:rsidR="00000000" w:rsidDel="00000000" w:rsidP="00000000" w:rsidRDefault="00000000" w:rsidRPr="00000000" w14:paraId="00000061">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w:t>
            </w:r>
          </w:p>
        </w:tc>
        <w:tc>
          <w:tcPr>
            <w:shd w:fill="fff2cc" w:val="clear"/>
            <w:tcMar>
              <w:top w:w="36.0" w:type="dxa"/>
              <w:left w:w="36.0" w:type="dxa"/>
              <w:bottom w:w="36.0" w:type="dxa"/>
              <w:right w:w="36.0" w:type="dxa"/>
            </w:tcMar>
            <w:vAlign w:val="center"/>
          </w:tcPr>
          <w:p w:rsidR="00000000" w:rsidDel="00000000" w:rsidP="00000000" w:rsidRDefault="00000000" w:rsidRPr="00000000" w14:paraId="00000062">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Medium</w:t>
            </w:r>
          </w:p>
        </w:tc>
        <w:tc>
          <w:tcPr>
            <w:shd w:fill="efefef" w:val="clear"/>
            <w:tcMar>
              <w:top w:w="36.0" w:type="dxa"/>
              <w:left w:w="36.0" w:type="dxa"/>
              <w:bottom w:w="36.0" w:type="dxa"/>
              <w:right w:w="36.0" w:type="dxa"/>
            </w:tcMar>
            <w:vAlign w:val="center"/>
          </w:tcPr>
          <w:p w:rsidR="00000000" w:rsidDel="00000000" w:rsidP="00000000" w:rsidRDefault="00000000" w:rsidRPr="00000000" w14:paraId="00000063">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Unknown</w:t>
            </w:r>
          </w:p>
        </w:tc>
        <w:tc>
          <w:tcPr>
            <w:shd w:fill="fff2cc" w:val="clear"/>
            <w:tcMar>
              <w:top w:w="36.0" w:type="dxa"/>
              <w:left w:w="36.0" w:type="dxa"/>
              <w:bottom w:w="36.0" w:type="dxa"/>
              <w:right w:w="36.0" w:type="dxa"/>
            </w:tcMar>
            <w:vAlign w:val="center"/>
          </w:tcPr>
          <w:p w:rsidR="00000000" w:rsidDel="00000000" w:rsidP="00000000" w:rsidRDefault="00000000" w:rsidRPr="00000000" w14:paraId="00000064">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Medium</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65">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Scalable to Meet US Needs?</w:t>
            </w:r>
          </w:p>
        </w:tc>
        <w:tc>
          <w:tcPr>
            <w:shd w:fill="fff2cc" w:val="clear"/>
            <w:tcMar>
              <w:top w:w="36.0" w:type="dxa"/>
              <w:left w:w="36.0" w:type="dxa"/>
              <w:bottom w:w="36.0" w:type="dxa"/>
              <w:right w:w="36.0" w:type="dxa"/>
            </w:tcMar>
            <w:vAlign w:val="center"/>
          </w:tcPr>
          <w:p w:rsidR="00000000" w:rsidDel="00000000" w:rsidP="00000000" w:rsidRDefault="00000000" w:rsidRPr="00000000" w14:paraId="00000066">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Maybe</w:t>
            </w:r>
          </w:p>
        </w:tc>
        <w:tc>
          <w:tcPr>
            <w:shd w:fill="fff2cc" w:val="clear"/>
            <w:tcMar>
              <w:top w:w="36.0" w:type="dxa"/>
              <w:left w:w="36.0" w:type="dxa"/>
              <w:bottom w:w="36.0" w:type="dxa"/>
              <w:right w:w="36.0" w:type="dxa"/>
            </w:tcMar>
            <w:vAlign w:val="center"/>
          </w:tcPr>
          <w:p w:rsidR="00000000" w:rsidDel="00000000" w:rsidP="00000000" w:rsidRDefault="00000000" w:rsidRPr="00000000" w14:paraId="00000067">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Maybe</w:t>
            </w:r>
          </w:p>
        </w:tc>
        <w:tc>
          <w:tcPr>
            <w:shd w:fill="b6d7a8" w:val="clear"/>
            <w:tcMar>
              <w:top w:w="36.0" w:type="dxa"/>
              <w:left w:w="36.0" w:type="dxa"/>
              <w:bottom w:w="36.0" w:type="dxa"/>
              <w:right w:w="36.0" w:type="dxa"/>
            </w:tcMar>
            <w:vAlign w:val="center"/>
          </w:tcPr>
          <w:p w:rsidR="00000000" w:rsidDel="00000000" w:rsidP="00000000" w:rsidRDefault="00000000" w:rsidRPr="00000000" w14:paraId="00000068">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Yes</w:t>
            </w:r>
          </w:p>
        </w:tc>
        <w:tc>
          <w:tcPr>
            <w:shd w:fill="efefef" w:val="clear"/>
            <w:tcMar>
              <w:top w:w="36.0" w:type="dxa"/>
              <w:left w:w="36.0" w:type="dxa"/>
              <w:bottom w:w="36.0" w:type="dxa"/>
              <w:right w:w="36.0" w:type="dxa"/>
            </w:tcMar>
            <w:vAlign w:val="center"/>
          </w:tcPr>
          <w:p w:rsidR="00000000" w:rsidDel="00000000" w:rsidP="00000000" w:rsidRDefault="00000000" w:rsidRPr="00000000" w14:paraId="00000069">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Unknown</w:t>
            </w:r>
          </w:p>
        </w:tc>
        <w:tc>
          <w:tcPr>
            <w:shd w:fill="efefef" w:val="clear"/>
            <w:tcMar>
              <w:top w:w="36.0" w:type="dxa"/>
              <w:left w:w="36.0" w:type="dxa"/>
              <w:bottom w:w="36.0" w:type="dxa"/>
              <w:right w:w="36.0" w:type="dxa"/>
            </w:tcMar>
            <w:vAlign w:val="center"/>
          </w:tcPr>
          <w:p w:rsidR="00000000" w:rsidDel="00000000" w:rsidP="00000000" w:rsidRDefault="00000000" w:rsidRPr="00000000" w14:paraId="0000006A">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Unknown</w:t>
            </w:r>
          </w:p>
        </w:tc>
        <w:tc>
          <w:tcPr>
            <w:shd w:fill="b6d7a8" w:val="clear"/>
            <w:tcMar>
              <w:top w:w="36.0" w:type="dxa"/>
              <w:left w:w="36.0" w:type="dxa"/>
              <w:bottom w:w="36.0" w:type="dxa"/>
              <w:right w:w="36.0" w:type="dxa"/>
            </w:tcMar>
            <w:vAlign w:val="center"/>
          </w:tcPr>
          <w:p w:rsidR="00000000" w:rsidDel="00000000" w:rsidP="00000000" w:rsidRDefault="00000000" w:rsidRPr="00000000" w14:paraId="0000006B">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Yes</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6C">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Current US Tests/Day</w:t>
            </w:r>
          </w:p>
        </w:tc>
        <w:tc>
          <w:tcPr>
            <w:shd w:fill="b6d7a8" w:val="clear"/>
            <w:tcMar>
              <w:top w:w="36.0" w:type="dxa"/>
              <w:left w:w="36.0" w:type="dxa"/>
              <w:bottom w:w="36.0" w:type="dxa"/>
              <w:right w:w="36.0" w:type="dxa"/>
            </w:tcMar>
            <w:vAlign w:val="center"/>
          </w:tcPr>
          <w:p w:rsidR="00000000" w:rsidDel="00000000" w:rsidP="00000000" w:rsidRDefault="00000000" w:rsidRPr="00000000" w14:paraId="0000006D">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~200,000</w:t>
            </w:r>
          </w:p>
        </w:tc>
        <w:tc>
          <w:tcPr>
            <w:shd w:fill="b6d7a8" w:val="clear"/>
            <w:tcMar>
              <w:top w:w="36.0" w:type="dxa"/>
              <w:left w:w="36.0" w:type="dxa"/>
              <w:bottom w:w="36.0" w:type="dxa"/>
              <w:right w:w="36.0" w:type="dxa"/>
            </w:tcMar>
            <w:vAlign w:val="center"/>
          </w:tcPr>
          <w:p w:rsidR="00000000" w:rsidDel="00000000" w:rsidP="00000000" w:rsidRDefault="00000000" w:rsidRPr="00000000" w14:paraId="0000006E">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~5,000</w:t>
            </w:r>
          </w:p>
        </w:tc>
        <w:tc>
          <w:tcPr>
            <w:shd w:fill="f4cccc" w:val="clear"/>
            <w:tcMar>
              <w:top w:w="36.0" w:type="dxa"/>
              <w:left w:w="36.0" w:type="dxa"/>
              <w:bottom w:w="36.0" w:type="dxa"/>
              <w:right w:w="36.0" w:type="dxa"/>
            </w:tcMar>
            <w:vAlign w:val="center"/>
          </w:tcPr>
          <w:p w:rsidR="00000000" w:rsidDel="00000000" w:rsidP="00000000" w:rsidRDefault="00000000" w:rsidRPr="00000000" w14:paraId="0000006F">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0</w:t>
            </w:r>
          </w:p>
        </w:tc>
        <w:tc>
          <w:tcPr>
            <w:shd w:fill="f4cccc" w:val="clear"/>
            <w:tcMar>
              <w:top w:w="36.0" w:type="dxa"/>
              <w:left w:w="36.0" w:type="dxa"/>
              <w:bottom w:w="36.0" w:type="dxa"/>
              <w:right w:w="36.0" w:type="dxa"/>
            </w:tcMar>
            <w:vAlign w:val="center"/>
          </w:tcPr>
          <w:p w:rsidR="00000000" w:rsidDel="00000000" w:rsidP="00000000" w:rsidRDefault="00000000" w:rsidRPr="00000000" w14:paraId="00000070">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0</w:t>
            </w:r>
          </w:p>
        </w:tc>
        <w:tc>
          <w:tcPr>
            <w:shd w:fill="f4cccc" w:val="clear"/>
            <w:tcMar>
              <w:top w:w="36.0" w:type="dxa"/>
              <w:left w:w="36.0" w:type="dxa"/>
              <w:bottom w:w="36.0" w:type="dxa"/>
              <w:right w:w="36.0" w:type="dxa"/>
            </w:tcMar>
            <w:vAlign w:val="center"/>
          </w:tcPr>
          <w:p w:rsidR="00000000" w:rsidDel="00000000" w:rsidP="00000000" w:rsidRDefault="00000000" w:rsidRPr="00000000" w14:paraId="00000071">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0</w:t>
            </w:r>
          </w:p>
        </w:tc>
        <w:tc>
          <w:tcPr>
            <w:shd w:fill="b6d7a8" w:val="clear"/>
            <w:tcMar>
              <w:top w:w="36.0" w:type="dxa"/>
              <w:left w:w="36.0" w:type="dxa"/>
              <w:bottom w:w="36.0" w:type="dxa"/>
              <w:right w:w="36.0" w:type="dxa"/>
            </w:tcMar>
            <w:vAlign w:val="center"/>
          </w:tcPr>
          <w:p w:rsidR="00000000" w:rsidDel="00000000" w:rsidP="00000000" w:rsidRDefault="00000000" w:rsidRPr="00000000" w14:paraId="00000072">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Thousands</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73">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Projected Aug. 2020 Tests/Day</w:t>
            </w:r>
          </w:p>
        </w:tc>
        <w:tc>
          <w:tcPr>
            <w:shd w:fill="b6d7a8" w:val="clear"/>
            <w:tcMar>
              <w:top w:w="36.0" w:type="dxa"/>
              <w:left w:w="36.0" w:type="dxa"/>
              <w:bottom w:w="36.0" w:type="dxa"/>
              <w:right w:w="36.0" w:type="dxa"/>
            </w:tcMar>
            <w:vAlign w:val="center"/>
          </w:tcPr>
          <w:p w:rsidR="00000000" w:rsidDel="00000000" w:rsidP="00000000" w:rsidRDefault="00000000" w:rsidRPr="00000000" w14:paraId="00000074">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Hundreds of Thousands</w:t>
            </w:r>
          </w:p>
        </w:tc>
        <w:tc>
          <w:tcPr>
            <w:shd w:fill="b6d7a8" w:val="clear"/>
            <w:tcMar>
              <w:top w:w="36.0" w:type="dxa"/>
              <w:left w:w="36.0" w:type="dxa"/>
              <w:bottom w:w="36.0" w:type="dxa"/>
              <w:right w:w="36.0" w:type="dxa"/>
            </w:tcMar>
            <w:vAlign w:val="center"/>
          </w:tcPr>
          <w:p w:rsidR="00000000" w:rsidDel="00000000" w:rsidP="00000000" w:rsidRDefault="00000000" w:rsidRPr="00000000" w14:paraId="00000075">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Hundreds of Thousands</w:t>
            </w:r>
          </w:p>
        </w:tc>
        <w:tc>
          <w:tcPr>
            <w:shd w:fill="b6d7a8" w:val="clear"/>
            <w:tcMar>
              <w:top w:w="36.0" w:type="dxa"/>
              <w:left w:w="36.0" w:type="dxa"/>
              <w:bottom w:w="36.0" w:type="dxa"/>
              <w:right w:w="36.0" w:type="dxa"/>
            </w:tcMar>
            <w:vAlign w:val="center"/>
          </w:tcPr>
          <w:p w:rsidR="00000000" w:rsidDel="00000000" w:rsidP="00000000" w:rsidRDefault="00000000" w:rsidRPr="00000000" w14:paraId="00000076">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Millions</w:t>
            </w:r>
          </w:p>
        </w:tc>
        <w:tc>
          <w:tcPr>
            <w:shd w:fill="efefef" w:val="clear"/>
            <w:tcMar>
              <w:top w:w="36.0" w:type="dxa"/>
              <w:left w:w="36.0" w:type="dxa"/>
              <w:bottom w:w="36.0" w:type="dxa"/>
              <w:right w:w="36.0" w:type="dxa"/>
            </w:tcMar>
            <w:vAlign w:val="center"/>
          </w:tcPr>
          <w:p w:rsidR="00000000" w:rsidDel="00000000" w:rsidP="00000000" w:rsidRDefault="00000000" w:rsidRPr="00000000" w14:paraId="00000077">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Unknown</w:t>
            </w:r>
          </w:p>
        </w:tc>
        <w:tc>
          <w:tcPr>
            <w:shd w:fill="efefef" w:val="clear"/>
            <w:tcMar>
              <w:top w:w="36.0" w:type="dxa"/>
              <w:left w:w="36.0" w:type="dxa"/>
              <w:bottom w:w="36.0" w:type="dxa"/>
              <w:right w:w="36.0" w:type="dxa"/>
            </w:tcMar>
            <w:vAlign w:val="center"/>
          </w:tcPr>
          <w:p w:rsidR="00000000" w:rsidDel="00000000" w:rsidP="00000000" w:rsidRDefault="00000000" w:rsidRPr="00000000" w14:paraId="00000078">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Unknown</w:t>
            </w:r>
          </w:p>
        </w:tc>
        <w:tc>
          <w:tcPr>
            <w:shd w:fill="b6d7a8" w:val="clear"/>
            <w:tcMar>
              <w:top w:w="36.0" w:type="dxa"/>
              <w:left w:w="36.0" w:type="dxa"/>
              <w:bottom w:w="36.0" w:type="dxa"/>
              <w:right w:w="36.0" w:type="dxa"/>
            </w:tcMar>
            <w:vAlign w:val="center"/>
          </w:tcPr>
          <w:p w:rsidR="00000000" w:rsidDel="00000000" w:rsidP="00000000" w:rsidRDefault="00000000" w:rsidRPr="00000000" w14:paraId="00000079">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Hundreds of Thousands</w:t>
            </w:r>
          </w:p>
        </w:tc>
      </w:tr>
      <w:tr>
        <w:trPr>
          <w:cantSplit w:val="0"/>
          <w:trHeight w:val="292" w:hRule="atLeast"/>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7A">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Use </w:t>
              <w:br w:type="textWrapping"/>
              <w:t xml:space="preserve">Case</w:t>
            </w:r>
          </w:p>
        </w:tc>
        <w:tc>
          <w:tcPr>
            <w:shd w:fill="fff2cc" w:val="clear"/>
            <w:tcMar>
              <w:top w:w="36.0" w:type="dxa"/>
              <w:left w:w="36.0" w:type="dxa"/>
              <w:bottom w:w="36.0" w:type="dxa"/>
              <w:right w:w="36.0" w:type="dxa"/>
            </w:tcMar>
            <w:vAlign w:val="center"/>
          </w:tcPr>
          <w:p w:rsidR="00000000" w:rsidDel="00000000" w:rsidP="00000000" w:rsidRDefault="00000000" w:rsidRPr="00000000" w14:paraId="0000007B">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High-volume</w:t>
            </w:r>
          </w:p>
          <w:p w:rsidR="00000000" w:rsidDel="00000000" w:rsidP="00000000" w:rsidRDefault="00000000" w:rsidRPr="00000000" w14:paraId="0000007C">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Centralized</w:t>
              <w:br w:type="textWrapping"/>
            </w:r>
            <w:r w:rsidDel="00000000" w:rsidR="00000000" w:rsidRPr="00000000">
              <w:rPr>
                <w:rFonts w:ascii="Crimson Text" w:cs="Crimson Text" w:eastAsia="Crimson Text" w:hAnsi="Crimson Text"/>
                <w:b w:val="1"/>
                <w:bCs w:val="1"/>
                <w:sz w:val="19"/>
                <w:szCs w:val="19"/>
                <w:rtl w:val="0"/>
              </w:rPr>
              <w:t xml:space="preserve">or</w:t>
            </w:r>
            <w:r w:rsidDel="00000000" w:rsidR="00000000" w:rsidRPr="00000000">
              <w:rPr>
                <w:rFonts w:ascii="Crimson Text" w:cs="Crimson Text" w:eastAsia="Crimson Text" w:hAnsi="Crimson Text"/>
                <w:sz w:val="19"/>
                <w:szCs w:val="19"/>
                <w:rtl w:val="0"/>
              </w:rPr>
              <w:t xml:space="preserve"> Point-of -Care</w:t>
            </w:r>
          </w:p>
        </w:tc>
        <w:tc>
          <w:tcPr>
            <w:shd w:fill="fff2cc" w:val="clear"/>
            <w:tcMar>
              <w:top w:w="36.0" w:type="dxa"/>
              <w:left w:w="36.0" w:type="dxa"/>
              <w:bottom w:w="36.0" w:type="dxa"/>
              <w:right w:w="36.0" w:type="dxa"/>
            </w:tcMar>
            <w:vAlign w:val="center"/>
          </w:tcPr>
          <w:p w:rsidR="00000000" w:rsidDel="00000000" w:rsidP="00000000" w:rsidRDefault="00000000" w:rsidRPr="00000000" w14:paraId="0000007D">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High-volume Centralized</w:t>
              <w:br w:type="textWrapping"/>
            </w:r>
            <w:r w:rsidDel="00000000" w:rsidR="00000000" w:rsidRPr="00000000">
              <w:rPr>
                <w:rFonts w:ascii="Crimson Text" w:cs="Crimson Text" w:eastAsia="Crimson Text" w:hAnsi="Crimson Text"/>
                <w:b w:val="1"/>
                <w:bCs w:val="1"/>
                <w:sz w:val="19"/>
                <w:szCs w:val="19"/>
                <w:rtl w:val="0"/>
              </w:rPr>
              <w:t xml:space="preserve">or</w:t>
            </w:r>
            <w:r w:rsidDel="00000000" w:rsidR="00000000" w:rsidRPr="00000000">
              <w:rPr>
                <w:rFonts w:ascii="Crimson Text" w:cs="Crimson Text" w:eastAsia="Crimson Text" w:hAnsi="Crimson Text"/>
                <w:sz w:val="19"/>
                <w:szCs w:val="19"/>
                <w:rtl w:val="0"/>
              </w:rPr>
              <w:t xml:space="preserve"> Point-of -Care</w:t>
            </w:r>
          </w:p>
        </w:tc>
        <w:tc>
          <w:tcPr>
            <w:shd w:fill="fff2cc" w:val="clear"/>
            <w:tcMar>
              <w:top w:w="36.0" w:type="dxa"/>
              <w:left w:w="36.0" w:type="dxa"/>
              <w:bottom w:w="36.0" w:type="dxa"/>
              <w:right w:w="36.0" w:type="dxa"/>
            </w:tcMar>
            <w:vAlign w:val="center"/>
          </w:tcPr>
          <w:p w:rsidR="00000000" w:rsidDel="00000000" w:rsidP="00000000" w:rsidRDefault="00000000" w:rsidRPr="00000000" w14:paraId="0000007E">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High-volume Centralized</w:t>
            </w:r>
          </w:p>
        </w:tc>
        <w:tc>
          <w:tcPr>
            <w:shd w:fill="b6d7a8" w:val="clear"/>
            <w:tcMar>
              <w:top w:w="36.0" w:type="dxa"/>
              <w:left w:w="36.0" w:type="dxa"/>
              <w:bottom w:w="36.0" w:type="dxa"/>
              <w:right w:w="36.0" w:type="dxa"/>
            </w:tcMar>
            <w:vAlign w:val="center"/>
          </w:tcPr>
          <w:p w:rsidR="00000000" w:rsidDel="00000000" w:rsidP="00000000" w:rsidRDefault="00000000" w:rsidRPr="00000000" w14:paraId="0000007F">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Point-of-Use</w:t>
            </w:r>
          </w:p>
        </w:tc>
        <w:tc>
          <w:tcPr>
            <w:shd w:fill="fff2cc" w:val="clear"/>
            <w:tcMar>
              <w:top w:w="36.0" w:type="dxa"/>
              <w:left w:w="36.0" w:type="dxa"/>
              <w:bottom w:w="36.0" w:type="dxa"/>
              <w:right w:w="36.0" w:type="dxa"/>
            </w:tcMar>
            <w:vAlign w:val="center"/>
          </w:tcPr>
          <w:p w:rsidR="00000000" w:rsidDel="00000000" w:rsidP="00000000" w:rsidRDefault="00000000" w:rsidRPr="00000000" w14:paraId="00000080">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High-volume Centralized</w:t>
            </w:r>
          </w:p>
        </w:tc>
        <w:tc>
          <w:tcPr>
            <w:shd w:fill="b6d7a8" w:val="clear"/>
            <w:tcMar>
              <w:top w:w="36.0" w:type="dxa"/>
              <w:left w:w="36.0" w:type="dxa"/>
              <w:bottom w:w="36.0" w:type="dxa"/>
              <w:right w:w="36.0" w:type="dxa"/>
            </w:tcMar>
            <w:vAlign w:val="center"/>
          </w:tcPr>
          <w:p w:rsidR="00000000" w:rsidDel="00000000" w:rsidP="00000000" w:rsidRDefault="00000000" w:rsidRPr="00000000" w14:paraId="00000081">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Point-of-Use</w:t>
            </w:r>
          </w:p>
        </w:tc>
      </w:tr>
      <w:tr>
        <w:trPr>
          <w:cantSplit w:val="0"/>
          <w:trHeight w:val="292" w:hRule="atLeast"/>
          <w:tblHeader w:val="0"/>
        </w:trPr>
        <w:tc>
          <w:tcPr>
            <w:vMerge w:val="restart"/>
            <w:shd w:fill="auto" w:val="clear"/>
            <w:tcMar>
              <w:top w:w="36.0" w:type="dxa"/>
              <w:left w:w="36.0" w:type="dxa"/>
              <w:bottom w:w="36.0" w:type="dxa"/>
              <w:right w:w="36.0" w:type="dxa"/>
            </w:tcMar>
            <w:vAlign w:val="center"/>
          </w:tcPr>
          <w:p w:rsidR="00000000" w:rsidDel="00000000" w:rsidP="00000000" w:rsidRDefault="00000000" w:rsidRPr="00000000" w14:paraId="00000082">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Turnaround</w:t>
              <w:br w:type="textWrapping"/>
              <w:t xml:space="preserve">Time</w:t>
            </w:r>
          </w:p>
        </w:tc>
        <w:tc>
          <w:tcPr>
            <w:tcBorders>
              <w:bottom w:color="000000" w:space="0" w:sz="0" w:val="nil"/>
            </w:tcBorders>
            <w:shd w:fill="fff2cc" w:val="clear"/>
            <w:tcMar>
              <w:top w:w="36.0" w:type="dxa"/>
              <w:left w:w="36.0" w:type="dxa"/>
              <w:bottom w:w="36.0" w:type="dxa"/>
              <w:right w:w="36.0" w:type="dxa"/>
            </w:tcMar>
            <w:vAlign w:val="center"/>
          </w:tcPr>
          <w:p w:rsidR="00000000" w:rsidDel="00000000" w:rsidP="00000000" w:rsidRDefault="00000000" w:rsidRPr="00000000" w14:paraId="00000083">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24-48 Hours (Centralized)</w:t>
            </w:r>
          </w:p>
        </w:tc>
        <w:tc>
          <w:tcPr>
            <w:tcBorders>
              <w:bottom w:color="000000" w:space="0" w:sz="0" w:val="nil"/>
            </w:tcBorders>
            <w:shd w:fill="fff2cc" w:val="clear"/>
            <w:tcMar>
              <w:top w:w="36.0" w:type="dxa"/>
              <w:left w:w="36.0" w:type="dxa"/>
              <w:bottom w:w="36.0" w:type="dxa"/>
              <w:right w:w="36.0" w:type="dxa"/>
            </w:tcMar>
            <w:vAlign w:val="center"/>
          </w:tcPr>
          <w:p w:rsidR="00000000" w:rsidDel="00000000" w:rsidP="00000000" w:rsidRDefault="00000000" w:rsidRPr="00000000" w14:paraId="00000084">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24-48 Hours (Centralized)</w:t>
            </w:r>
          </w:p>
        </w:tc>
        <w:tc>
          <w:tcPr>
            <w:vMerge w:val="restart"/>
            <w:shd w:fill="fff2cc" w:val="clear"/>
            <w:tcMar>
              <w:top w:w="36.0" w:type="dxa"/>
              <w:left w:w="36.0" w:type="dxa"/>
              <w:bottom w:w="36.0" w:type="dxa"/>
              <w:right w:w="36.0" w:type="dxa"/>
            </w:tcMar>
            <w:vAlign w:val="center"/>
          </w:tcPr>
          <w:p w:rsidR="00000000" w:rsidDel="00000000" w:rsidP="00000000" w:rsidRDefault="00000000" w:rsidRPr="00000000" w14:paraId="00000085">
            <w:pPr>
              <w:pageBreakBefore w:val="0"/>
              <w:widowControl w:val="0"/>
              <w:spacing w:line="240" w:lineRule="auto"/>
              <w:jc w:val="center"/>
              <w:rPr>
                <w:rFonts w:ascii="Crimson Text" w:cs="Crimson Text" w:eastAsia="Crimson Text" w:hAnsi="Crimson Text"/>
                <w:b w:val="1"/>
                <w:bCs w:val="1"/>
                <w:color w:val="ff0000"/>
                <w:sz w:val="19"/>
                <w:szCs w:val="19"/>
              </w:rPr>
            </w:pPr>
            <w:r w:rsidDel="00000000" w:rsidR="00000000" w:rsidRPr="00000000">
              <w:rPr>
                <w:rFonts w:ascii="Crimson Text" w:cs="Crimson Text" w:eastAsia="Crimson Text" w:hAnsi="Crimson Text"/>
                <w:sz w:val="19"/>
                <w:szCs w:val="19"/>
                <w:rtl w:val="0"/>
              </w:rPr>
              <w:t xml:space="preserve">24–48</w:t>
              <w:br w:type="textWrapping"/>
              <w:t xml:space="preserve">Hours</w:t>
            </w:r>
            <w:r w:rsidDel="00000000" w:rsidR="00000000" w:rsidRPr="00000000">
              <w:rPr>
                <w:rtl w:val="0"/>
              </w:rPr>
            </w:r>
          </w:p>
        </w:tc>
        <w:tc>
          <w:tcPr>
            <w:vMerge w:val="restart"/>
            <w:shd w:fill="b6d7a8" w:val="clear"/>
            <w:tcMar>
              <w:top w:w="36.0" w:type="dxa"/>
              <w:left w:w="36.0" w:type="dxa"/>
              <w:bottom w:w="36.0" w:type="dxa"/>
              <w:right w:w="36.0" w:type="dxa"/>
            </w:tcMar>
            <w:vAlign w:val="center"/>
          </w:tcPr>
          <w:p w:rsidR="00000000" w:rsidDel="00000000" w:rsidP="00000000" w:rsidRDefault="00000000" w:rsidRPr="00000000" w14:paraId="00000086">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Minutes</w:t>
            </w:r>
          </w:p>
        </w:tc>
        <w:tc>
          <w:tcPr>
            <w:vMerge w:val="restart"/>
            <w:shd w:fill="fff2cc" w:val="clear"/>
            <w:tcMar>
              <w:top w:w="36.0" w:type="dxa"/>
              <w:left w:w="36.0" w:type="dxa"/>
              <w:bottom w:w="36.0" w:type="dxa"/>
              <w:right w:w="36.0" w:type="dxa"/>
            </w:tcMar>
            <w:vAlign w:val="center"/>
          </w:tcPr>
          <w:p w:rsidR="00000000" w:rsidDel="00000000" w:rsidP="00000000" w:rsidRDefault="00000000" w:rsidRPr="00000000" w14:paraId="00000087">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24–48</w:t>
              <w:br w:type="textWrapping"/>
              <w:t xml:space="preserve">Hours</w:t>
            </w:r>
          </w:p>
        </w:tc>
        <w:tc>
          <w:tcPr>
            <w:vMerge w:val="restart"/>
            <w:shd w:fill="b6d7a8" w:val="clear"/>
            <w:tcMar>
              <w:top w:w="36.0" w:type="dxa"/>
              <w:left w:w="36.0" w:type="dxa"/>
              <w:bottom w:w="36.0" w:type="dxa"/>
              <w:right w:w="36.0" w:type="dxa"/>
            </w:tcMar>
            <w:vAlign w:val="center"/>
          </w:tcPr>
          <w:p w:rsidR="00000000" w:rsidDel="00000000" w:rsidP="00000000" w:rsidRDefault="00000000" w:rsidRPr="00000000" w14:paraId="00000088">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Minutes</w:t>
            </w:r>
          </w:p>
        </w:tc>
      </w:tr>
      <w:tr>
        <w:trPr>
          <w:cantSplit w:val="0"/>
          <w:trHeight w:val="292" w:hRule="atLeast"/>
          <w:tblHeader w:val="0"/>
        </w:trPr>
        <w:tc>
          <w:tcPr>
            <w:vMerge w:val="continue"/>
            <w:shd w:fill="auto" w:val="clear"/>
            <w:tcMar>
              <w:top w:w="36.0" w:type="dxa"/>
              <w:left w:w="36.0" w:type="dxa"/>
              <w:bottom w:w="36.0" w:type="dxa"/>
              <w:right w:w="36.0" w:type="dxa"/>
            </w:tcMar>
            <w:vAlign w:val="center"/>
          </w:tcPr>
          <w:p w:rsidR="00000000" w:rsidDel="00000000" w:rsidP="00000000" w:rsidRDefault="00000000" w:rsidRPr="00000000" w14:paraId="00000089">
            <w:pPr>
              <w:pageBreakBefore w:val="0"/>
              <w:widowControl w:val="0"/>
              <w:spacing w:line="240" w:lineRule="auto"/>
              <w:jc w:val="center"/>
              <w:rPr>
                <w:rFonts w:ascii="Crimson Text" w:cs="Crimson Text" w:eastAsia="Crimson Text" w:hAnsi="Crimson Text"/>
                <w:b w:val="1"/>
                <w:bCs w:val="1"/>
              </w:rPr>
            </w:pPr>
            <w:r w:rsidDel="00000000" w:rsidR="00000000" w:rsidRPr="00000000">
              <w:rPr>
                <w:rtl w:val="0"/>
              </w:rPr>
            </w:r>
          </w:p>
        </w:tc>
        <w:tc>
          <w:tcPr>
            <w:shd w:fill="b6d7a8" w:val="clear"/>
            <w:tcMar>
              <w:top w:w="36.0" w:type="dxa"/>
              <w:left w:w="36.0" w:type="dxa"/>
              <w:bottom w:w="36.0" w:type="dxa"/>
              <w:right w:w="36.0" w:type="dxa"/>
            </w:tcMar>
            <w:vAlign w:val="center"/>
          </w:tcPr>
          <w:p w:rsidR="00000000" w:rsidDel="00000000" w:rsidP="00000000" w:rsidRDefault="00000000" w:rsidRPr="00000000" w14:paraId="0000008A">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Minutes (PoC)</w:t>
            </w:r>
          </w:p>
        </w:tc>
        <w:tc>
          <w:tcPr>
            <w:shd w:fill="b6d7a8" w:val="clear"/>
            <w:tcMar>
              <w:top w:w="36.0" w:type="dxa"/>
              <w:left w:w="36.0" w:type="dxa"/>
              <w:bottom w:w="36.0" w:type="dxa"/>
              <w:right w:w="36.0" w:type="dxa"/>
            </w:tcMar>
            <w:vAlign w:val="center"/>
          </w:tcPr>
          <w:p w:rsidR="00000000" w:rsidDel="00000000" w:rsidP="00000000" w:rsidRDefault="00000000" w:rsidRPr="00000000" w14:paraId="0000008B">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Minutes (PoC)</w:t>
            </w:r>
          </w:p>
        </w:tc>
        <w:tc>
          <w:tcPr>
            <w:vMerge w:val="continue"/>
            <w:shd w:fill="fff2cc" w:val="clear"/>
            <w:tcMar>
              <w:top w:w="36.0" w:type="dxa"/>
              <w:left w:w="36.0" w:type="dxa"/>
              <w:bottom w:w="36.0" w:type="dxa"/>
              <w:right w:w="36.0" w:type="dxa"/>
            </w:tcMar>
            <w:vAlign w:val="center"/>
          </w:tcPr>
          <w:p w:rsidR="00000000" w:rsidDel="00000000" w:rsidP="00000000" w:rsidRDefault="00000000" w:rsidRPr="00000000" w14:paraId="0000008C">
            <w:pPr>
              <w:pageBreakBefore w:val="0"/>
              <w:widowControl w:val="0"/>
              <w:spacing w:line="240" w:lineRule="auto"/>
              <w:jc w:val="center"/>
              <w:rPr>
                <w:rFonts w:ascii="Crimson Text" w:cs="Crimson Text" w:eastAsia="Crimson Text" w:hAnsi="Crimson Text"/>
                <w:b w:val="1"/>
                <w:bCs w:val="1"/>
                <w:color w:val="ff0000"/>
                <w:sz w:val="19"/>
                <w:szCs w:val="19"/>
              </w:rPr>
            </w:pPr>
            <w:r w:rsidDel="00000000" w:rsidR="00000000" w:rsidRPr="00000000">
              <w:rPr>
                <w:rtl w:val="0"/>
              </w:rPr>
            </w:r>
          </w:p>
        </w:tc>
        <w:tc>
          <w:tcPr>
            <w:vMerge w:val="continue"/>
            <w:shd w:fill="b6d7a8" w:val="clear"/>
            <w:tcMar>
              <w:top w:w="36.0" w:type="dxa"/>
              <w:left w:w="36.0" w:type="dxa"/>
              <w:bottom w:w="36.0" w:type="dxa"/>
              <w:right w:w="36.0" w:type="dxa"/>
            </w:tcMar>
            <w:vAlign w:val="center"/>
          </w:tcPr>
          <w:p w:rsidR="00000000" w:rsidDel="00000000" w:rsidP="00000000" w:rsidRDefault="00000000" w:rsidRPr="00000000" w14:paraId="0000008D">
            <w:pPr>
              <w:pageBreakBefore w:val="0"/>
              <w:widowControl w:val="0"/>
              <w:spacing w:line="240" w:lineRule="auto"/>
              <w:jc w:val="center"/>
              <w:rPr>
                <w:rFonts w:ascii="Crimson Text" w:cs="Crimson Text" w:eastAsia="Crimson Text" w:hAnsi="Crimson Text"/>
                <w:sz w:val="19"/>
                <w:szCs w:val="19"/>
              </w:rPr>
            </w:pPr>
            <w:r w:rsidDel="00000000" w:rsidR="00000000" w:rsidRPr="00000000">
              <w:rPr>
                <w:rtl w:val="0"/>
              </w:rPr>
            </w:r>
          </w:p>
        </w:tc>
        <w:tc>
          <w:tcPr>
            <w:vMerge w:val="continue"/>
            <w:shd w:fill="fff2cc" w:val="clear"/>
            <w:tcMar>
              <w:top w:w="36.0" w:type="dxa"/>
              <w:left w:w="36.0" w:type="dxa"/>
              <w:bottom w:w="36.0" w:type="dxa"/>
              <w:right w:w="36.0" w:type="dxa"/>
            </w:tcMar>
            <w:vAlign w:val="center"/>
          </w:tcPr>
          <w:p w:rsidR="00000000" w:rsidDel="00000000" w:rsidP="00000000" w:rsidRDefault="00000000" w:rsidRPr="00000000" w14:paraId="0000008E">
            <w:pPr>
              <w:pageBreakBefore w:val="0"/>
              <w:widowControl w:val="0"/>
              <w:spacing w:line="240" w:lineRule="auto"/>
              <w:jc w:val="center"/>
              <w:rPr>
                <w:rFonts w:ascii="Crimson Text" w:cs="Crimson Text" w:eastAsia="Crimson Text" w:hAnsi="Crimson Text"/>
                <w:sz w:val="19"/>
                <w:szCs w:val="19"/>
              </w:rPr>
            </w:pPr>
            <w:r w:rsidDel="00000000" w:rsidR="00000000" w:rsidRPr="00000000">
              <w:rPr>
                <w:rtl w:val="0"/>
              </w:rPr>
            </w:r>
          </w:p>
        </w:tc>
        <w:tc>
          <w:tcPr>
            <w:vMerge w:val="continue"/>
            <w:shd w:fill="b6d7a8" w:val="clear"/>
            <w:tcMar>
              <w:top w:w="36.0" w:type="dxa"/>
              <w:left w:w="36.0" w:type="dxa"/>
              <w:bottom w:w="36.0" w:type="dxa"/>
              <w:right w:w="36.0" w:type="dxa"/>
            </w:tcMar>
            <w:vAlign w:val="center"/>
          </w:tcPr>
          <w:p w:rsidR="00000000" w:rsidDel="00000000" w:rsidP="00000000" w:rsidRDefault="00000000" w:rsidRPr="00000000" w14:paraId="0000008F">
            <w:pPr>
              <w:pageBreakBefore w:val="0"/>
              <w:widowControl w:val="0"/>
              <w:spacing w:line="240" w:lineRule="auto"/>
              <w:jc w:val="center"/>
              <w:rPr>
                <w:rFonts w:ascii="Crimson Text" w:cs="Crimson Text" w:eastAsia="Crimson Text" w:hAnsi="Crimson Text"/>
                <w:sz w:val="19"/>
                <w:szCs w:val="19"/>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90">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Sample</w:t>
              <w:br w:type="textWrapping"/>
              <w:t xml:space="preserve">Type</w:t>
            </w:r>
          </w:p>
        </w:tc>
        <w:tc>
          <w:tcPr>
            <w:shd w:fill="b6d7a8" w:val="clear"/>
            <w:tcMar>
              <w:top w:w="36.0" w:type="dxa"/>
              <w:left w:w="36.0" w:type="dxa"/>
              <w:bottom w:w="36.0" w:type="dxa"/>
              <w:right w:w="36.0" w:type="dxa"/>
            </w:tcMar>
            <w:vAlign w:val="center"/>
          </w:tcPr>
          <w:p w:rsidR="00000000" w:rsidDel="00000000" w:rsidP="00000000" w:rsidRDefault="00000000" w:rsidRPr="00000000" w14:paraId="00000091">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Nasal Swab</w:t>
            </w:r>
          </w:p>
          <w:p w:rsidR="00000000" w:rsidDel="00000000" w:rsidP="00000000" w:rsidRDefault="00000000" w:rsidRPr="00000000" w14:paraId="00000092">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or Saliva</w:t>
            </w:r>
          </w:p>
        </w:tc>
        <w:tc>
          <w:tcPr>
            <w:shd w:fill="fff2cc" w:val="clear"/>
            <w:tcMar>
              <w:top w:w="36.0" w:type="dxa"/>
              <w:left w:w="36.0" w:type="dxa"/>
              <w:bottom w:w="36.0" w:type="dxa"/>
              <w:right w:w="36.0" w:type="dxa"/>
            </w:tcMar>
            <w:vAlign w:val="center"/>
          </w:tcPr>
          <w:p w:rsidR="00000000" w:rsidDel="00000000" w:rsidP="00000000" w:rsidRDefault="00000000" w:rsidRPr="00000000" w14:paraId="00000093">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Nasal Swab</w:t>
            </w:r>
          </w:p>
        </w:tc>
        <w:tc>
          <w:tcPr>
            <w:shd w:fill="b6d7a8" w:val="clear"/>
            <w:tcMar>
              <w:top w:w="36.0" w:type="dxa"/>
              <w:left w:w="36.0" w:type="dxa"/>
              <w:bottom w:w="36.0" w:type="dxa"/>
              <w:right w:w="36.0" w:type="dxa"/>
            </w:tcMar>
            <w:vAlign w:val="center"/>
          </w:tcPr>
          <w:p w:rsidR="00000000" w:rsidDel="00000000" w:rsidP="00000000" w:rsidRDefault="00000000" w:rsidRPr="00000000" w14:paraId="00000094">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Nasal Swab</w:t>
            </w:r>
          </w:p>
          <w:p w:rsidR="00000000" w:rsidDel="00000000" w:rsidP="00000000" w:rsidRDefault="00000000" w:rsidRPr="00000000" w14:paraId="00000095">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or Saliva</w:t>
            </w:r>
          </w:p>
        </w:tc>
        <w:tc>
          <w:tcPr>
            <w:shd w:fill="fff2cc" w:val="clear"/>
            <w:tcMar>
              <w:top w:w="36.0" w:type="dxa"/>
              <w:left w:w="36.0" w:type="dxa"/>
              <w:bottom w:w="36.0" w:type="dxa"/>
              <w:right w:w="36.0" w:type="dxa"/>
            </w:tcMar>
            <w:vAlign w:val="center"/>
          </w:tcPr>
          <w:p w:rsidR="00000000" w:rsidDel="00000000" w:rsidP="00000000" w:rsidRDefault="00000000" w:rsidRPr="00000000" w14:paraId="00000096">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Nasal Swab</w:t>
            </w:r>
          </w:p>
        </w:tc>
        <w:tc>
          <w:tcPr>
            <w:shd w:fill="efefef" w:val="clear"/>
            <w:tcMar>
              <w:top w:w="36.0" w:type="dxa"/>
              <w:left w:w="36.0" w:type="dxa"/>
              <w:bottom w:w="36.0" w:type="dxa"/>
              <w:right w:w="36.0" w:type="dxa"/>
            </w:tcMar>
            <w:vAlign w:val="center"/>
          </w:tcPr>
          <w:p w:rsidR="00000000" w:rsidDel="00000000" w:rsidP="00000000" w:rsidRDefault="00000000" w:rsidRPr="00000000" w14:paraId="00000097">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Unknown</w:t>
            </w:r>
          </w:p>
        </w:tc>
        <w:tc>
          <w:tcPr>
            <w:shd w:fill="fff2cc" w:val="clear"/>
            <w:tcMar>
              <w:top w:w="36.0" w:type="dxa"/>
              <w:left w:w="36.0" w:type="dxa"/>
              <w:bottom w:w="36.0" w:type="dxa"/>
              <w:right w:w="36.0" w:type="dxa"/>
            </w:tcMar>
            <w:vAlign w:val="center"/>
          </w:tcPr>
          <w:p w:rsidR="00000000" w:rsidDel="00000000" w:rsidP="00000000" w:rsidRDefault="00000000" w:rsidRPr="00000000" w14:paraId="00000098">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Nasal Swab</w:t>
            </w:r>
          </w:p>
        </w:tc>
      </w:tr>
      <w:tr>
        <w:trPr>
          <w:cantSplit w:val="0"/>
          <w:trHeight w:val="615" w:hRule="atLeast"/>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99">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Quantifies</w:t>
              <w:br w:type="textWrapping"/>
              <w:t xml:space="preserve">Viral Load</w:t>
            </w:r>
          </w:p>
        </w:tc>
        <w:tc>
          <w:tcPr>
            <w:shd w:fill="b6d7a8" w:val="clear"/>
            <w:tcMar>
              <w:top w:w="36.0" w:type="dxa"/>
              <w:left w:w="36.0" w:type="dxa"/>
              <w:bottom w:w="36.0" w:type="dxa"/>
              <w:right w:w="36.0" w:type="dxa"/>
            </w:tcMar>
            <w:vAlign w:val="center"/>
          </w:tcPr>
          <w:p w:rsidR="00000000" w:rsidDel="00000000" w:rsidP="00000000" w:rsidRDefault="00000000" w:rsidRPr="00000000" w14:paraId="0000009A">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Yes</w:t>
            </w:r>
          </w:p>
        </w:tc>
        <w:tc>
          <w:tcPr>
            <w:shd w:fill="f4cccc" w:val="clear"/>
            <w:tcMar>
              <w:top w:w="36.0" w:type="dxa"/>
              <w:left w:w="36.0" w:type="dxa"/>
              <w:bottom w:w="36.0" w:type="dxa"/>
              <w:right w:w="36.0" w:type="dxa"/>
            </w:tcMar>
            <w:vAlign w:val="center"/>
          </w:tcPr>
          <w:p w:rsidR="00000000" w:rsidDel="00000000" w:rsidP="00000000" w:rsidRDefault="00000000" w:rsidRPr="00000000" w14:paraId="0000009B">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No</w:t>
            </w:r>
          </w:p>
        </w:tc>
        <w:tc>
          <w:tcPr>
            <w:shd w:fill="b6d7a8" w:val="clear"/>
            <w:tcMar>
              <w:top w:w="36.0" w:type="dxa"/>
              <w:left w:w="36.0" w:type="dxa"/>
              <w:bottom w:w="36.0" w:type="dxa"/>
              <w:right w:w="36.0" w:type="dxa"/>
            </w:tcMar>
            <w:vAlign w:val="center"/>
          </w:tcPr>
          <w:p w:rsidR="00000000" w:rsidDel="00000000" w:rsidP="00000000" w:rsidRDefault="00000000" w:rsidRPr="00000000" w14:paraId="0000009C">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Yes</w:t>
            </w:r>
          </w:p>
        </w:tc>
        <w:tc>
          <w:tcPr>
            <w:shd w:fill="f4cccc" w:val="clear"/>
            <w:tcMar>
              <w:top w:w="36.0" w:type="dxa"/>
              <w:left w:w="36.0" w:type="dxa"/>
              <w:bottom w:w="36.0" w:type="dxa"/>
              <w:right w:w="36.0" w:type="dxa"/>
            </w:tcMar>
            <w:vAlign w:val="center"/>
          </w:tcPr>
          <w:p w:rsidR="00000000" w:rsidDel="00000000" w:rsidP="00000000" w:rsidRDefault="00000000" w:rsidRPr="00000000" w14:paraId="0000009D">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No</w:t>
            </w:r>
          </w:p>
        </w:tc>
        <w:tc>
          <w:tcPr>
            <w:shd w:fill="b6d7a8" w:val="clear"/>
            <w:tcMar>
              <w:top w:w="36.0" w:type="dxa"/>
              <w:left w:w="36.0" w:type="dxa"/>
              <w:bottom w:w="36.0" w:type="dxa"/>
              <w:right w:w="36.0" w:type="dxa"/>
            </w:tcMar>
            <w:vAlign w:val="center"/>
          </w:tcPr>
          <w:p w:rsidR="00000000" w:rsidDel="00000000" w:rsidP="00000000" w:rsidRDefault="00000000" w:rsidRPr="00000000" w14:paraId="0000009E">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Yes</w:t>
            </w:r>
          </w:p>
        </w:tc>
        <w:tc>
          <w:tcPr>
            <w:shd w:fill="f4cccc" w:val="clear"/>
            <w:tcMar>
              <w:top w:w="36.0" w:type="dxa"/>
              <w:left w:w="36.0" w:type="dxa"/>
              <w:bottom w:w="36.0" w:type="dxa"/>
              <w:right w:w="36.0" w:type="dxa"/>
            </w:tcMar>
            <w:vAlign w:val="center"/>
          </w:tcPr>
          <w:p w:rsidR="00000000" w:rsidDel="00000000" w:rsidP="00000000" w:rsidRDefault="00000000" w:rsidRPr="00000000" w14:paraId="0000009F">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No</w:t>
            </w:r>
          </w:p>
        </w:tc>
      </w:tr>
      <w:tr>
        <w:trPr>
          <w:cantSplit w:val="0"/>
          <w:trHeight w:val="144" w:hRule="atLeast"/>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A0">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Key Scale-Up Barrier</w:t>
            </w:r>
          </w:p>
        </w:tc>
        <w:tc>
          <w:tcPr>
            <w:shd w:fill="efefef" w:val="clear"/>
            <w:tcMar>
              <w:top w:w="36.0" w:type="dxa"/>
              <w:left w:w="36.0" w:type="dxa"/>
              <w:bottom w:w="36.0" w:type="dxa"/>
              <w:right w:w="36.0" w:type="dxa"/>
            </w:tcMar>
            <w:vAlign w:val="center"/>
          </w:tcPr>
          <w:p w:rsidR="00000000" w:rsidDel="00000000" w:rsidP="00000000" w:rsidRDefault="00000000" w:rsidRPr="00000000" w14:paraId="000000A1">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Reagent/Kit Availability</w:t>
            </w:r>
          </w:p>
        </w:tc>
        <w:tc>
          <w:tcPr>
            <w:shd w:fill="efefef" w:val="clear"/>
            <w:tcMar>
              <w:top w:w="36.0" w:type="dxa"/>
              <w:left w:w="36.0" w:type="dxa"/>
              <w:bottom w:w="36.0" w:type="dxa"/>
              <w:right w:w="36.0" w:type="dxa"/>
            </w:tcMar>
            <w:vAlign w:val="center"/>
          </w:tcPr>
          <w:p w:rsidR="00000000" w:rsidDel="00000000" w:rsidP="00000000" w:rsidRDefault="00000000" w:rsidRPr="00000000" w14:paraId="000000A2">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Reagent/Kit Availability</w:t>
            </w:r>
          </w:p>
        </w:tc>
        <w:tc>
          <w:tcPr>
            <w:shd w:fill="efefef" w:val="clear"/>
            <w:tcMar>
              <w:top w:w="36.0" w:type="dxa"/>
              <w:left w:w="36.0" w:type="dxa"/>
              <w:bottom w:w="36.0" w:type="dxa"/>
              <w:right w:w="36.0" w:type="dxa"/>
            </w:tcMar>
            <w:vAlign w:val="center"/>
          </w:tcPr>
          <w:p w:rsidR="00000000" w:rsidDel="00000000" w:rsidP="00000000" w:rsidRDefault="00000000" w:rsidRPr="00000000" w14:paraId="000000A3">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Logistics</w:t>
            </w:r>
          </w:p>
        </w:tc>
        <w:tc>
          <w:tcPr>
            <w:shd w:fill="efefef" w:val="clear"/>
            <w:tcMar>
              <w:top w:w="36.0" w:type="dxa"/>
              <w:left w:w="36.0" w:type="dxa"/>
              <w:bottom w:w="36.0" w:type="dxa"/>
              <w:right w:w="36.0" w:type="dxa"/>
            </w:tcMar>
            <w:vAlign w:val="center"/>
          </w:tcPr>
          <w:p w:rsidR="00000000" w:rsidDel="00000000" w:rsidP="00000000" w:rsidRDefault="00000000" w:rsidRPr="00000000" w14:paraId="000000A4">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Novel Technology</w:t>
            </w:r>
          </w:p>
        </w:tc>
        <w:tc>
          <w:tcPr>
            <w:shd w:fill="efefef" w:val="clear"/>
            <w:tcMar>
              <w:top w:w="36.0" w:type="dxa"/>
              <w:left w:w="36.0" w:type="dxa"/>
              <w:bottom w:w="36.0" w:type="dxa"/>
              <w:right w:w="36.0" w:type="dxa"/>
            </w:tcMar>
            <w:vAlign w:val="center"/>
          </w:tcPr>
          <w:p w:rsidR="00000000" w:rsidDel="00000000" w:rsidP="00000000" w:rsidRDefault="00000000" w:rsidRPr="00000000" w14:paraId="000000A5">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Assay Development</w:t>
            </w:r>
          </w:p>
        </w:tc>
        <w:tc>
          <w:tcPr>
            <w:shd w:fill="efefef" w:val="clear"/>
            <w:tcMar>
              <w:top w:w="36.0" w:type="dxa"/>
              <w:left w:w="36.0" w:type="dxa"/>
              <w:bottom w:w="36.0" w:type="dxa"/>
              <w:right w:w="36.0" w:type="dxa"/>
            </w:tcMar>
            <w:vAlign w:val="center"/>
          </w:tcPr>
          <w:p w:rsidR="00000000" w:rsidDel="00000000" w:rsidP="00000000" w:rsidRDefault="00000000" w:rsidRPr="00000000" w14:paraId="000000A6">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Assay Development</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A7">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Regulatory Status</w:t>
            </w:r>
          </w:p>
        </w:tc>
        <w:tc>
          <w:tcPr>
            <w:shd w:fill="b6d7a8" w:val="clear"/>
            <w:tcMar>
              <w:top w:w="36.0" w:type="dxa"/>
              <w:left w:w="36.0" w:type="dxa"/>
              <w:bottom w:w="36.0" w:type="dxa"/>
              <w:right w:w="36.0" w:type="dxa"/>
            </w:tcMar>
            <w:vAlign w:val="center"/>
          </w:tcPr>
          <w:p w:rsidR="00000000" w:rsidDel="00000000" w:rsidP="00000000" w:rsidRDefault="00000000" w:rsidRPr="00000000" w14:paraId="000000A8">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EUA</w:t>
            </w:r>
          </w:p>
        </w:tc>
        <w:tc>
          <w:tcPr>
            <w:shd w:fill="b6d7a8" w:val="clear"/>
            <w:tcMar>
              <w:top w:w="36.0" w:type="dxa"/>
              <w:left w:w="36.0" w:type="dxa"/>
              <w:bottom w:w="36.0" w:type="dxa"/>
              <w:right w:w="36.0" w:type="dxa"/>
            </w:tcMar>
            <w:vAlign w:val="center"/>
          </w:tcPr>
          <w:p w:rsidR="00000000" w:rsidDel="00000000" w:rsidP="00000000" w:rsidRDefault="00000000" w:rsidRPr="00000000" w14:paraId="000000A9">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EUA</w:t>
            </w:r>
          </w:p>
        </w:tc>
        <w:tc>
          <w:tcPr>
            <w:shd w:fill="fff2cc" w:val="clear"/>
            <w:tcMar>
              <w:top w:w="36.0" w:type="dxa"/>
              <w:left w:w="36.0" w:type="dxa"/>
              <w:bottom w:w="36.0" w:type="dxa"/>
              <w:right w:w="36.0" w:type="dxa"/>
            </w:tcMar>
            <w:vAlign w:val="center"/>
          </w:tcPr>
          <w:p w:rsidR="00000000" w:rsidDel="00000000" w:rsidP="00000000" w:rsidRDefault="00000000" w:rsidRPr="00000000" w14:paraId="000000AA">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EUA pending</w:t>
            </w:r>
          </w:p>
        </w:tc>
        <w:tc>
          <w:tcPr>
            <w:shd w:fill="b6d7a8" w:val="clear"/>
            <w:tcMar>
              <w:top w:w="36.0" w:type="dxa"/>
              <w:left w:w="36.0" w:type="dxa"/>
              <w:bottom w:w="36.0" w:type="dxa"/>
              <w:right w:w="36.0" w:type="dxa"/>
            </w:tcMar>
            <w:vAlign w:val="center"/>
          </w:tcPr>
          <w:p w:rsidR="00000000" w:rsidDel="00000000" w:rsidP="00000000" w:rsidRDefault="00000000" w:rsidRPr="00000000" w14:paraId="000000AB">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EUA</w:t>
            </w:r>
          </w:p>
        </w:tc>
        <w:tc>
          <w:tcPr>
            <w:shd w:fill="efefef" w:val="clear"/>
            <w:tcMar>
              <w:top w:w="36.0" w:type="dxa"/>
              <w:left w:w="36.0" w:type="dxa"/>
              <w:bottom w:w="36.0" w:type="dxa"/>
              <w:right w:w="36.0" w:type="dxa"/>
            </w:tcMar>
            <w:vAlign w:val="center"/>
          </w:tcPr>
          <w:p w:rsidR="00000000" w:rsidDel="00000000" w:rsidP="00000000" w:rsidRDefault="00000000" w:rsidRPr="00000000" w14:paraId="000000AC">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Unknown</w:t>
            </w:r>
          </w:p>
        </w:tc>
        <w:tc>
          <w:tcPr>
            <w:shd w:fill="b6d7a8" w:val="clear"/>
            <w:tcMar>
              <w:top w:w="36.0" w:type="dxa"/>
              <w:left w:w="36.0" w:type="dxa"/>
              <w:bottom w:w="36.0" w:type="dxa"/>
              <w:right w:w="36.0" w:type="dxa"/>
            </w:tcMar>
            <w:vAlign w:val="center"/>
          </w:tcPr>
          <w:p w:rsidR="00000000" w:rsidDel="00000000" w:rsidP="00000000" w:rsidRDefault="00000000" w:rsidRPr="00000000" w14:paraId="000000AD">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EUA</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AE">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Supply Chain Risk</w:t>
            </w:r>
          </w:p>
        </w:tc>
        <w:tc>
          <w:tcPr>
            <w:shd w:fill="fff2cc" w:val="clear"/>
            <w:tcMar>
              <w:top w:w="36.0" w:type="dxa"/>
              <w:left w:w="36.0" w:type="dxa"/>
              <w:bottom w:w="36.0" w:type="dxa"/>
              <w:right w:w="36.0" w:type="dxa"/>
            </w:tcMar>
            <w:vAlign w:val="center"/>
          </w:tcPr>
          <w:p w:rsidR="00000000" w:rsidDel="00000000" w:rsidP="00000000" w:rsidRDefault="00000000" w:rsidRPr="00000000" w14:paraId="000000AF">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Medium</w:t>
            </w:r>
          </w:p>
        </w:tc>
        <w:tc>
          <w:tcPr>
            <w:shd w:fill="f4cccc" w:val="clear"/>
            <w:tcMar>
              <w:top w:w="36.0" w:type="dxa"/>
              <w:left w:w="36.0" w:type="dxa"/>
              <w:bottom w:w="36.0" w:type="dxa"/>
              <w:right w:w="36.0" w:type="dxa"/>
            </w:tcMar>
            <w:vAlign w:val="center"/>
          </w:tcPr>
          <w:p w:rsidR="00000000" w:rsidDel="00000000" w:rsidP="00000000" w:rsidRDefault="00000000" w:rsidRPr="00000000" w14:paraId="000000B0">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High</w:t>
            </w:r>
          </w:p>
        </w:tc>
        <w:tc>
          <w:tcPr>
            <w:shd w:fill="b6d7a8" w:val="clear"/>
            <w:tcMar>
              <w:top w:w="36.0" w:type="dxa"/>
              <w:left w:w="36.0" w:type="dxa"/>
              <w:bottom w:w="36.0" w:type="dxa"/>
              <w:right w:w="36.0" w:type="dxa"/>
            </w:tcMar>
            <w:vAlign w:val="center"/>
          </w:tcPr>
          <w:p w:rsidR="00000000" w:rsidDel="00000000" w:rsidP="00000000" w:rsidRDefault="00000000" w:rsidRPr="00000000" w14:paraId="000000B1">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Low</w:t>
            </w:r>
          </w:p>
        </w:tc>
        <w:tc>
          <w:tcPr>
            <w:shd w:fill="fff2cc" w:val="clear"/>
            <w:tcMar>
              <w:top w:w="36.0" w:type="dxa"/>
              <w:left w:w="36.0" w:type="dxa"/>
              <w:bottom w:w="36.0" w:type="dxa"/>
              <w:right w:w="36.0" w:type="dxa"/>
            </w:tcMar>
            <w:vAlign w:val="center"/>
          </w:tcPr>
          <w:p w:rsidR="00000000" w:rsidDel="00000000" w:rsidP="00000000" w:rsidRDefault="00000000" w:rsidRPr="00000000" w14:paraId="000000B2">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Medium</w:t>
            </w:r>
          </w:p>
        </w:tc>
        <w:tc>
          <w:tcPr>
            <w:shd w:fill="fff2cc" w:val="clear"/>
            <w:tcMar>
              <w:top w:w="36.0" w:type="dxa"/>
              <w:left w:w="36.0" w:type="dxa"/>
              <w:bottom w:w="36.0" w:type="dxa"/>
              <w:right w:w="36.0" w:type="dxa"/>
            </w:tcMar>
            <w:vAlign w:val="center"/>
          </w:tcPr>
          <w:p w:rsidR="00000000" w:rsidDel="00000000" w:rsidP="00000000" w:rsidRDefault="00000000" w:rsidRPr="00000000" w14:paraId="000000B3">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Medium</w:t>
            </w:r>
          </w:p>
        </w:tc>
        <w:tc>
          <w:tcPr>
            <w:shd w:fill="b6d7a8" w:val="clear"/>
            <w:tcMar>
              <w:top w:w="36.0" w:type="dxa"/>
              <w:left w:w="36.0" w:type="dxa"/>
              <w:bottom w:w="36.0" w:type="dxa"/>
              <w:right w:w="36.0" w:type="dxa"/>
            </w:tcMar>
            <w:vAlign w:val="center"/>
          </w:tcPr>
          <w:p w:rsidR="00000000" w:rsidDel="00000000" w:rsidP="00000000" w:rsidRDefault="00000000" w:rsidRPr="00000000" w14:paraId="000000B4">
            <w:pPr>
              <w:pageBreakBefore w:val="0"/>
              <w:widowControl w:val="0"/>
              <w:spacing w:line="240" w:lineRule="auto"/>
              <w:jc w:val="center"/>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Low</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B5">
            <w:pPr>
              <w:pageBreakBefore w:val="0"/>
              <w:widowControl w:val="0"/>
              <w:spacing w:line="240" w:lineRule="auto"/>
              <w:jc w:val="center"/>
              <w:rPr>
                <w:rFonts w:ascii="Crimson Text" w:cs="Crimson Text" w:eastAsia="Crimson Text" w:hAnsi="Crimson Text"/>
                <w:b w:val="1"/>
                <w:bCs w:val="1"/>
              </w:rPr>
            </w:pPr>
            <w:r w:rsidDel="00000000" w:rsidR="00000000" w:rsidRPr="00000000">
              <w:rPr>
                <w:rFonts w:ascii="Crimson Text" w:cs="Crimson Text" w:eastAsia="Crimson Text" w:hAnsi="Crimson Text"/>
                <w:b w:val="1"/>
                <w:bCs w:val="1"/>
                <w:rtl w:val="0"/>
              </w:rPr>
              <w:t xml:space="preserve">Representative Companies</w:t>
            </w:r>
          </w:p>
        </w:tc>
        <w:tc>
          <w:tcPr>
            <w:shd w:fill="efefef" w:val="clear"/>
            <w:tcMar>
              <w:top w:w="36.0" w:type="dxa"/>
              <w:left w:w="36.0" w:type="dxa"/>
              <w:bottom w:w="36.0" w:type="dxa"/>
              <w:right w:w="36.0" w:type="dxa"/>
            </w:tcMar>
            <w:vAlign w:val="center"/>
          </w:tcPr>
          <w:p w:rsidR="00000000" w:rsidDel="00000000" w:rsidP="00000000" w:rsidRDefault="00000000" w:rsidRPr="00000000" w14:paraId="000000B6">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LabCorp</w:t>
              <w:br w:type="textWrapping"/>
              <w:t xml:space="preserve"> • Quest</w:t>
            </w:r>
          </w:p>
          <w:p w:rsidR="00000000" w:rsidDel="00000000" w:rsidP="00000000" w:rsidRDefault="00000000" w:rsidRPr="00000000" w14:paraId="000000B7">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Roche</w:t>
            </w:r>
          </w:p>
          <w:p w:rsidR="00000000" w:rsidDel="00000000" w:rsidP="00000000" w:rsidRDefault="00000000" w:rsidRPr="00000000" w14:paraId="000000B8">
            <w:pPr>
              <w:pageBreakBefore w:val="0"/>
              <w:widowControl w:val="0"/>
              <w:spacing w:line="240" w:lineRule="auto"/>
              <w:ind w:left="180"/>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Thermo Fisher</w:t>
            </w:r>
          </w:p>
        </w:tc>
        <w:tc>
          <w:tcPr>
            <w:shd w:fill="efefef" w:val="clear"/>
            <w:tcMar>
              <w:top w:w="36.0" w:type="dxa"/>
              <w:left w:w="36.0" w:type="dxa"/>
              <w:bottom w:w="36.0" w:type="dxa"/>
              <w:right w:w="36.0" w:type="dxa"/>
            </w:tcMar>
            <w:vAlign w:val="center"/>
          </w:tcPr>
          <w:p w:rsidR="00000000" w:rsidDel="00000000" w:rsidP="00000000" w:rsidRDefault="00000000" w:rsidRPr="00000000" w14:paraId="000000B9">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Abbott</w:t>
            </w:r>
          </w:p>
          <w:p w:rsidR="00000000" w:rsidDel="00000000" w:rsidP="00000000" w:rsidRDefault="00000000" w:rsidRPr="00000000" w14:paraId="000000BA">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Hologic</w:t>
            </w:r>
          </w:p>
          <w:p w:rsidR="00000000" w:rsidDel="00000000" w:rsidP="00000000" w:rsidRDefault="00000000" w:rsidRPr="00000000" w14:paraId="000000BB">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Atila Bio </w:t>
            </w:r>
          </w:p>
          <w:p w:rsidR="00000000" w:rsidDel="00000000" w:rsidP="00000000" w:rsidRDefault="00000000" w:rsidRPr="00000000" w14:paraId="000000BC">
            <w:pPr>
              <w:pageBreakBefore w:val="0"/>
              <w:widowControl w:val="0"/>
              <w:spacing w:line="240" w:lineRule="auto"/>
              <w:rPr>
                <w:rFonts w:ascii="Crimson Text" w:cs="Crimson Text" w:eastAsia="Crimson Text" w:hAnsi="Crimson Text"/>
                <w:sz w:val="19"/>
                <w:szCs w:val="19"/>
              </w:rPr>
            </w:pPr>
            <w:r w:rsidDel="00000000" w:rsidR="00000000" w:rsidRPr="00000000">
              <w:rPr>
                <w:rtl w:val="0"/>
              </w:rPr>
            </w:r>
          </w:p>
        </w:tc>
        <w:tc>
          <w:tcPr>
            <w:shd w:fill="efefef" w:val="clear"/>
            <w:tcMar>
              <w:top w:w="36.0" w:type="dxa"/>
              <w:left w:w="36.0" w:type="dxa"/>
              <w:bottom w:w="36.0" w:type="dxa"/>
              <w:right w:w="36.0" w:type="dxa"/>
            </w:tcMar>
            <w:vAlign w:val="center"/>
          </w:tcPr>
          <w:p w:rsidR="00000000" w:rsidDel="00000000" w:rsidP="00000000" w:rsidRDefault="00000000" w:rsidRPr="00000000" w14:paraId="000000BD">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Broad Inst.</w:t>
            </w:r>
          </w:p>
          <w:p w:rsidR="00000000" w:rsidDel="00000000" w:rsidP="00000000" w:rsidRDefault="00000000" w:rsidRPr="00000000" w14:paraId="000000BE">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Illumina</w:t>
            </w:r>
          </w:p>
          <w:p w:rsidR="00000000" w:rsidDel="00000000" w:rsidP="00000000" w:rsidRDefault="00000000" w:rsidRPr="00000000" w14:paraId="000000BF">
            <w:pPr>
              <w:pageBreakBefore w:val="0"/>
              <w:widowControl w:val="0"/>
              <w:spacing w:line="240" w:lineRule="auto"/>
              <w:ind w:left="180"/>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Hudson Alpha</w:t>
            </w:r>
          </w:p>
          <w:p w:rsidR="00000000" w:rsidDel="00000000" w:rsidP="00000000" w:rsidRDefault="00000000" w:rsidRPr="00000000" w14:paraId="000000C0">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Ginkgo</w:t>
            </w:r>
          </w:p>
        </w:tc>
        <w:tc>
          <w:tcPr>
            <w:shd w:fill="efefef" w:val="clear"/>
            <w:tcMar>
              <w:top w:w="36.0" w:type="dxa"/>
              <w:left w:w="36.0" w:type="dxa"/>
              <w:bottom w:w="36.0" w:type="dxa"/>
              <w:right w:w="36.0" w:type="dxa"/>
            </w:tcMar>
            <w:vAlign w:val="center"/>
          </w:tcPr>
          <w:p w:rsidR="00000000" w:rsidDel="00000000" w:rsidP="00000000" w:rsidRDefault="00000000" w:rsidRPr="00000000" w14:paraId="000000C1">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Mammoth</w:t>
              <w:br w:type="textWrapping"/>
              <w:t xml:space="preserve"> • Sherlock</w:t>
            </w:r>
          </w:p>
          <w:p w:rsidR="00000000" w:rsidDel="00000000" w:rsidP="00000000" w:rsidRDefault="00000000" w:rsidRPr="00000000" w14:paraId="000000C2">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Broad Inst.</w:t>
            </w:r>
          </w:p>
        </w:tc>
        <w:tc>
          <w:tcPr>
            <w:shd w:fill="efefef" w:val="clear"/>
            <w:tcMar>
              <w:top w:w="36.0" w:type="dxa"/>
              <w:left w:w="36.0" w:type="dxa"/>
              <w:bottom w:w="36.0" w:type="dxa"/>
              <w:right w:w="36.0" w:type="dxa"/>
            </w:tcMar>
            <w:vAlign w:val="center"/>
          </w:tcPr>
          <w:p w:rsidR="00000000" w:rsidDel="00000000" w:rsidP="00000000" w:rsidRDefault="00000000" w:rsidRPr="00000000" w14:paraId="000000C3">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LabCorp</w:t>
              <w:br w:type="textWrapping"/>
              <w:t xml:space="preserve"> • Quest</w:t>
            </w:r>
          </w:p>
          <w:p w:rsidR="00000000" w:rsidDel="00000000" w:rsidP="00000000" w:rsidRDefault="00000000" w:rsidRPr="00000000" w14:paraId="000000C4">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Abbott</w:t>
            </w:r>
          </w:p>
          <w:p w:rsidR="00000000" w:rsidDel="00000000" w:rsidP="00000000" w:rsidRDefault="00000000" w:rsidRPr="00000000" w14:paraId="000000C5">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Roche</w:t>
            </w:r>
          </w:p>
        </w:tc>
        <w:tc>
          <w:tcPr>
            <w:shd w:fill="efefef" w:val="clear"/>
            <w:tcMar>
              <w:top w:w="36.0" w:type="dxa"/>
              <w:left w:w="36.0" w:type="dxa"/>
              <w:bottom w:w="36.0" w:type="dxa"/>
              <w:right w:w="36.0" w:type="dxa"/>
            </w:tcMar>
            <w:vAlign w:val="center"/>
          </w:tcPr>
          <w:p w:rsidR="00000000" w:rsidDel="00000000" w:rsidP="00000000" w:rsidRDefault="00000000" w:rsidRPr="00000000" w14:paraId="000000C6">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Quidel</w:t>
            </w:r>
          </w:p>
          <w:p w:rsidR="00000000" w:rsidDel="00000000" w:rsidP="00000000" w:rsidRDefault="00000000" w:rsidRPr="00000000" w14:paraId="000000C7">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ChemBio</w:t>
            </w:r>
          </w:p>
          <w:p w:rsidR="00000000" w:rsidDel="00000000" w:rsidP="00000000" w:rsidRDefault="00000000" w:rsidRPr="00000000" w14:paraId="000000C8">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Cellex</w:t>
            </w:r>
          </w:p>
          <w:p w:rsidR="00000000" w:rsidDel="00000000" w:rsidP="00000000" w:rsidRDefault="00000000" w:rsidRPr="00000000" w14:paraId="000000C9">
            <w:pPr>
              <w:pageBreakBefore w:val="0"/>
              <w:widowControl w:val="0"/>
              <w:spacing w:line="240" w:lineRule="auto"/>
              <w:rPr>
                <w:rFonts w:ascii="Crimson Text" w:cs="Crimson Text" w:eastAsia="Crimson Text" w:hAnsi="Crimson Text"/>
                <w:sz w:val="19"/>
                <w:szCs w:val="19"/>
              </w:rPr>
            </w:pPr>
            <w:r w:rsidDel="00000000" w:rsidR="00000000" w:rsidRPr="00000000">
              <w:rPr>
                <w:rFonts w:ascii="Crimson Text" w:cs="Crimson Text" w:eastAsia="Crimson Text" w:hAnsi="Crimson Text"/>
                <w:sz w:val="19"/>
                <w:szCs w:val="19"/>
                <w:rtl w:val="0"/>
              </w:rPr>
              <w:t xml:space="preserve"> • OraSure</w:t>
            </w:r>
          </w:p>
        </w:tc>
      </w:tr>
    </w:tbl>
    <w:p w:rsidR="00000000" w:rsidDel="00000000" w:rsidP="00000000" w:rsidRDefault="00000000" w:rsidRPr="00000000" w14:paraId="000000CA">
      <w:pPr>
        <w:pageBreakBefore w:val="0"/>
        <w:spacing w:before="60" w:line="240" w:lineRule="auto"/>
        <w:rPr>
          <w:rFonts w:ascii="Crimson Text" w:cs="Crimson Text" w:eastAsia="Crimson Text" w:hAnsi="Crimson Text"/>
          <w:sz w:val="20"/>
          <w:szCs w:val="20"/>
        </w:rPr>
      </w:pPr>
      <w:r w:rsidDel="00000000" w:rsidR="00000000" w:rsidRPr="00000000">
        <w:rPr>
          <w:rtl w:val="0"/>
        </w:rPr>
      </w:r>
    </w:p>
    <w:p w:rsidR="00000000" w:rsidDel="00000000" w:rsidP="00000000" w:rsidRDefault="00000000" w:rsidRPr="00000000" w14:paraId="000000CB">
      <w:pPr>
        <w:pageBreakBefore w:val="0"/>
        <w:spacing w:before="60" w:line="240" w:lineRule="auto"/>
        <w:rPr>
          <w:rFonts w:ascii="Crimson Text" w:cs="Crimson Text" w:eastAsia="Crimson Text" w:hAnsi="Crimson Text"/>
          <w:sz w:val="20"/>
          <w:szCs w:val="20"/>
        </w:rPr>
      </w:pPr>
      <w:r w:rsidDel="00000000" w:rsidR="00000000" w:rsidRPr="00000000">
        <w:rPr>
          <w:rFonts w:ascii="Crimson Text" w:cs="Crimson Text" w:eastAsia="Crimson Text" w:hAnsi="Crimson Text"/>
          <w:sz w:val="20"/>
          <w:szCs w:val="20"/>
          <w:rtl w:val="0"/>
        </w:rPr>
        <w:t xml:space="preserve">Abbreviations: RT-qPCR, real-time quantitative polymerase chain reaction; iNAAT, isothermal nucleic acid amplification technologies; NGS, next-generation sequencing; CRISPR, clustered regularly interspaced short palindromic repeats; ELISA, enzyme-linked immunosorbent assay; LFA, lateral flow assay; PoC, Point of Care; EUA, Emergency Use Authorization.</w:t>
      </w:r>
    </w:p>
    <w:p w:rsidR="00000000" w:rsidDel="00000000" w:rsidP="00000000" w:rsidRDefault="00000000" w:rsidRPr="00000000" w14:paraId="000000CC">
      <w:pPr>
        <w:pageBreakBefore w:val="0"/>
        <w:spacing w:before="60" w:line="240" w:lineRule="auto"/>
        <w:rPr>
          <w:rFonts w:ascii="Crimson Text" w:cs="Crimson Text" w:eastAsia="Crimson Text" w:hAnsi="Crimson Text"/>
          <w:sz w:val="20"/>
          <w:szCs w:val="20"/>
        </w:rPr>
      </w:pPr>
      <w:r w:rsidDel="00000000" w:rsidR="00000000" w:rsidRPr="00000000">
        <w:rPr>
          <w:rtl w:val="0"/>
        </w:rPr>
      </w:r>
    </w:p>
    <w:p w:rsidR="00000000" w:rsidDel="00000000" w:rsidP="00000000" w:rsidRDefault="00000000" w:rsidRPr="00000000" w14:paraId="000000CD">
      <w:pPr>
        <w:pStyle w:val="Heading2"/>
        <w:pageBreakBefore w:val="0"/>
        <w:rPr/>
      </w:pPr>
      <w:bookmarkStart w:colFirst="0" w:colLast="0" w:name="_z1s1dzcxwgec" w:id="4"/>
      <w:bookmarkEnd w:id="4"/>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pageBreakBefore w:val="0"/>
        <w:rPr/>
      </w:pPr>
      <w:bookmarkStart w:colFirst="0" w:colLast="0" w:name="_obv66z8zsc3u" w:id="5"/>
      <w:bookmarkEnd w:id="5"/>
      <w:r w:rsidDel="00000000" w:rsidR="00000000" w:rsidRPr="00000000">
        <w:rPr>
          <w:sz w:val="28"/>
          <w:szCs w:val="28"/>
          <w:rtl w:val="0"/>
        </w:rPr>
        <w:t xml:space="preserve">How we can achieve millions of tests per day</w:t>
      </w:r>
      <w:r w:rsidDel="00000000" w:rsidR="00000000" w:rsidRPr="00000000">
        <w:rPr>
          <w:rtl w:val="0"/>
        </w:rPr>
        <w:br w:type="textWrapping"/>
      </w:r>
    </w:p>
    <w:p w:rsidR="00000000" w:rsidDel="00000000" w:rsidP="00000000" w:rsidRDefault="00000000" w:rsidRPr="00000000" w14:paraId="000000CF">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There is no ideal technology solution that can alone meet the testing needs of our nation, but there </w:t>
      </w:r>
      <w:r w:rsidDel="00000000" w:rsidR="00000000" w:rsidRPr="00000000">
        <w:rPr>
          <w:rFonts w:ascii="Crimson Text" w:cs="Crimson Text" w:eastAsia="Crimson Text" w:hAnsi="Crimson Text"/>
          <w:i w:val="1"/>
          <w:iCs w:val="1"/>
          <w:sz w:val="24"/>
          <w:szCs w:val="24"/>
          <w:rtl w:val="0"/>
        </w:rPr>
        <w:t xml:space="preserve">are</w:t>
      </w:r>
      <w:r w:rsidDel="00000000" w:rsidR="00000000" w:rsidRPr="00000000">
        <w:rPr>
          <w:rFonts w:ascii="Crimson Text" w:cs="Crimson Text" w:eastAsia="Crimson Text" w:hAnsi="Crimson Text"/>
          <w:sz w:val="24"/>
          <w:szCs w:val="24"/>
          <w:rtl w:val="0"/>
        </w:rPr>
        <w:t xml:space="preserve"> clear paths to massively increasing our testing capacity today.</w:t>
      </w:r>
    </w:p>
    <w:p w:rsidR="00000000" w:rsidDel="00000000" w:rsidP="00000000" w:rsidRDefault="00000000" w:rsidRPr="00000000" w14:paraId="000000D0">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D1">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Gold-standard RT-qPCR testing faces uncertainties in its potential to scale to more than a few times current levels given supply chain constraints, sampling methods, and throughput. Isothermal amplification methods such as those used by Abbott’s ID NOW test have high sensitivity and can be performed quickly at the point of care, but will likely face limitations at massive scale. Centralized testing facilities running NGS-based technologies can perform very accurate tests at massive scale, but the need for centralization can slow down turnaround time without significant automation and logistical effort. When ready to deploy, LFA antigen tests can be performed quickly at the point of use; CRISPR based tests hold massive promise but also are not ready for large-scale deployment.</w:t>
        <w:br w:type="textWrapping"/>
        <w:br w:type="textWrapping"/>
        <w:t xml:space="preserve">Due to the immediate pressing need to increase the number of tests available, we recommend the following approach to build a portfolio of testing solutions for the nation:</w:t>
      </w:r>
    </w:p>
    <w:p w:rsidR="00000000" w:rsidDel="00000000" w:rsidP="00000000" w:rsidRDefault="00000000" w:rsidRPr="00000000" w14:paraId="000000D2">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D3">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D4">
      <w:pPr>
        <w:pageBreakBefore w:val="0"/>
        <w:ind w:left="36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1.  Immediately scale up real-time molecular tests (RT-qPCR and isothermal variants) as much as possible </w:t>
      </w:r>
    </w:p>
    <w:p w:rsidR="00000000" w:rsidDel="00000000" w:rsidP="00000000" w:rsidRDefault="00000000" w:rsidRPr="00000000" w14:paraId="000000D5">
      <w:pPr>
        <w:pageBreakBefore w:val="0"/>
        <w:ind w:left="72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D6">
      <w:pPr>
        <w:pageBreakBefore w:val="0"/>
        <w:numPr>
          <w:ilvl w:val="0"/>
          <w:numId w:val="9"/>
        </w:numPr>
        <w:ind w:left="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RT-PCR is the current gold-standard method for SARS-CoV-2 diagnostics. It is widely available and has received FDA Emergency Use Authorization. A key weakness, however, will be the difficulty in scaling up the number of tests by the needed amount because scaling places ever greater demands on relatively weak supply chains. Significant effort is being made to scale up RT-qPCR testing, with reported goals of doubling capacity over the next month—to ~400,000 tests/day for the entire country. </w:t>
      </w:r>
      <w:r w:rsidDel="00000000" w:rsidR="00000000" w:rsidRPr="00000000">
        <w:rPr>
          <w:rFonts w:ascii="Crimson Text" w:cs="Crimson Text" w:eastAsia="Crimson Text" w:hAnsi="Crimson Text"/>
          <w:b w:val="1"/>
          <w:bCs w:val="1"/>
          <w:sz w:val="24"/>
          <w:szCs w:val="24"/>
          <w:rtl w:val="0"/>
        </w:rPr>
        <w:t xml:space="preserve">We should continue to scale up overall  RT-qPCR testing capacity by a further 2X in the coming months.</w:t>
      </w:r>
      <w:r w:rsidDel="00000000" w:rsidR="00000000" w:rsidRPr="00000000">
        <w:rPr>
          <w:rFonts w:ascii="Crimson Text" w:cs="Crimson Text" w:eastAsia="Crimson Text" w:hAnsi="Crimson Text"/>
          <w:sz w:val="24"/>
          <w:szCs w:val="24"/>
          <w:rtl w:val="0"/>
        </w:rPr>
        <w:t xml:space="preserve"> </w:t>
      </w:r>
    </w:p>
    <w:p w:rsidR="00000000" w:rsidDel="00000000" w:rsidP="00000000" w:rsidRDefault="00000000" w:rsidRPr="00000000" w14:paraId="000000D7">
      <w:pPr>
        <w:pageBreakBefore w:val="0"/>
        <w:ind w:left="72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D8">
      <w:pPr>
        <w:pageBreakBefore w:val="0"/>
        <w:numPr>
          <w:ilvl w:val="0"/>
          <w:numId w:val="6"/>
        </w:numPr>
        <w:ind w:left="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Likewise, isothermal amplification-based tests are today being performed at the point of care using devices such as the Abbott ID NOW machine. Uncertainties in ability to scale up remain for this method as well. </w:t>
      </w:r>
      <w:r w:rsidDel="00000000" w:rsidR="00000000" w:rsidRPr="00000000">
        <w:rPr>
          <w:rFonts w:ascii="Crimson Text" w:cs="Crimson Text" w:eastAsia="Crimson Text" w:hAnsi="Crimson Text"/>
          <w:b w:val="1"/>
          <w:bCs w:val="1"/>
          <w:sz w:val="24"/>
          <w:szCs w:val="24"/>
          <w:rtl w:val="0"/>
        </w:rPr>
        <w:t xml:space="preserve">We should work to increase the capacity of point-of-care iNAAT testing to the extent possible.</w:t>
      </w:r>
      <w:r w:rsidDel="00000000" w:rsidR="00000000" w:rsidRPr="00000000">
        <w:rPr>
          <w:rFonts w:ascii="Crimson Text" w:cs="Crimson Text" w:eastAsia="Crimson Text" w:hAnsi="Crimson Text"/>
          <w:sz w:val="24"/>
          <w:szCs w:val="24"/>
          <w:rtl w:val="0"/>
        </w:rPr>
        <w:t xml:space="preserve"> This should include placing large orders of machines and kits to secure access to critical supply chains that are already in significant demand.</w:t>
      </w:r>
      <w:r w:rsidDel="00000000" w:rsidR="00000000" w:rsidRPr="00000000">
        <w:rPr>
          <w:rtl w:val="0"/>
        </w:rPr>
      </w:r>
    </w:p>
    <w:p w:rsidR="00000000" w:rsidDel="00000000" w:rsidP="00000000" w:rsidRDefault="00000000" w:rsidRPr="00000000" w14:paraId="000000D9">
      <w:pPr>
        <w:keepNext w:val="1"/>
        <w:pageBreakBefore w:val="0"/>
        <w:ind w:left="0" w:firstLine="0"/>
        <w:rPr>
          <w:rFonts w:ascii="Crimson Text" w:cs="Crimson Text" w:eastAsia="Crimson Text" w:hAnsi="Crimson Text"/>
          <w:b w:val="1"/>
          <w:bCs w:val="1"/>
          <w:sz w:val="24"/>
          <w:szCs w:val="24"/>
        </w:rPr>
      </w:pPr>
      <w:r w:rsidDel="00000000" w:rsidR="00000000" w:rsidRPr="00000000">
        <w:rPr>
          <w:rtl w:val="0"/>
        </w:rPr>
      </w:r>
    </w:p>
    <w:p w:rsidR="00000000" w:rsidDel="00000000" w:rsidP="00000000" w:rsidRDefault="00000000" w:rsidRPr="00000000" w14:paraId="000000DA">
      <w:pPr>
        <w:keepNext w:val="1"/>
        <w:pageBreakBefore w:val="0"/>
        <w:ind w:left="0" w:firstLine="0"/>
        <w:rPr>
          <w:rFonts w:ascii="Crimson Text" w:cs="Crimson Text" w:eastAsia="Crimson Text" w:hAnsi="Crimson Text"/>
          <w:b w:val="1"/>
          <w:bCs w:val="1"/>
          <w:sz w:val="24"/>
          <w:szCs w:val="24"/>
        </w:rPr>
      </w:pPr>
      <w:r w:rsidDel="00000000" w:rsidR="00000000" w:rsidRPr="00000000">
        <w:rPr>
          <w:rtl w:val="0"/>
        </w:rPr>
      </w:r>
    </w:p>
    <w:p w:rsidR="00000000" w:rsidDel="00000000" w:rsidP="00000000" w:rsidRDefault="00000000" w:rsidRPr="00000000" w14:paraId="000000DB">
      <w:pPr>
        <w:keepNext w:val="1"/>
        <w:pageBreakBefore w:val="0"/>
        <w:ind w:left="0" w:firstLine="0"/>
        <w:rPr>
          <w:rFonts w:ascii="Crimson Text" w:cs="Crimson Text" w:eastAsia="Crimson Text" w:hAnsi="Crimson Tex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1"/>
        <w:pageBreakBefore w:val="0"/>
        <w:ind w:left="0" w:firstLine="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2.  Immediately repurpose centralized genomics facilities for NGS testing at massive scale</w:t>
      </w:r>
    </w:p>
    <w:p w:rsidR="00000000" w:rsidDel="00000000" w:rsidP="00000000" w:rsidRDefault="00000000" w:rsidRPr="00000000" w14:paraId="000000DD">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DE">
      <w:pPr>
        <w:pageBreakBefore w:val="0"/>
        <w:numPr>
          <w:ilvl w:val="0"/>
          <w:numId w:val="2"/>
        </w:numPr>
        <w:ind w:left="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As noted in The White House’s recent </w:t>
      </w:r>
      <w:hyperlink r:id="rId15">
        <w:r w:rsidDel="00000000" w:rsidR="00000000" w:rsidRPr="00000000">
          <w:rPr>
            <w:rFonts w:ascii="Crimson Text" w:cs="Crimson Text" w:eastAsia="Crimson Text" w:hAnsi="Crimson Text"/>
            <w:i w:val="1"/>
            <w:iCs w:val="1"/>
            <w:color w:val="1155cc"/>
            <w:sz w:val="24"/>
            <w:szCs w:val="24"/>
            <w:u w:val="single"/>
            <w:rtl w:val="0"/>
          </w:rPr>
          <w:t xml:space="preserve">Opening Up America Again</w:t>
        </w:r>
      </w:hyperlink>
      <w:r w:rsidDel="00000000" w:rsidR="00000000" w:rsidRPr="00000000">
        <w:rPr>
          <w:rFonts w:ascii="Crimson Text" w:cs="Crimson Text" w:eastAsia="Crimson Text" w:hAnsi="Crimson Text"/>
          <w:sz w:val="24"/>
          <w:szCs w:val="24"/>
          <w:rtl w:val="0"/>
        </w:rPr>
        <w:t xml:space="preserve"> testing blueprint, Next Generation Sequencing (NGS) represents a promising option to achieve the needed testing scale.</w:t>
      </w:r>
      <w:r w:rsidDel="00000000" w:rsidR="00000000" w:rsidRPr="00000000">
        <w:rPr>
          <w:rFonts w:ascii="Crimson Text" w:cs="Crimson Text" w:eastAsia="Crimson Text" w:hAnsi="Crimson Text"/>
          <w:sz w:val="24"/>
          <w:szCs w:val="24"/>
          <w:vertAlign w:val="superscript"/>
        </w:rPr>
        <w:footnoteReference w:customMarkFollows="0" w:id="5"/>
      </w:r>
      <w:r w:rsidDel="00000000" w:rsidR="00000000" w:rsidRPr="00000000">
        <w:rPr>
          <w:rFonts w:ascii="Crimson Text" w:cs="Crimson Text" w:eastAsia="Crimson Text" w:hAnsi="Crimson Text"/>
          <w:sz w:val="24"/>
          <w:szCs w:val="24"/>
          <w:rtl w:val="0"/>
        </w:rPr>
        <w:t xml:space="preserve">  The U.S. already has substantial NGS capacity and the projected capacity of NGS to scale up testing is unparalleled—using an approach called “multiplexing” that is unique to NGS, a single machine can, with the right processing methods, test as many as 750,000 individual samples daily. The sensitivity of NGS also meets or exceeds that of RT-qPCR. NGS has two important drawbacks. First, NGS is a centralized testing method, like large-scale RT-qPCR and ELISA, that requires a </w:t>
      </w:r>
      <w:r w:rsidDel="00000000" w:rsidR="00000000" w:rsidRPr="00000000">
        <w:rPr>
          <w:rFonts w:ascii="Crimson Text" w:cs="Crimson Text" w:eastAsia="Crimson Text" w:hAnsi="Crimson Text"/>
          <w:sz w:val="24"/>
          <w:szCs w:val="24"/>
          <w:rtl w:val="0"/>
        </w:rPr>
        <w:t xml:space="preserve">robust and rapid sample transport infrastructure and longer turnaround times than point of care options.</w:t>
      </w:r>
      <w:r w:rsidDel="00000000" w:rsidR="00000000" w:rsidRPr="00000000">
        <w:rPr>
          <w:rFonts w:ascii="Crimson Text" w:cs="Crimson Text" w:eastAsia="Crimson Text" w:hAnsi="Crimson Text"/>
          <w:sz w:val="24"/>
          <w:szCs w:val="24"/>
          <w:rtl w:val="0"/>
        </w:rPr>
        <w:t xml:space="preserve"> Second, pre-analytical sample handling logistics at sequencing facilities requires more focused attention to enable massive scale. Though challenging, these are solvable engineering problems, not new technology issues. </w:t>
      </w:r>
      <w:r w:rsidDel="00000000" w:rsidR="00000000" w:rsidRPr="00000000">
        <w:rPr>
          <w:rFonts w:ascii="Crimson Text" w:cs="Crimson Text" w:eastAsia="Crimson Text" w:hAnsi="Crimson Text"/>
          <w:b w:val="1"/>
          <w:bCs w:val="1"/>
          <w:sz w:val="24"/>
          <w:szCs w:val="24"/>
          <w:rtl w:val="0"/>
        </w:rPr>
        <w:t xml:space="preserve">We should provide support to immediately repurpose centralized genomics facilities to enable NGS testing at massive scale.</w:t>
      </w:r>
    </w:p>
    <w:p w:rsidR="00000000" w:rsidDel="00000000" w:rsidP="00000000" w:rsidRDefault="00000000" w:rsidRPr="00000000" w14:paraId="000000DF">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E0">
      <w:pPr>
        <w:pageBreakBefore w:val="0"/>
        <w:ind w:left="36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3.  Deploy LFA-based Point-of-Care/Use tests when they become available</w:t>
      </w:r>
    </w:p>
    <w:p w:rsidR="00000000" w:rsidDel="00000000" w:rsidP="00000000" w:rsidRDefault="00000000" w:rsidRPr="00000000" w14:paraId="000000E1">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E2">
      <w:pPr>
        <w:pageBreakBefore w:val="0"/>
        <w:numPr>
          <w:ilvl w:val="0"/>
          <w:numId w:val="5"/>
        </w:numPr>
        <w:ind w:left="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 White House Coronavirus Task Force recently highlighted antigen tests, in particular those that can be widely distributed and performed at the point of use, such as LFA tests. These cheap, hand-held devices are already used at massive scale at home (e.g. pregnancy tests) and in doctors’ offices (e.g. influenza tests). Current infrastructure supports the production of about a billion LFA devices/year, i.e. nearly 3 million/day, so scalability to meet COVID-19 demands is not an issue. Yet, the sensitivity of these tests is quite low relative to RT-qPCR, iNAAT, NGS, and ELISA (cf., point-of-care</w:t>
      </w:r>
      <w:hyperlink r:id="rId16">
        <w:r w:rsidDel="00000000" w:rsidR="00000000" w:rsidRPr="00000000">
          <w:rPr>
            <w:rFonts w:ascii="Crimson Text" w:cs="Crimson Text" w:eastAsia="Crimson Text" w:hAnsi="Crimson Text"/>
            <w:sz w:val="24"/>
            <w:szCs w:val="24"/>
            <w:rtl w:val="0"/>
          </w:rPr>
          <w:t xml:space="preserve"> </w:t>
        </w:r>
      </w:hyperlink>
      <w:hyperlink r:id="rId17">
        <w:r w:rsidDel="00000000" w:rsidR="00000000" w:rsidRPr="00000000">
          <w:rPr>
            <w:rFonts w:ascii="Crimson Text" w:cs="Crimson Text" w:eastAsia="Crimson Text" w:hAnsi="Crimson Text"/>
            <w:color w:val="1155cc"/>
            <w:sz w:val="24"/>
            <w:szCs w:val="24"/>
            <w:u w:val="single"/>
            <w:rtl w:val="0"/>
          </w:rPr>
          <w:t xml:space="preserve">influenza tests</w:t>
        </w:r>
      </w:hyperlink>
      <w:r w:rsidDel="00000000" w:rsidR="00000000" w:rsidRPr="00000000">
        <w:rPr>
          <w:rFonts w:ascii="Crimson Text" w:cs="Crimson Text" w:eastAsia="Crimson Text" w:hAnsi="Crimson Text"/>
          <w:sz w:val="24"/>
          <w:szCs w:val="24"/>
          <w:vertAlign w:val="superscript"/>
        </w:rPr>
        <w:footnoteReference w:customMarkFollows="0" w:id="6"/>
      </w:r>
      <w:r w:rsidDel="00000000" w:rsidR="00000000" w:rsidRPr="00000000">
        <w:rPr>
          <w:rFonts w:ascii="Crimson Text" w:cs="Crimson Text" w:eastAsia="Crimson Text" w:hAnsi="Crimson Text"/>
          <w:sz w:val="24"/>
          <w:szCs w:val="24"/>
          <w:rtl w:val="0"/>
        </w:rPr>
        <w:t xml:space="preserve">), a characteristic that takes on special importance given the goal of detecting infections in asymptomatic or mildly ill individuals, in which viral loads may be lower. </w:t>
      </w:r>
      <w:r w:rsidDel="00000000" w:rsidR="00000000" w:rsidRPr="00000000">
        <w:rPr>
          <w:rFonts w:ascii="Crimson Text" w:cs="Crimson Text" w:eastAsia="Crimson Text" w:hAnsi="Crimson Text"/>
          <w:b w:val="1"/>
          <w:bCs w:val="1"/>
          <w:sz w:val="24"/>
          <w:szCs w:val="24"/>
          <w:rtl w:val="0"/>
        </w:rPr>
        <w:t xml:space="preserve">We should give LFA tests, especially those with improved sensitivity, high priority once they become available.</w:t>
      </w:r>
      <w:r w:rsidDel="00000000" w:rsidR="00000000" w:rsidRPr="00000000">
        <w:rPr>
          <w:rFonts w:ascii="Crimson Text" w:cs="Crimson Text" w:eastAsia="Crimson Text" w:hAnsi="Crimson Text"/>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E3">
      <w:pPr>
        <w:pageBreakBefore w:val="0"/>
        <w:ind w:left="72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E4">
      <w:pPr>
        <w:pageBreakBefore w:val="0"/>
        <w:numPr>
          <w:ilvl w:val="0"/>
          <w:numId w:val="10"/>
        </w:numPr>
        <w:ind w:left="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CRISPR-based tests are emerging as potential screening modality that could also be run, in the future, with a hand-held device at the point of use. These tests promise improvements to the low sensitivity of point-of-care antigen tests, while retaining all of their advantages. CRISPR technology is in its infancy, however, and has not been proven at scale. </w:t>
      </w:r>
      <w:r w:rsidDel="00000000" w:rsidR="00000000" w:rsidRPr="00000000">
        <w:rPr>
          <w:rFonts w:ascii="Crimson Text" w:cs="Crimson Text" w:eastAsia="Crimson Text" w:hAnsi="Crimson Text"/>
          <w:b w:val="1"/>
          <w:bCs w:val="1"/>
          <w:sz w:val="24"/>
          <w:szCs w:val="24"/>
          <w:rtl w:val="0"/>
        </w:rPr>
        <w:t xml:space="preserve">We should give these tests high priority once they become available. </w:t>
      </w:r>
      <w:r w:rsidDel="00000000" w:rsidR="00000000" w:rsidRPr="00000000">
        <w:rPr>
          <w:rFonts w:ascii="Crimson Text" w:cs="Crimson Text" w:eastAsia="Crimson Text" w:hAnsi="Crimson Text"/>
          <w:sz w:val="24"/>
          <w:szCs w:val="24"/>
          <w:rtl w:val="0"/>
        </w:rPr>
        <w:t xml:space="preserve">CRISPR and LFA tests both received FDA EUA status in early May 2020.   </w:t>
      </w:r>
      <w:r w:rsidDel="00000000" w:rsidR="00000000" w:rsidRPr="00000000">
        <w:rPr>
          <w:rtl w:val="0"/>
        </w:rPr>
      </w:r>
    </w:p>
    <w:p w:rsidR="00000000" w:rsidDel="00000000" w:rsidP="00000000" w:rsidRDefault="00000000" w:rsidRPr="00000000" w14:paraId="000000E5">
      <w:pPr>
        <w:pStyle w:val="Heading2"/>
        <w:pageBreakBefore w:val="0"/>
        <w:rPr/>
      </w:pPr>
      <w:bookmarkStart w:colFirst="0" w:colLast="0" w:name="_tn30iewu600s" w:id="6"/>
      <w:bookmarkEnd w:id="6"/>
      <w:r w:rsidDel="00000000" w:rsidR="00000000" w:rsidRPr="00000000">
        <w:rPr>
          <w:rtl w:val="0"/>
        </w:rPr>
      </w:r>
    </w:p>
    <w:p w:rsidR="00000000" w:rsidDel="00000000" w:rsidP="00000000" w:rsidRDefault="00000000" w:rsidRPr="00000000" w14:paraId="000000E6">
      <w:pPr>
        <w:pStyle w:val="Heading2"/>
        <w:pageBreakBefore w:val="0"/>
        <w:rPr/>
      </w:pPr>
      <w:bookmarkStart w:colFirst="0" w:colLast="0" w:name="_uj5fdvo28moo" w:id="7"/>
      <w:bookmarkEnd w:id="7"/>
      <w:r w:rsidDel="00000000" w:rsidR="00000000" w:rsidRPr="00000000">
        <w:rPr>
          <w:rtl w:val="0"/>
        </w:rPr>
        <w:t xml:space="preserve">Optimizing testing procedures for scale</w:t>
      </w:r>
    </w:p>
    <w:p w:rsidR="00000000" w:rsidDel="00000000" w:rsidP="00000000" w:rsidRDefault="00000000" w:rsidRPr="00000000" w14:paraId="000000E7">
      <w:pPr>
        <w:pageBreakBefore w:val="0"/>
        <w:shd w:fill="ffffff" w:val="clear"/>
        <w:rPr/>
      </w:pPr>
      <w:r w:rsidDel="00000000" w:rsidR="00000000" w:rsidRPr="00000000">
        <w:rPr>
          <w:rtl w:val="0"/>
        </w:rPr>
      </w:r>
    </w:p>
    <w:p w:rsidR="00000000" w:rsidDel="00000000" w:rsidP="00000000" w:rsidRDefault="00000000" w:rsidRPr="00000000" w14:paraId="000000E8">
      <w:pPr>
        <w:pageBreakBefore w:val="0"/>
        <w:shd w:fill="ffffff" w:val="clear"/>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In addition to the technical considerations necessary for scale, testing processes and policies must also be adapted to optimize for millions of people per day. Current testing across the country is for </w:t>
      </w:r>
      <w:r w:rsidDel="00000000" w:rsidR="00000000" w:rsidRPr="00000000">
        <w:rPr>
          <w:rFonts w:ascii="Crimson Text" w:cs="Crimson Text" w:eastAsia="Crimson Text" w:hAnsi="Crimson Text"/>
          <w:b w:val="1"/>
          <w:bCs w:val="1"/>
          <w:sz w:val="24"/>
          <w:szCs w:val="24"/>
          <w:rtl w:val="0"/>
        </w:rPr>
        <w:t xml:space="preserve">clinical diagnosis</w:t>
      </w:r>
      <w:r w:rsidDel="00000000" w:rsidR="00000000" w:rsidRPr="00000000">
        <w:rPr>
          <w:rFonts w:ascii="Crimson Text" w:cs="Crimson Text" w:eastAsia="Crimson Text" w:hAnsi="Crimson Text"/>
          <w:sz w:val="24"/>
          <w:szCs w:val="24"/>
          <w:rtl w:val="0"/>
        </w:rPr>
        <w:t xml:space="preserve">. In addition to scaling up clinical testing, suppressing the spread of the virus also requires </w:t>
      </w:r>
      <w:r w:rsidDel="00000000" w:rsidR="00000000" w:rsidRPr="00000000">
        <w:rPr>
          <w:rFonts w:ascii="Crimson Text" w:cs="Crimson Text" w:eastAsia="Crimson Text" w:hAnsi="Crimson Text"/>
          <w:b w:val="1"/>
          <w:bCs w:val="1"/>
          <w:sz w:val="24"/>
          <w:szCs w:val="24"/>
          <w:rtl w:val="0"/>
        </w:rPr>
        <w:t xml:space="preserve">population screening</w:t>
      </w:r>
      <w:r w:rsidDel="00000000" w:rsidR="00000000" w:rsidRPr="00000000">
        <w:rPr>
          <w:rFonts w:ascii="Crimson Text" w:cs="Crimson Text" w:eastAsia="Crimson Text" w:hAnsi="Crimson Text"/>
          <w:sz w:val="24"/>
          <w:szCs w:val="24"/>
          <w:rtl w:val="0"/>
        </w:rPr>
        <w:t xml:space="preserve">: </w:t>
      </w:r>
    </w:p>
    <w:p w:rsidR="00000000" w:rsidDel="00000000" w:rsidP="00000000" w:rsidRDefault="00000000" w:rsidRPr="00000000" w14:paraId="000000E9">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EA">
      <w:pPr>
        <w:pageBreakBefore w:val="0"/>
        <w:numPr>
          <w:ilvl w:val="0"/>
          <w:numId w:val="1"/>
        </w:numPr>
        <w:ind w:left="720" w:hanging="360"/>
        <w:rPr>
          <w:sz w:val="24"/>
          <w:szCs w:val="24"/>
        </w:rPr>
      </w:pPr>
      <w:r w:rsidDel="00000000" w:rsidR="00000000" w:rsidRPr="00000000">
        <w:rPr>
          <w:rFonts w:ascii="Crimson Text" w:cs="Crimson Text" w:eastAsia="Crimson Text" w:hAnsi="Crimson Text"/>
          <w:b w:val="1"/>
          <w:bCs w:val="1"/>
          <w:sz w:val="24"/>
          <w:szCs w:val="24"/>
          <w:rtl w:val="0"/>
        </w:rPr>
        <w:t xml:space="preserve">Clinical diagnostic testing: </w:t>
      </w:r>
      <w:r w:rsidDel="00000000" w:rsidR="00000000" w:rsidRPr="00000000">
        <w:rPr>
          <w:rFonts w:ascii="Crimson Text" w:cs="Crimson Text" w:eastAsia="Crimson Text" w:hAnsi="Crimson Text"/>
          <w:sz w:val="24"/>
          <w:szCs w:val="24"/>
          <w:rtl w:val="0"/>
        </w:rPr>
        <w:t xml:space="preserve">Focus is confirmation of a COVID-19 diagnosis. Reserved for patients who meet certain criteria. Performed by trained personnel. Used to set the course of treatment in a healthcare setting. </w:t>
      </w:r>
    </w:p>
    <w:p w:rsidR="00000000" w:rsidDel="00000000" w:rsidP="00000000" w:rsidRDefault="00000000" w:rsidRPr="00000000" w14:paraId="000000EB">
      <w:pPr>
        <w:pageBreakBefore w:val="0"/>
        <w:numPr>
          <w:ilvl w:val="0"/>
          <w:numId w:val="1"/>
        </w:numPr>
        <w:ind w:left="720" w:hanging="360"/>
        <w:rPr>
          <w:sz w:val="24"/>
          <w:szCs w:val="24"/>
        </w:rPr>
      </w:pPr>
      <w:r w:rsidDel="00000000" w:rsidR="00000000" w:rsidRPr="00000000">
        <w:rPr>
          <w:rFonts w:ascii="Crimson Text" w:cs="Crimson Text" w:eastAsia="Crimson Text" w:hAnsi="Crimson Text"/>
          <w:b w:val="1"/>
          <w:bCs w:val="1"/>
          <w:sz w:val="24"/>
          <w:szCs w:val="24"/>
          <w:rtl w:val="0"/>
        </w:rPr>
        <w:t xml:space="preserve">Population screening: </w:t>
      </w:r>
      <w:r w:rsidDel="00000000" w:rsidR="00000000" w:rsidRPr="00000000">
        <w:rPr>
          <w:rFonts w:ascii="Crimson Text" w:cs="Crimson Text" w:eastAsia="Crimson Text" w:hAnsi="Crimson Text"/>
          <w:sz w:val="24"/>
          <w:szCs w:val="24"/>
          <w:rtl w:val="0"/>
        </w:rPr>
        <w:t xml:space="preserve">Focus is finding infections before they spread. Widespread testing, </w:t>
      </w:r>
      <w:r w:rsidDel="00000000" w:rsidR="00000000" w:rsidRPr="00000000">
        <w:rPr>
          <w:rFonts w:ascii="Crimson Text" w:cs="Crimson Text" w:eastAsia="Crimson Text" w:hAnsi="Crimson Text"/>
          <w:sz w:val="24"/>
          <w:szCs w:val="24"/>
          <w:rtl w:val="0"/>
        </w:rPr>
        <w:t xml:space="preserve">including asymptomatic</w:t>
      </w:r>
      <w:r w:rsidDel="00000000" w:rsidR="00000000" w:rsidRPr="00000000">
        <w:rPr>
          <w:rFonts w:ascii="Crimson Text" w:cs="Crimson Text" w:eastAsia="Crimson Text" w:hAnsi="Crimson Text"/>
          <w:sz w:val="24"/>
          <w:szCs w:val="24"/>
          <w:rtl w:val="0"/>
        </w:rPr>
        <w:t xml:space="preserve"> people. Needed to safely re-open the economy.</w:t>
      </w:r>
    </w:p>
    <w:p w:rsidR="00000000" w:rsidDel="00000000" w:rsidP="00000000" w:rsidRDefault="00000000" w:rsidRPr="00000000" w14:paraId="000000EC">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ED">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Population screening will require significant changes in </w:t>
      </w:r>
      <w:r w:rsidDel="00000000" w:rsidR="00000000" w:rsidRPr="00000000">
        <w:rPr>
          <w:rFonts w:ascii="Crimson Text" w:cs="Crimson Text" w:eastAsia="Crimson Text" w:hAnsi="Crimson Text"/>
          <w:i w:val="1"/>
          <w:iCs w:val="1"/>
          <w:sz w:val="24"/>
          <w:szCs w:val="24"/>
          <w:rtl w:val="0"/>
        </w:rPr>
        <w:t xml:space="preserve">who</w:t>
      </w:r>
      <w:r w:rsidDel="00000000" w:rsidR="00000000" w:rsidRPr="00000000">
        <w:rPr>
          <w:rFonts w:ascii="Crimson Text" w:cs="Crimson Text" w:eastAsia="Crimson Text" w:hAnsi="Crimson Text"/>
          <w:sz w:val="24"/>
          <w:szCs w:val="24"/>
          <w:rtl w:val="0"/>
        </w:rPr>
        <w:t xml:space="preserve"> and </w:t>
      </w:r>
      <w:r w:rsidDel="00000000" w:rsidR="00000000" w:rsidRPr="00000000">
        <w:rPr>
          <w:rFonts w:ascii="Crimson Text" w:cs="Crimson Text" w:eastAsia="Crimson Text" w:hAnsi="Crimson Text"/>
          <w:i w:val="1"/>
          <w:iCs w:val="1"/>
          <w:sz w:val="24"/>
          <w:szCs w:val="24"/>
          <w:rtl w:val="0"/>
        </w:rPr>
        <w:t xml:space="preserve">how</w:t>
      </w:r>
      <w:r w:rsidDel="00000000" w:rsidR="00000000" w:rsidRPr="00000000">
        <w:rPr>
          <w:rFonts w:ascii="Crimson Text" w:cs="Crimson Text" w:eastAsia="Crimson Text" w:hAnsi="Crimson Text"/>
          <w:sz w:val="24"/>
          <w:szCs w:val="24"/>
          <w:rtl w:val="0"/>
        </w:rPr>
        <w:t xml:space="preserve"> we test. Below are key factors needed to implement screening:</w:t>
      </w:r>
    </w:p>
    <w:p w:rsidR="00000000" w:rsidDel="00000000" w:rsidP="00000000" w:rsidRDefault="00000000" w:rsidRPr="00000000" w14:paraId="000000EE">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EF">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F0">
      <w:pPr>
        <w:pageBreakBefore w:val="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Screening Criteria </w:t>
      </w:r>
    </w:p>
    <w:p w:rsidR="00000000" w:rsidDel="00000000" w:rsidP="00000000" w:rsidRDefault="00000000" w:rsidRPr="00000000" w14:paraId="000000F1">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To identify infections before they spread, testing should focus on broad sampling of presumed healthy people—workers, college students, school children—rather than those who already exhibit symptoms of COVID-19. We should continue to focus on enabling testing services outside of clinical facilities. Accordingly, </w:t>
      </w:r>
      <w:r w:rsidDel="00000000" w:rsidR="00000000" w:rsidRPr="00000000">
        <w:rPr>
          <w:rFonts w:ascii="Crimson Text" w:cs="Crimson Text" w:eastAsia="Crimson Text" w:hAnsi="Crimson Text"/>
          <w:sz w:val="24"/>
          <w:szCs w:val="24"/>
          <w:rtl w:val="0"/>
        </w:rPr>
        <w:t xml:space="preserve">it is important that States, public health agencies, and the FDA </w:t>
      </w:r>
      <w:r w:rsidDel="00000000" w:rsidR="00000000" w:rsidRPr="00000000">
        <w:rPr>
          <w:rFonts w:ascii="Crimson Text" w:cs="Crimson Text" w:eastAsia="Crimson Text" w:hAnsi="Crimson Text"/>
          <w:sz w:val="24"/>
          <w:szCs w:val="24"/>
          <w:rtl w:val="0"/>
        </w:rPr>
        <w:t xml:space="preserve">continue</w:t>
      </w:r>
      <w:r w:rsidDel="00000000" w:rsidR="00000000" w:rsidRPr="00000000">
        <w:rPr>
          <w:rFonts w:ascii="Crimson Text" w:cs="Crimson Text" w:eastAsia="Crimson Text" w:hAnsi="Crimson Text"/>
          <w:sz w:val="24"/>
          <w:szCs w:val="24"/>
          <w:rtl w:val="0"/>
        </w:rPr>
        <w:t xml:space="preserve"> making progress towards authorizing the regular testing of assumed healthy individuals.</w:t>
      </w:r>
      <w:r w:rsidDel="00000000" w:rsidR="00000000" w:rsidRPr="00000000">
        <w:rPr>
          <w:rtl w:val="0"/>
        </w:rPr>
      </w:r>
    </w:p>
    <w:p w:rsidR="00000000" w:rsidDel="00000000" w:rsidP="00000000" w:rsidRDefault="00000000" w:rsidRPr="00000000" w14:paraId="000000F2">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F3">
      <w:pPr>
        <w:pageBreakBefore w:val="0"/>
        <w:rPr>
          <w:rFonts w:ascii="Crimson Text" w:cs="Crimson Text" w:eastAsia="Crimson Text" w:hAnsi="Crimson Text"/>
          <w:i w:val="1"/>
          <w:iCs w:val="1"/>
          <w:sz w:val="24"/>
          <w:szCs w:val="24"/>
        </w:rPr>
      </w:pPr>
      <w:r w:rsidDel="00000000" w:rsidR="00000000" w:rsidRPr="00000000">
        <w:rPr>
          <w:rFonts w:ascii="Crimson Text" w:cs="Crimson Text" w:eastAsia="Crimson Text" w:hAnsi="Crimson Text"/>
          <w:b w:val="1"/>
          <w:bCs w:val="1"/>
          <w:sz w:val="24"/>
          <w:szCs w:val="24"/>
          <w:rtl w:val="0"/>
        </w:rPr>
        <w:t xml:space="preserve">Reimbursement</w:t>
      </w:r>
      <w:r w:rsidDel="00000000" w:rsidR="00000000" w:rsidRPr="00000000">
        <w:rPr>
          <w:rtl w:val="0"/>
        </w:rPr>
      </w:r>
    </w:p>
    <w:p w:rsidR="00000000" w:rsidDel="00000000" w:rsidP="00000000" w:rsidRDefault="00000000" w:rsidRPr="00000000" w14:paraId="000000F4">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Population screening is only effective when testing is widespread. Every person in the country needs to be able to get tested without concern about payment or </w:t>
      </w:r>
      <w:r w:rsidDel="00000000" w:rsidR="00000000" w:rsidRPr="00000000">
        <w:rPr>
          <w:rFonts w:ascii="Crimson Text" w:cs="Crimson Text" w:eastAsia="Crimson Text" w:hAnsi="Crimson Text"/>
          <w:sz w:val="24"/>
          <w:szCs w:val="24"/>
          <w:rtl w:val="0"/>
        </w:rPr>
        <w:t xml:space="preserve">insurance pre-authorization</w:t>
      </w:r>
      <w:r w:rsidDel="00000000" w:rsidR="00000000" w:rsidRPr="00000000">
        <w:rPr>
          <w:rFonts w:ascii="Crimson Text" w:cs="Crimson Text" w:eastAsia="Crimson Text" w:hAnsi="Crimson Text"/>
          <w:sz w:val="24"/>
          <w:szCs w:val="24"/>
          <w:rtl w:val="0"/>
        </w:rPr>
        <w:t xml:space="preserve">. Changes in how tests are contracted and paid for are needed. Partnerships within the private sector and between the private sector and the government can help </w:t>
      </w:r>
      <w:r w:rsidDel="00000000" w:rsidR="00000000" w:rsidRPr="00000000">
        <w:rPr>
          <w:rFonts w:ascii="Crimson Text" w:cs="Crimson Text" w:eastAsia="Crimson Text" w:hAnsi="Crimson Text"/>
          <w:sz w:val="24"/>
          <w:szCs w:val="24"/>
          <w:rtl w:val="0"/>
        </w:rPr>
        <w:t xml:space="preserve">ensure that testing becomes best practice for businesses</w:t>
      </w:r>
      <w:r w:rsidDel="00000000" w:rsidR="00000000" w:rsidRPr="00000000">
        <w:rPr>
          <w:rFonts w:ascii="Crimson Text" w:cs="Crimson Text" w:eastAsia="Crimson Text" w:hAnsi="Crimson Text"/>
          <w:sz w:val="24"/>
          <w:szCs w:val="24"/>
          <w:rtl w:val="0"/>
        </w:rPr>
        <w:t xml:space="preserve"> seeking to fully re-open.</w:t>
      </w:r>
    </w:p>
    <w:p w:rsidR="00000000" w:rsidDel="00000000" w:rsidP="00000000" w:rsidRDefault="00000000" w:rsidRPr="00000000" w14:paraId="000000F5">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F6">
      <w:pPr>
        <w:pageBreakBefore w:val="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Testing Procedure</w:t>
      </w:r>
    </w:p>
    <w:p w:rsidR="00000000" w:rsidDel="00000000" w:rsidP="00000000" w:rsidRDefault="00000000" w:rsidRPr="00000000" w14:paraId="000000F7">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Clinical tests are performed by nasopharyngeal swabbing, an uncomfortable procedure that requires trained personnel and the use of personal protective equipment (PPE). Screening tests ideally should be less invasive; for example,</w:t>
      </w:r>
      <w:r w:rsidDel="00000000" w:rsidR="00000000" w:rsidRPr="00000000">
        <w:rPr>
          <w:rFonts w:ascii="Crimson Text" w:cs="Crimson Text" w:eastAsia="Crimson Text" w:hAnsi="Crimson Text"/>
          <w:sz w:val="24"/>
          <w:szCs w:val="24"/>
          <w:highlight w:val="yellow"/>
          <w:rtl w:val="0"/>
        </w:rPr>
        <w:t xml:space="preserve"> self-administered nasal swabbing. </w:t>
      </w:r>
      <w:r w:rsidDel="00000000" w:rsidR="00000000" w:rsidRPr="00000000">
        <w:rPr>
          <w:rFonts w:ascii="Crimson Text" w:cs="Crimson Text" w:eastAsia="Crimson Text" w:hAnsi="Crimson Text"/>
          <w:sz w:val="24"/>
          <w:szCs w:val="24"/>
          <w:rtl w:val="0"/>
        </w:rPr>
        <w:t xml:space="preserve">Recent evidence suggests that testing saliva can accurately diagnose infections, promising to make testing much more scalable. This type of technology should be available as an alternative to swabbing in the near term.</w:t>
      </w:r>
    </w:p>
    <w:p w:rsidR="00000000" w:rsidDel="00000000" w:rsidP="00000000" w:rsidRDefault="00000000" w:rsidRPr="00000000" w14:paraId="000000F8">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F9">
      <w:pPr>
        <w:pageBreakBefore w:val="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Technology</w:t>
      </w:r>
    </w:p>
    <w:p w:rsidR="00000000" w:rsidDel="00000000" w:rsidP="00000000" w:rsidRDefault="00000000" w:rsidRPr="00000000" w14:paraId="000000FA">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 testing methods used in population screening must satisfy two key criteria: scalability and high sensitivity. Most clinical tests use RT-qPCR. This method has high sensitivity and can be further scaled up, but to reach the testing numbers needed, other existing methods with greater scaling potential should also be leveraged. Some of these other methods, for example NGS, are nearly ready to be deployed but require investment and ecosystem support. </w:t>
      </w:r>
    </w:p>
    <w:p w:rsidR="00000000" w:rsidDel="00000000" w:rsidP="00000000" w:rsidRDefault="00000000" w:rsidRPr="00000000" w14:paraId="000000FB">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FC">
      <w:pPr>
        <w:pageBreakBefore w:val="0"/>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Logistics</w:t>
      </w:r>
    </w:p>
    <w:p w:rsidR="00000000" w:rsidDel="00000000" w:rsidP="00000000" w:rsidRDefault="00000000" w:rsidRPr="00000000" w14:paraId="000000FD">
      <w:pPr>
        <w:pageBreakBefore w:val="0"/>
        <w:rPr>
          <w:rFonts w:ascii="Crimson Text" w:cs="Crimson Text" w:eastAsia="Crimson Text" w:hAnsi="Crimson Text"/>
          <w:color w:val="1d1c1d"/>
          <w:sz w:val="24"/>
          <w:szCs w:val="24"/>
        </w:rPr>
      </w:pPr>
      <w:r w:rsidDel="00000000" w:rsidR="00000000" w:rsidRPr="00000000">
        <w:rPr>
          <w:rFonts w:ascii="Crimson Text" w:cs="Crimson Text" w:eastAsia="Crimson Text" w:hAnsi="Crimson Text"/>
          <w:sz w:val="24"/>
          <w:szCs w:val="24"/>
          <w:rtl w:val="0"/>
        </w:rPr>
        <w:t xml:space="preserve">Scalable logistics are needed for effective population screening. </w:t>
      </w:r>
      <w:r w:rsidDel="00000000" w:rsidR="00000000" w:rsidRPr="00000000">
        <w:rPr>
          <w:rFonts w:ascii="Crimson Text" w:cs="Crimson Text" w:eastAsia="Crimson Text" w:hAnsi="Crimson Text"/>
          <w:sz w:val="24"/>
          <w:szCs w:val="24"/>
          <w:rtl w:val="0"/>
        </w:rPr>
        <w:t xml:space="preserve">Many testing facilities today are not operating at full capacity because of bottlenecks in sample collection and delivery to centralized laboratory sites.</w:t>
      </w:r>
      <w:r w:rsidDel="00000000" w:rsidR="00000000" w:rsidRPr="00000000">
        <w:rPr>
          <w:rFonts w:ascii="Crimson Text" w:cs="Crimson Text" w:eastAsia="Crimson Text" w:hAnsi="Crimson Text"/>
          <w:sz w:val="24"/>
          <w:szCs w:val="24"/>
          <w:rtl w:val="0"/>
        </w:rPr>
        <w:t xml:space="preserve"> Designing testing sites for scalability will be essential, with easy sample aggregation and straightforward delivery to laboratories. Testing kits should be designed to integrate seamlessly with laboratory automation; for example, </w:t>
      </w:r>
      <w:r w:rsidDel="00000000" w:rsidR="00000000" w:rsidRPr="00000000">
        <w:rPr>
          <w:rFonts w:ascii="Crimson Text" w:cs="Crimson Text" w:eastAsia="Crimson Text" w:hAnsi="Crimson Text"/>
          <w:color w:val="1d1c1d"/>
          <w:sz w:val="24"/>
          <w:szCs w:val="24"/>
          <w:rtl w:val="0"/>
        </w:rPr>
        <w:t xml:space="preserve">sample tubes should be bar-coded rather than hand-labeled to enable robotic scanning and sorting.</w:t>
      </w:r>
    </w:p>
    <w:p w:rsidR="00000000" w:rsidDel="00000000" w:rsidP="00000000" w:rsidRDefault="00000000" w:rsidRPr="00000000" w14:paraId="000000FE">
      <w:pPr>
        <w:pageBreakBefore w:val="0"/>
        <w:rPr>
          <w:rFonts w:ascii="Crimson Text" w:cs="Crimson Text" w:eastAsia="Crimson Text" w:hAnsi="Crimson Text"/>
          <w:color w:val="1d1c1d"/>
          <w:sz w:val="24"/>
          <w:szCs w:val="24"/>
        </w:rPr>
      </w:pPr>
      <w:r w:rsidDel="00000000" w:rsidR="00000000" w:rsidRPr="00000000">
        <w:rPr>
          <w:rtl w:val="0"/>
        </w:rPr>
      </w:r>
    </w:p>
    <w:p w:rsidR="00000000" w:rsidDel="00000000" w:rsidP="00000000" w:rsidRDefault="00000000" w:rsidRPr="00000000" w14:paraId="000000FF">
      <w:pPr>
        <w:pageBreakBefore w:val="0"/>
        <w:rPr>
          <w:rFonts w:ascii="Crimson Text" w:cs="Crimson Text" w:eastAsia="Crimson Text" w:hAnsi="Crimson Text"/>
          <w:b w:val="1"/>
          <w:bCs w:val="1"/>
          <w:color w:val="1d1c1d"/>
          <w:sz w:val="24"/>
          <w:szCs w:val="24"/>
        </w:rPr>
      </w:pPr>
      <w:r w:rsidDel="00000000" w:rsidR="00000000" w:rsidRPr="00000000">
        <w:rPr>
          <w:rFonts w:ascii="Crimson Text" w:cs="Crimson Text" w:eastAsia="Crimson Text" w:hAnsi="Crimson Text"/>
          <w:b w:val="1"/>
          <w:bCs w:val="1"/>
          <w:color w:val="1d1c1d"/>
          <w:sz w:val="24"/>
          <w:szCs w:val="24"/>
          <w:rtl w:val="0"/>
        </w:rPr>
        <w:t xml:space="preserve">Supply Chains</w:t>
      </w:r>
    </w:p>
    <w:p w:rsidR="00000000" w:rsidDel="00000000" w:rsidP="00000000" w:rsidRDefault="00000000" w:rsidRPr="00000000" w14:paraId="00000100">
      <w:pPr>
        <w:pageBreakBefore w:val="0"/>
        <w:rPr>
          <w:rFonts w:ascii="Crimson Text" w:cs="Crimson Text" w:eastAsia="Crimson Text" w:hAnsi="Crimson Text"/>
          <w:color w:val="1d1c1d"/>
          <w:sz w:val="24"/>
          <w:szCs w:val="24"/>
        </w:rPr>
      </w:pPr>
      <w:r w:rsidDel="00000000" w:rsidR="00000000" w:rsidRPr="00000000">
        <w:rPr>
          <w:rFonts w:ascii="Crimson Text" w:cs="Crimson Text" w:eastAsia="Crimson Text" w:hAnsi="Crimson Text"/>
          <w:color w:val="1d1c1d"/>
          <w:sz w:val="24"/>
          <w:szCs w:val="24"/>
          <w:rtl w:val="0"/>
        </w:rPr>
        <w:t xml:space="preserve">Critical short supply of FDA-approved machines, swabs, and reagents has plagued the scale-up of testing in recent months. Newer methods can bypass the need for certain supply chains (e.g. saliva testing vs. nasopharyngeal swabbing or protocols that eliminate the need for RNA extraction). Additionally, to truly scale our national testing infrastructure, we need coordinated effort to build manufacturing capacity for basic test collection equipment for a variety of testing modalities, including saliva collection tubes, nasal swabs, etc. </w:t>
      </w:r>
      <w:r w:rsidDel="00000000" w:rsidR="00000000" w:rsidRPr="00000000">
        <w:rPr>
          <w:rtl w:val="0"/>
        </w:rPr>
      </w:r>
    </w:p>
    <w:p w:rsidR="00000000" w:rsidDel="00000000" w:rsidP="00000000" w:rsidRDefault="00000000" w:rsidRPr="00000000" w14:paraId="00000101">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102">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All of these changes will require close collaboration between regulatory agencies, businesses, scientists and clinicians across the US.</w:t>
      </w:r>
    </w:p>
    <w:p w:rsidR="00000000" w:rsidDel="00000000" w:rsidP="00000000" w:rsidRDefault="00000000" w:rsidRPr="00000000" w14:paraId="00000103">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104">
      <w:pPr>
        <w:pStyle w:val="Heading2"/>
        <w:pageBreakBefore w:val="0"/>
        <w:rPr/>
      </w:pPr>
      <w:bookmarkStart w:colFirst="0" w:colLast="0" w:name="_3pvvwrcxnzuq" w:id="8"/>
      <w:bookmarkEnd w:id="8"/>
      <w:r w:rsidDel="00000000" w:rsidR="00000000" w:rsidRPr="00000000">
        <w:rPr>
          <w:rtl w:val="0"/>
        </w:rPr>
      </w:r>
    </w:p>
    <w:p w:rsidR="00000000" w:rsidDel="00000000" w:rsidP="00000000" w:rsidRDefault="00000000" w:rsidRPr="00000000" w14:paraId="00000105">
      <w:pPr>
        <w:pStyle w:val="Heading2"/>
        <w:pageBreakBefore w:val="0"/>
        <w:rPr/>
      </w:pPr>
      <w:bookmarkStart w:colFirst="0" w:colLast="0" w:name="_thnmrz15ogvt" w:id="9"/>
      <w:bookmarkEnd w:id="9"/>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pageBreakBefore w:val="0"/>
        <w:rPr/>
      </w:pPr>
      <w:bookmarkStart w:colFirst="0" w:colLast="0" w:name="_l9i4f73zrxsg" w:id="10"/>
      <w:bookmarkEnd w:id="10"/>
      <w:r w:rsidDel="00000000" w:rsidR="00000000" w:rsidRPr="00000000">
        <w:rPr>
          <w:rtl w:val="0"/>
        </w:rPr>
        <w:t xml:space="preserve">Conclusion </w:t>
      </w:r>
    </w:p>
    <w:p w:rsidR="00000000" w:rsidDel="00000000" w:rsidP="00000000" w:rsidRDefault="00000000" w:rsidRPr="00000000" w14:paraId="00000107">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108">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Effective and widespread testing paired with contact tracing is essential to safely reopen the economy. By leveraging </w:t>
      </w:r>
      <w:r w:rsidDel="00000000" w:rsidR="00000000" w:rsidRPr="00000000">
        <w:rPr>
          <w:rFonts w:ascii="Crimson Text" w:cs="Crimson Text" w:eastAsia="Crimson Text" w:hAnsi="Crimson Text"/>
          <w:i w:val="1"/>
          <w:iCs w:val="1"/>
          <w:sz w:val="24"/>
          <w:szCs w:val="24"/>
          <w:rtl w:val="0"/>
        </w:rPr>
        <w:t xml:space="preserve">existing</w:t>
      </w:r>
      <w:r w:rsidDel="00000000" w:rsidR="00000000" w:rsidRPr="00000000">
        <w:rPr>
          <w:rFonts w:ascii="Crimson Text" w:cs="Crimson Text" w:eastAsia="Crimson Text" w:hAnsi="Crimson Text"/>
          <w:sz w:val="24"/>
          <w:szCs w:val="24"/>
          <w:rtl w:val="0"/>
        </w:rPr>
        <w:t xml:space="preserve"> technologies to run tests that are already available in centralized facilities, and by continuing to support innovation on broadly distributed tests, the U.S. </w:t>
      </w:r>
      <w:r w:rsidDel="00000000" w:rsidR="00000000" w:rsidRPr="00000000">
        <w:rPr>
          <w:rFonts w:ascii="Crimson Text" w:cs="Crimson Text" w:eastAsia="Crimson Text" w:hAnsi="Crimson Text"/>
          <w:i w:val="1"/>
          <w:iCs w:val="1"/>
          <w:sz w:val="24"/>
          <w:szCs w:val="24"/>
          <w:rtl w:val="0"/>
        </w:rPr>
        <w:t xml:space="preserve">can</w:t>
      </w:r>
      <w:r w:rsidDel="00000000" w:rsidR="00000000" w:rsidRPr="00000000">
        <w:rPr>
          <w:rFonts w:ascii="Crimson Text" w:cs="Crimson Text" w:eastAsia="Crimson Text" w:hAnsi="Crimson Text"/>
          <w:sz w:val="24"/>
          <w:szCs w:val="24"/>
          <w:rtl w:val="0"/>
        </w:rPr>
        <w:t xml:space="preserve"> meet this challenge of testing millions of people daily, and thus safely reopen the economy. </w:t>
      </w:r>
    </w:p>
    <w:p w:rsidR="00000000" w:rsidDel="00000000" w:rsidP="00000000" w:rsidRDefault="00000000" w:rsidRPr="00000000" w14:paraId="00000109">
      <w:pPr>
        <w:pStyle w:val="Heading2"/>
        <w:pageBreakBefore w:val="0"/>
        <w:rPr>
          <w:rFonts w:ascii="Crimson Text" w:cs="Crimson Text" w:eastAsia="Crimson Text" w:hAnsi="Crimson Text"/>
          <w:sz w:val="24"/>
          <w:szCs w:val="24"/>
        </w:rPr>
      </w:pPr>
      <w:bookmarkStart w:colFirst="0" w:colLast="0" w:name="_85s8qfipajfu" w:id="11"/>
      <w:bookmarkEnd w:id="11"/>
      <w:r w:rsidDel="00000000" w:rsidR="00000000" w:rsidRPr="00000000">
        <w:rPr>
          <w:rtl w:val="0"/>
        </w:rPr>
      </w:r>
    </w:p>
    <w:p w:rsidR="00000000" w:rsidDel="00000000" w:rsidP="00000000" w:rsidRDefault="00000000" w:rsidRPr="00000000" w14:paraId="0000010A">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In summary, the United States should:</w:t>
      </w:r>
    </w:p>
    <w:p w:rsidR="00000000" w:rsidDel="00000000" w:rsidP="00000000" w:rsidRDefault="00000000" w:rsidRPr="00000000" w14:paraId="0000010B">
      <w:pPr>
        <w:pageBreakBefore w:val="0"/>
        <w:numPr>
          <w:ilvl w:val="0"/>
          <w:numId w:val="4"/>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Scale up testing to millions of tests per day</w:t>
      </w:r>
    </w:p>
    <w:p w:rsidR="00000000" w:rsidDel="00000000" w:rsidP="00000000" w:rsidRDefault="00000000" w:rsidRPr="00000000" w14:paraId="0000010C">
      <w:pPr>
        <w:pageBreakBefore w:val="0"/>
        <w:numPr>
          <w:ilvl w:val="0"/>
          <w:numId w:val="4"/>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Make testing available to all individuals, beginning with those at highest risk, regardless of symptoms, ability to pay, or other impediments</w:t>
      </w:r>
    </w:p>
    <w:p w:rsidR="00000000" w:rsidDel="00000000" w:rsidP="00000000" w:rsidRDefault="00000000" w:rsidRPr="00000000" w14:paraId="0000010D">
      <w:pPr>
        <w:pageBreakBefore w:val="0"/>
        <w:numPr>
          <w:ilvl w:val="0"/>
          <w:numId w:val="4"/>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Deploy existing screening tests that can deliver at this massive scale</w:t>
      </w:r>
    </w:p>
    <w:p w:rsidR="00000000" w:rsidDel="00000000" w:rsidP="00000000" w:rsidRDefault="00000000" w:rsidRPr="00000000" w14:paraId="0000010E">
      <w:pPr>
        <w:pageBreakBefore w:val="0"/>
        <w:numPr>
          <w:ilvl w:val="0"/>
          <w:numId w:val="4"/>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Repurpose genomic sequencing facilities to rapidly augment testing capacity </w:t>
      </w:r>
    </w:p>
    <w:p w:rsidR="00000000" w:rsidDel="00000000" w:rsidP="00000000" w:rsidRDefault="00000000" w:rsidRPr="00000000" w14:paraId="0000010F">
      <w:pPr>
        <w:pageBreakBefore w:val="0"/>
        <w:numPr>
          <w:ilvl w:val="0"/>
          <w:numId w:val="4"/>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Deploy point-of-care tests, such as antigen-based tests, as they become available</w:t>
      </w:r>
    </w:p>
    <w:p w:rsidR="00000000" w:rsidDel="00000000" w:rsidP="00000000" w:rsidRDefault="00000000" w:rsidRPr="00000000" w14:paraId="00000110">
      <w:pPr>
        <w:pageBreakBefore w:val="0"/>
        <w:numPr>
          <w:ilvl w:val="0"/>
          <w:numId w:val="4"/>
        </w:numPr>
        <w:ind w:left="720" w:hanging="36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Encourage collaboration among and between the private sector and public health systems to facilitate contact tracing</w:t>
      </w:r>
    </w:p>
    <w:p w:rsidR="00000000" w:rsidDel="00000000" w:rsidP="00000000" w:rsidRDefault="00000000" w:rsidRPr="00000000" w14:paraId="00000111">
      <w:pPr>
        <w:pageBreakBefore w:val="0"/>
        <w:ind w:left="72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112">
      <w:pPr>
        <w:pageBreakBefore w:val="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 COVID-19 pandemic is an unprecedented challenge to our communities. The U.S. can rise to meet this challenge head on. </w:t>
      </w:r>
    </w:p>
    <w:p w:rsidR="00000000" w:rsidDel="00000000" w:rsidP="00000000" w:rsidRDefault="00000000" w:rsidRPr="00000000" w14:paraId="00000113">
      <w:pPr>
        <w:pageBreakBefore w:val="0"/>
        <w:rPr>
          <w:rFonts w:ascii="Crimson Text" w:cs="Crimson Text" w:eastAsia="Crimson Text" w:hAnsi="Crimson Tex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pageBreakBefore w:val="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115">
      <w:pPr>
        <w:pageBreakBefore w:val="0"/>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b w:val="1"/>
          <w:bCs w:val="1"/>
          <w:sz w:val="24"/>
          <w:szCs w:val="24"/>
        </w:rPr>
        <w:drawing>
          <wp:inline distB="114300" distT="114300" distL="114300" distR="114300">
            <wp:extent cx="2109788" cy="1484431"/>
            <wp:effectExtent b="0" l="0" r="0" t="0"/>
            <wp:docPr id="1" name="image1.jpg"/>
            <a:graphic>
              <a:graphicData uri="http://schemas.openxmlformats.org/drawingml/2006/picture">
                <pic:pic>
                  <pic:nvPicPr>
                    <pic:cNvPr id="0" name="image1.jpg"/>
                    <pic:cNvPicPr preferRelativeResize="0"/>
                  </pic:nvPicPr>
                  <pic:blipFill>
                    <a:blip r:embed="rId18"/>
                    <a:srcRect b="0" l="0" r="0" t="5760"/>
                    <a:stretch>
                      <a:fillRect/>
                    </a:stretch>
                  </pic:blipFill>
                  <pic:spPr>
                    <a:xfrm>
                      <a:off x="0" y="0"/>
                      <a:ext cx="2109788" cy="1484431"/>
                    </a:xfrm>
                    <a:prstGeom prst="rect"/>
                    <a:ln/>
                  </pic:spPr>
                </pic:pic>
              </a:graphicData>
            </a:graphic>
          </wp:inline>
        </w:drawing>
      </w:r>
      <w:r w:rsidDel="00000000" w:rsidR="00000000" w:rsidRPr="00000000">
        <w:rPr>
          <w:rtl w:val="0"/>
        </w:rPr>
      </w:r>
    </w:p>
    <w:sectPr>
      <w:headerReference r:id="rId19" w:type="default"/>
      <w:footerReference r:id="rId20" w:type="default"/>
      <w:footerReference r:id="rId2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rimson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ageBreakBefore w:val="0"/>
      <w:tabs>
        <w:tab w:val="right" w:leader="none" w:pos="9360"/>
      </w:tabs>
      <w:rPr>
        <w:rFonts w:ascii="Crimson Text" w:cs="Crimson Text" w:eastAsia="Crimson Text" w:hAnsi="Crimson Text"/>
        <w:sz w:val="18"/>
        <w:szCs w:val="18"/>
      </w:rPr>
    </w:pPr>
    <w:r w:rsidDel="00000000" w:rsidR="00000000" w:rsidRPr="00000000">
      <w:rPr>
        <w:rFonts w:ascii="Crimson Text" w:cs="Crimson Text" w:eastAsia="Crimson Text" w:hAnsi="Crimson Text"/>
        <w:sz w:val="18"/>
        <w:szCs w:val="18"/>
        <w:rtl w:val="0"/>
      </w:rPr>
      <w:t xml:space="preserve">Ginkgo Bioworks</w:t>
      <w:tab/>
    </w:r>
    <w:r w:rsidDel="00000000" w:rsidR="00000000" w:rsidRPr="00000000">
      <w:rPr>
        <w:rFonts w:ascii="Crimson Text" w:cs="Crimson Text" w:eastAsia="Crimson Text" w:hAnsi="Crimson Text"/>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ageBreakBefore w:val="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A">
      <w:pPr>
        <w:pageBreakBefore w:val="0"/>
        <w:spacing w:line="240" w:lineRule="auto"/>
        <w:rPr>
          <w:rFonts w:ascii="Crimson Text" w:cs="Crimson Text" w:eastAsia="Crimson Text" w:hAnsi="Crimson Text"/>
          <w:sz w:val="20"/>
          <w:szCs w:val="20"/>
        </w:rPr>
      </w:pPr>
      <w:r w:rsidDel="00000000" w:rsidR="00000000" w:rsidRPr="00000000">
        <w:rPr>
          <w:rStyle w:val="FootnoteReference"/>
          <w:vertAlign w:val="superscript"/>
        </w:rPr>
        <w:footnoteRef/>
      </w:r>
      <w:hyperlink r:id="rId1">
        <w:r w:rsidDel="00000000" w:rsidR="00000000" w:rsidRPr="00000000">
          <w:rPr>
            <w:rFonts w:ascii="Crimson Text" w:cs="Crimson Text" w:eastAsia="Crimson Text" w:hAnsi="Crimson Text"/>
            <w:color w:val="1155cc"/>
            <w:sz w:val="20"/>
            <w:szCs w:val="20"/>
            <w:rtl w:val="0"/>
          </w:rPr>
          <w:t xml:space="preserve">https://ethics.harvard.edu/files/center-for-ethics/files/roadmaptopandemicresilience_updated_4.20.20_0.pdf</w:t>
        </w:r>
      </w:hyperlink>
      <w:r w:rsidDel="00000000" w:rsidR="00000000" w:rsidRPr="00000000">
        <w:rPr>
          <w:rtl w:val="0"/>
        </w:rPr>
      </w:r>
    </w:p>
  </w:footnote>
  <w:footnote w:id="2">
    <w:p w:rsidR="00000000" w:rsidDel="00000000" w:rsidP="00000000" w:rsidRDefault="00000000" w:rsidRPr="00000000" w14:paraId="0000011B">
      <w:pPr>
        <w:pageBreakBefore w:val="0"/>
        <w:spacing w:line="240" w:lineRule="auto"/>
        <w:rPr>
          <w:rFonts w:ascii="Crimson Text" w:cs="Crimson Text" w:eastAsia="Crimson Text" w:hAnsi="Crimson Text"/>
          <w:sz w:val="20"/>
          <w:szCs w:val="20"/>
        </w:rPr>
      </w:pPr>
      <w:r w:rsidDel="00000000" w:rsidR="00000000" w:rsidRPr="00000000">
        <w:rPr>
          <w:rStyle w:val="FootnoteReference"/>
          <w:vertAlign w:val="superscript"/>
        </w:rPr>
        <w:footnoteRef/>
      </w:r>
      <w:hyperlink r:id="rId2">
        <w:r w:rsidDel="00000000" w:rsidR="00000000" w:rsidRPr="00000000">
          <w:rPr>
            <w:rFonts w:ascii="Crimson Text" w:cs="Crimson Text" w:eastAsia="Crimson Text" w:hAnsi="Crimson Text"/>
            <w:color w:val="1155cc"/>
            <w:sz w:val="20"/>
            <w:szCs w:val="20"/>
            <w:rtl w:val="0"/>
          </w:rPr>
          <w:t xml:space="preserve">https://www.statnews.com/2020/04/27/coronavirus-many-states-short-of-testing-levels-needed-for-safe-reopening/</w:t>
        </w:r>
      </w:hyperlink>
      <w:r w:rsidDel="00000000" w:rsidR="00000000" w:rsidRPr="00000000">
        <w:rPr>
          <w:rtl w:val="0"/>
        </w:rPr>
      </w:r>
    </w:p>
  </w:footnote>
  <w:footnote w:id="6">
    <w:p w:rsidR="00000000" w:rsidDel="00000000" w:rsidP="00000000" w:rsidRDefault="00000000" w:rsidRPr="00000000" w14:paraId="0000011C">
      <w:pPr>
        <w:pageBreakBefore w:val="0"/>
        <w:spacing w:line="240" w:lineRule="auto"/>
        <w:rPr>
          <w:rFonts w:ascii="Crimson Text" w:cs="Crimson Text" w:eastAsia="Crimson Text" w:hAnsi="Crimson Text"/>
          <w:sz w:val="20"/>
          <w:szCs w:val="20"/>
        </w:rPr>
      </w:pPr>
      <w:r w:rsidDel="00000000" w:rsidR="00000000" w:rsidRPr="00000000">
        <w:rPr>
          <w:rStyle w:val="FootnoteReference"/>
          <w:vertAlign w:val="superscript"/>
        </w:rPr>
        <w:footnoteRef/>
      </w:r>
      <w:r w:rsidDel="00000000" w:rsidR="00000000" w:rsidRPr="00000000">
        <w:rPr>
          <w:rFonts w:ascii="Crimson Text" w:cs="Crimson Text" w:eastAsia="Crimson Text" w:hAnsi="Crimson Text"/>
          <w:sz w:val="20"/>
          <w:szCs w:val="20"/>
          <w:rtl w:val="0"/>
        </w:rPr>
        <w:t xml:space="preserve"> </w:t>
      </w:r>
      <w:hyperlink r:id="rId3">
        <w:r w:rsidDel="00000000" w:rsidR="00000000" w:rsidRPr="00000000">
          <w:rPr>
            <w:rFonts w:ascii="Crimson Text" w:cs="Crimson Text" w:eastAsia="Crimson Text" w:hAnsi="Crimson Text"/>
            <w:color w:val="1a73e8"/>
            <w:sz w:val="20"/>
            <w:szCs w:val="20"/>
            <w:rtl w:val="0"/>
          </w:rPr>
          <w:t xml:space="preserve">https://www.cdc.gov/flu/professionals/diagnosis/clinician_guidance_ridt.htm</w:t>
        </w:r>
      </w:hyperlink>
      <w:r w:rsidDel="00000000" w:rsidR="00000000" w:rsidRPr="00000000">
        <w:rPr>
          <w:rtl w:val="0"/>
        </w:rPr>
      </w:r>
    </w:p>
  </w:footnote>
  <w:footnote w:id="7">
    <w:p w:rsidR="00000000" w:rsidDel="00000000" w:rsidP="00000000" w:rsidRDefault="00000000" w:rsidRPr="00000000" w14:paraId="0000011D">
      <w:pPr>
        <w:pageBreakBefore w:val="0"/>
        <w:spacing w:line="240" w:lineRule="auto"/>
        <w:rPr>
          <w:rFonts w:ascii="Crimson Text" w:cs="Crimson Text" w:eastAsia="Crimson Text" w:hAnsi="Crimson Text"/>
          <w:sz w:val="20"/>
          <w:szCs w:val="20"/>
        </w:rPr>
      </w:pPr>
      <w:r w:rsidDel="00000000" w:rsidR="00000000" w:rsidRPr="00000000">
        <w:rPr>
          <w:rStyle w:val="FootnoteReference"/>
          <w:vertAlign w:val="superscript"/>
        </w:rPr>
        <w:footnoteRef/>
      </w:r>
      <w:r w:rsidDel="00000000" w:rsidR="00000000" w:rsidRPr="00000000">
        <w:rPr>
          <w:rFonts w:ascii="Crimson Text" w:cs="Crimson Text" w:eastAsia="Crimson Text" w:hAnsi="Crimson Text"/>
          <w:sz w:val="20"/>
          <w:szCs w:val="20"/>
          <w:rtl w:val="0"/>
        </w:rPr>
        <w:t xml:space="preserve"> Dr. Deborah Brix on </w:t>
      </w:r>
      <w:r w:rsidDel="00000000" w:rsidR="00000000" w:rsidRPr="00000000">
        <w:rPr>
          <w:rFonts w:ascii="Crimson Text" w:cs="Crimson Text" w:eastAsia="Crimson Text" w:hAnsi="Crimson Text"/>
          <w:i w:val="1"/>
          <w:iCs w:val="1"/>
          <w:sz w:val="20"/>
          <w:szCs w:val="20"/>
          <w:rtl w:val="0"/>
        </w:rPr>
        <w:t xml:space="preserve">Meet the Press</w:t>
      </w:r>
      <w:r w:rsidDel="00000000" w:rsidR="00000000" w:rsidRPr="00000000">
        <w:rPr>
          <w:rFonts w:ascii="Crimson Text" w:cs="Crimson Text" w:eastAsia="Crimson Text" w:hAnsi="Crimson Text"/>
          <w:sz w:val="20"/>
          <w:szCs w:val="20"/>
          <w:rtl w:val="0"/>
        </w:rPr>
        <w:t xml:space="preserve"> (Apr. 26, 2020) discussing the need for antigen tests: </w:t>
      </w:r>
      <w:hyperlink r:id="rId4">
        <w:r w:rsidDel="00000000" w:rsidR="00000000" w:rsidRPr="00000000">
          <w:rPr>
            <w:rFonts w:ascii="Crimson Text" w:cs="Crimson Text" w:eastAsia="Crimson Text" w:hAnsi="Crimson Text"/>
            <w:color w:val="1a73e8"/>
            <w:sz w:val="20"/>
            <w:szCs w:val="20"/>
            <w:rtl w:val="0"/>
          </w:rPr>
          <w:t xml:space="preserve">https://www.nbcnews.com/meet-the-press/meet-press-april-26-2020-n1192616</w:t>
        </w:r>
      </w:hyperlink>
      <w:r w:rsidDel="00000000" w:rsidR="00000000" w:rsidRPr="00000000">
        <w:rPr>
          <w:rtl w:val="0"/>
        </w:rPr>
      </w:r>
    </w:p>
  </w:footnote>
  <w:footnote w:id="5">
    <w:p w:rsidR="00000000" w:rsidDel="00000000" w:rsidP="00000000" w:rsidRDefault="00000000" w:rsidRPr="00000000" w14:paraId="0000011E">
      <w:pPr>
        <w:pageBreakBefore w:val="0"/>
        <w:spacing w:line="240" w:lineRule="auto"/>
        <w:rPr>
          <w:rFonts w:ascii="Crimson Text" w:cs="Crimson Text" w:eastAsia="Crimson Text" w:hAnsi="Crimson Text"/>
          <w:sz w:val="20"/>
          <w:szCs w:val="20"/>
        </w:rPr>
      </w:pPr>
      <w:r w:rsidDel="00000000" w:rsidR="00000000" w:rsidRPr="00000000">
        <w:rPr>
          <w:rStyle w:val="FootnoteReference"/>
          <w:vertAlign w:val="superscript"/>
        </w:rPr>
        <w:footnoteRef/>
      </w:r>
      <w:r w:rsidDel="00000000" w:rsidR="00000000" w:rsidRPr="00000000">
        <w:rPr>
          <w:rFonts w:ascii="Crimson Text" w:cs="Crimson Text" w:eastAsia="Crimson Text" w:hAnsi="Crimson Text"/>
          <w:sz w:val="20"/>
          <w:szCs w:val="20"/>
          <w:rtl w:val="0"/>
        </w:rPr>
        <w:t xml:space="preserve"> </w:t>
      </w:r>
      <w:hyperlink r:id="rId5">
        <w:r w:rsidDel="00000000" w:rsidR="00000000" w:rsidRPr="00000000">
          <w:rPr>
            <w:rFonts w:ascii="Crimson Text" w:cs="Crimson Text" w:eastAsia="Crimson Text" w:hAnsi="Crimson Text"/>
            <w:color w:val="1155cc"/>
            <w:sz w:val="20"/>
            <w:szCs w:val="20"/>
            <w:rtl w:val="0"/>
          </w:rPr>
          <w:t xml:space="preserve">https://www.whitehouse.gov/wp-content/uploads/2020/04/Testing-Blueprint.pdf</w:t>
        </w:r>
      </w:hyperlink>
      <w:r w:rsidDel="00000000" w:rsidR="00000000" w:rsidRPr="00000000">
        <w:rPr>
          <w:rtl w:val="0"/>
        </w:rPr>
      </w:r>
    </w:p>
  </w:footnote>
  <w:footnote w:id="3">
    <w:p w:rsidR="00000000" w:rsidDel="00000000" w:rsidP="00000000" w:rsidRDefault="00000000" w:rsidRPr="00000000" w14:paraId="0000011F">
      <w:pPr>
        <w:pageBreakBefore w:val="0"/>
        <w:spacing w:line="240" w:lineRule="auto"/>
        <w:rPr>
          <w:rFonts w:ascii="Crimson Text" w:cs="Crimson Text" w:eastAsia="Crimson Text" w:hAnsi="Crimson Text"/>
          <w:color w:val="1155cc"/>
          <w:sz w:val="19"/>
          <w:szCs w:val="19"/>
        </w:rPr>
      </w:pPr>
      <w:r w:rsidDel="00000000" w:rsidR="00000000" w:rsidRPr="00000000">
        <w:rPr>
          <w:rStyle w:val="FootnoteReference"/>
          <w:vertAlign w:val="superscript"/>
        </w:rPr>
        <w:footnoteRef/>
      </w:r>
      <w:hyperlink r:id="rId6">
        <w:r w:rsidDel="00000000" w:rsidR="00000000" w:rsidRPr="00000000">
          <w:rPr>
            <w:rFonts w:ascii="Crimson Text" w:cs="Crimson Text" w:eastAsia="Crimson Text" w:hAnsi="Crimson Text"/>
            <w:color w:val="1155cc"/>
            <w:sz w:val="19"/>
            <w:szCs w:val="19"/>
            <w:rtl w:val="0"/>
          </w:rPr>
          <w:t xml:space="preserve">https://paulromer.net/roadmap-to-reopen-america/</w:t>
        </w:r>
      </w:hyperlink>
      <w:r w:rsidDel="00000000" w:rsidR="00000000" w:rsidRPr="00000000">
        <w:rPr>
          <w:rtl w:val="0"/>
        </w:rPr>
      </w:r>
    </w:p>
  </w:footnote>
  <w:footnote w:id="1">
    <w:p w:rsidR="00000000" w:rsidDel="00000000" w:rsidP="00000000" w:rsidRDefault="00000000" w:rsidRPr="00000000" w14:paraId="00000120">
      <w:pPr>
        <w:pageBreakBefore w:val="0"/>
        <w:spacing w:line="240" w:lineRule="auto"/>
        <w:rPr>
          <w:color w:val="1155cc"/>
          <w:sz w:val="20"/>
          <w:szCs w:val="20"/>
        </w:rPr>
      </w:pPr>
      <w:r w:rsidDel="00000000" w:rsidR="00000000" w:rsidRPr="00000000">
        <w:rPr>
          <w:rStyle w:val="FootnoteReference"/>
          <w:vertAlign w:val="superscript"/>
        </w:rPr>
        <w:footnoteRef/>
      </w:r>
      <w:hyperlink r:id="rId7">
        <w:r w:rsidDel="00000000" w:rsidR="00000000" w:rsidRPr="00000000">
          <w:rPr>
            <w:rFonts w:ascii="Crimson Text" w:cs="Crimson Text" w:eastAsia="Crimson Text" w:hAnsi="Crimson Text"/>
            <w:color w:val="1155cc"/>
            <w:sz w:val="20"/>
            <w:szCs w:val="20"/>
            <w:rtl w:val="0"/>
          </w:rPr>
          <w:t xml:space="preserve">https://www.rockefellerfoundation.org/national-covid-19-testing-action-plan/</w:t>
        </w:r>
      </w:hyperlink>
      <w:r w:rsidDel="00000000" w:rsidR="00000000" w:rsidRPr="00000000">
        <w:rPr>
          <w:rFonts w:ascii="Crimson Text" w:cs="Crimson Text" w:eastAsia="Crimson Text" w:hAnsi="Crimson Text"/>
          <w:color w:val="1155cc"/>
          <w:sz w:val="20"/>
          <w:szCs w:val="20"/>
          <w:rtl w:val="0"/>
        </w:rPr>
        <w:t xml:space="preserve"> </w:t>
      </w:r>
      <w:r w:rsidDel="00000000" w:rsidR="00000000" w:rsidRPr="00000000">
        <w:rPr>
          <w:rtl w:val="0"/>
        </w:rPr>
      </w:r>
    </w:p>
  </w:footnote>
  <w:footnote w:id="4">
    <w:p w:rsidR="00000000" w:rsidDel="00000000" w:rsidP="00000000" w:rsidRDefault="00000000" w:rsidRPr="00000000" w14:paraId="00000121">
      <w:pPr>
        <w:pageBreakBefore w:val="0"/>
        <w:spacing w:line="240" w:lineRule="auto"/>
        <w:rPr>
          <w:rFonts w:ascii="Crimson Text" w:cs="Crimson Text" w:eastAsia="Crimson Text" w:hAnsi="Crimson Text"/>
          <w:sz w:val="20"/>
          <w:szCs w:val="20"/>
        </w:rPr>
      </w:pPr>
      <w:r w:rsidDel="00000000" w:rsidR="00000000" w:rsidRPr="00000000">
        <w:rPr>
          <w:rStyle w:val="FootnoteReference"/>
          <w:vertAlign w:val="superscript"/>
        </w:rPr>
        <w:footnoteRef/>
      </w:r>
      <w:r w:rsidDel="00000000" w:rsidR="00000000" w:rsidRPr="00000000">
        <w:rPr>
          <w:rFonts w:ascii="Crimson Text" w:cs="Crimson Text" w:eastAsia="Crimson Text" w:hAnsi="Crimson Text"/>
          <w:sz w:val="20"/>
          <w:szCs w:val="20"/>
          <w:rtl w:val="0"/>
        </w:rPr>
        <w:t xml:space="preserve">See this assessment of nucleic acid tests for more details </w:t>
      </w:r>
      <w:hyperlink r:id="rId8">
        <w:r w:rsidDel="00000000" w:rsidR="00000000" w:rsidRPr="00000000">
          <w:rPr>
            <w:rFonts w:ascii="Crimson Text" w:cs="Crimson Text" w:eastAsia="Crimson Text" w:hAnsi="Crimson Text"/>
            <w:color w:val="1155cc"/>
            <w:sz w:val="20"/>
            <w:szCs w:val="20"/>
            <w:u w:val="single"/>
            <w:rtl w:val="0"/>
          </w:rPr>
          <w:t xml:space="preserve">https://interventions.centerofci.org/pub/covid-testing-assessment/release/14</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ageBreakBefore w:val="0"/>
      <w:tabs>
        <w:tab w:val="center" w:leader="none" w:pos="4680"/>
      </w:tabs>
      <w:rPr>
        <w:rFonts w:ascii="Crimson Text" w:cs="Crimson Text" w:eastAsia="Crimson Text" w:hAnsi="Crimson Text"/>
        <w:sz w:val="18"/>
        <w:szCs w:val="18"/>
      </w:rPr>
    </w:pPr>
    <w:r w:rsidDel="00000000" w:rsidR="00000000" w:rsidRPr="00000000">
      <w:rPr>
        <w:rFonts w:ascii="Crimson Text" w:cs="Crimson Text" w:eastAsia="Crimson Text" w:hAnsi="Crimson Text"/>
        <w:sz w:val="18"/>
        <w:szCs w:val="18"/>
        <w:rtl w:val="0"/>
      </w:rPr>
      <w:tab/>
      <w:t xml:space="preserve">How to Deploy Millions of COVID-19 Tests Per Day</w:t>
    </w:r>
  </w:p>
  <w:p w:rsidR="00000000" w:rsidDel="00000000" w:rsidP="00000000" w:rsidRDefault="00000000" w:rsidRPr="00000000" w14:paraId="00000118">
    <w:pPr>
      <w:pageBreakBefore w:val="0"/>
      <w:tabs>
        <w:tab w:val="center" w:leader="none" w:pos="4680"/>
      </w:tabs>
      <w:rPr>
        <w:rFonts w:ascii="Crimson Text" w:cs="Crimson Text" w:eastAsia="Crimson Text" w:hAnsi="Crimson Text"/>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Crimson Text" w:cs="Crimson Text" w:eastAsia="Crimson Text" w:hAnsi="Crimson Text"/>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Crimson Text" w:cs="Crimson Text" w:eastAsia="Crimson Text" w:hAnsi="Crimson Text"/>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Crimson Text" w:cs="Crimson Text" w:eastAsia="Crimson Text" w:hAnsi="Crimson Text"/>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rFonts w:ascii="Crimson Text" w:cs="Crimson Text" w:eastAsia="Crimson Text" w:hAnsi="Crimson Text"/>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rimson Text" w:cs="Crimson Text" w:eastAsia="Crimson Text" w:hAnsi="Crimson Text"/>
        <w:sz w:val="22"/>
        <w:szCs w:val="22"/>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pPr>
    <w:rPr>
      <w:rFonts w:ascii="Proxima Nova" w:cs="Proxima Nova" w:eastAsia="Proxima Nova" w:hAnsi="Proxima Nova"/>
      <w:b w:val="1"/>
      <w:bCs w:val="1"/>
      <w:sz w:val="28"/>
      <w:szCs w:val="28"/>
    </w:rPr>
  </w:style>
  <w:style w:type="paragraph" w:styleId="Heading3">
    <w:name w:val="heading 3"/>
    <w:basedOn w:val="Normal"/>
    <w:next w:val="Normal"/>
    <w:pPr>
      <w:keepNext w:val="1"/>
      <w:keepLines w:val="1"/>
      <w:pageBreakBefore w:val="0"/>
      <w:spacing w:after="80" w:before="320" w:lineRule="auto"/>
    </w:pPr>
    <w:rPr>
      <w:rFonts w:ascii="Proxima Nova" w:cs="Proxima Nova" w:eastAsia="Proxima Nova" w:hAnsi="Proxima Nova"/>
      <w:b w:val="1"/>
      <w:bCs w:val="1"/>
      <w:sz w:val="24"/>
      <w:szCs w:val="24"/>
    </w:rPr>
  </w:style>
  <w:style w:type="paragraph" w:styleId="Heading4">
    <w:name w:val="heading 4"/>
    <w:basedOn w:val="Normal"/>
    <w:next w:val="Normal"/>
    <w:pPr>
      <w:keepNext w:val="1"/>
      <w:keepLines w:val="1"/>
      <w:pageBreakBefore w:val="0"/>
      <w:spacing w:after="80" w:before="200" w:lineRule="auto"/>
    </w:pPr>
    <w:rPr>
      <w:rFonts w:ascii="Crimson Text" w:cs="Crimson Text" w:eastAsia="Crimson Text" w:hAnsi="Crimson Text"/>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rockefellerfoundation.org/national-covid-19-testing-action-plan/" TargetMode="External"/><Relationship Id="rId10" Type="http://schemas.openxmlformats.org/officeDocument/2006/relationships/hyperlink" Target="https://ethics.harvard.edu/files/center-for-ethics/files/roadmaptopandemicresilience_updated_4.20.20_0.pdf" TargetMode="External"/><Relationship Id="rId21"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hyperlink" Target="https://paulromer.net/roadmap-to-reopen-amer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rockefellerfoundation.org/national-covid-19-testing-action-plan/" TargetMode="External"/><Relationship Id="rId15" Type="http://schemas.openxmlformats.org/officeDocument/2006/relationships/hyperlink" Target="https://www.whitehouse.gov/wp-content/uploads/2020/04/Testing-Blueprint.pdf" TargetMode="External"/><Relationship Id="rId14" Type="http://schemas.openxmlformats.org/officeDocument/2006/relationships/hyperlink" Target="https://innovativegenomics.org/free-covid-19-illustrations/" TargetMode="External"/><Relationship Id="rId17" Type="http://schemas.openxmlformats.org/officeDocument/2006/relationships/hyperlink" Target="https://www.cdc.gov/flu/professionals/diagnosis/clinician_guidance_ridt.htm" TargetMode="External"/><Relationship Id="rId16" Type="http://schemas.openxmlformats.org/officeDocument/2006/relationships/hyperlink" Target="https://www.cdc.gov/flu/professionals/diagnosis/clinician_guidance_ridt.htm"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1.jpg"/><Relationship Id="rId7" Type="http://schemas.openxmlformats.org/officeDocument/2006/relationships/hyperlink" Target="https://www.theatlantic.com/ideas/archive/2020/04/were-testing-the-wrong-people/610234/" TargetMode="External"/><Relationship Id="rId8" Type="http://schemas.openxmlformats.org/officeDocument/2006/relationships/hyperlink" Target="https://ethics.harvard.edu/files/center-for-ethics/files/roadmaptopandemicresilience_updated_4.20.20_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rimsonText-regular.ttf"/><Relationship Id="rId6" Type="http://schemas.openxmlformats.org/officeDocument/2006/relationships/font" Target="fonts/CrimsonText-bold.ttf"/><Relationship Id="rId7" Type="http://schemas.openxmlformats.org/officeDocument/2006/relationships/font" Target="fonts/CrimsonText-italic.ttf"/><Relationship Id="rId8" Type="http://schemas.openxmlformats.org/officeDocument/2006/relationships/font" Target="fonts/CrimsonTex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ethics.harvard.edu/files/center-for-ethics/files/roadmaptopandemicresilience_updated_4.20.20_0.pdf" TargetMode="External"/><Relationship Id="rId2" Type="http://schemas.openxmlformats.org/officeDocument/2006/relationships/hyperlink" Target="https://www.statnews.com/2020/04/27/coronavirus-many-states-short-of-testing-levels-needed-for-safe-reopening/" TargetMode="External"/><Relationship Id="rId3" Type="http://schemas.openxmlformats.org/officeDocument/2006/relationships/hyperlink" Target="https://www.cdc.gov/flu/professionals/diagnosis/clinician_guidance_ridt.htm" TargetMode="External"/><Relationship Id="rId4" Type="http://schemas.openxmlformats.org/officeDocument/2006/relationships/hyperlink" Target="https://www.nbcnews.com/meet-the-press/meet-press-april-26-2020-n1192616" TargetMode="External"/><Relationship Id="rId5" Type="http://schemas.openxmlformats.org/officeDocument/2006/relationships/hyperlink" Target="https://www.whitehouse.gov/wp-content/uploads/2020/04/Testing-Blueprint.pdf" TargetMode="External"/><Relationship Id="rId6" Type="http://schemas.openxmlformats.org/officeDocument/2006/relationships/hyperlink" Target="https://paulromer.net/roadmap-to-reopen-america/" TargetMode="External"/><Relationship Id="rId7" Type="http://schemas.openxmlformats.org/officeDocument/2006/relationships/hyperlink" Target="https://www.rockefellerfoundation.org/national-covid-19-testing-action-plan/" TargetMode="External"/><Relationship Id="rId8" Type="http://schemas.openxmlformats.org/officeDocument/2006/relationships/hyperlink" Target="https://interventions.centerofci.org/pub/covid-testing-assessment/releas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