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152" w:rsidRPr="00B1124E" w:rsidRDefault="00A55152">
      <w:pPr>
        <w:rPr>
          <w:rFonts w:ascii="Verdana" w:hAnsi="Verdana"/>
          <w:color w:val="244061" w:themeColor="accent1" w:themeShade="80"/>
          <w:sz w:val="96"/>
          <w:szCs w:val="96"/>
        </w:rPr>
      </w:pPr>
      <w:r w:rsidRPr="00B1124E">
        <w:rPr>
          <w:rFonts w:ascii="Verdana" w:hAnsi="Verdana"/>
          <w:color w:val="244061" w:themeColor="accent1" w:themeShade="80"/>
          <w:sz w:val="96"/>
          <w:szCs w:val="96"/>
        </w:rPr>
        <w:t>CSS</w:t>
      </w:r>
      <w:r w:rsidR="00B1124E" w:rsidRPr="00B1124E">
        <w:rPr>
          <w:rFonts w:ascii="Verdana" w:hAnsi="Verdana"/>
          <w:color w:val="244061" w:themeColor="accent1" w:themeShade="80"/>
          <w:sz w:val="96"/>
          <w:szCs w:val="96"/>
        </w:rPr>
        <w:t> : Polices et couleurs</w:t>
      </w:r>
      <w:r w:rsidR="00FF4787" w:rsidRPr="00B1124E">
        <w:rPr>
          <w:rFonts w:ascii="Verdana" w:hAnsi="Verdana"/>
          <w:color w:val="244061" w:themeColor="accent1" w:themeShade="80"/>
          <w:sz w:val="96"/>
          <w:szCs w:val="96"/>
        </w:rPr>
        <w:t> </w:t>
      </w:r>
    </w:p>
    <w:p w:rsidR="00A55152" w:rsidRDefault="00A55152" w:rsidP="007A02E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</w:t>
          </w:r>
          <w:bookmarkStart w:id="0" w:name="_GoBack"/>
          <w:bookmarkEnd w:id="0"/>
          <w:r>
            <w:t>u</w:t>
          </w:r>
        </w:p>
        <w:p w:rsidR="00FD5F1D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173833" w:history="1">
            <w:r w:rsidR="00FD5F1D" w:rsidRPr="00840306">
              <w:rPr>
                <w:rStyle w:val="Lienhypertexte"/>
                <w:noProof/>
              </w:rPr>
              <w:t>Polices</w:t>
            </w:r>
            <w:r w:rsidR="00FD5F1D">
              <w:rPr>
                <w:noProof/>
                <w:webHidden/>
              </w:rPr>
              <w:tab/>
            </w:r>
            <w:r w:rsidR="00FD5F1D">
              <w:rPr>
                <w:noProof/>
                <w:webHidden/>
              </w:rPr>
              <w:fldChar w:fldCharType="begin"/>
            </w:r>
            <w:r w:rsidR="00FD5F1D">
              <w:rPr>
                <w:noProof/>
                <w:webHidden/>
              </w:rPr>
              <w:instrText xml:space="preserve"> PAGEREF _Toc522173833 \h </w:instrText>
            </w:r>
            <w:r w:rsidR="00FD5F1D">
              <w:rPr>
                <w:noProof/>
                <w:webHidden/>
              </w:rPr>
            </w:r>
            <w:r w:rsidR="00FD5F1D">
              <w:rPr>
                <w:noProof/>
                <w:webHidden/>
              </w:rPr>
              <w:fldChar w:fldCharType="separate"/>
            </w:r>
            <w:r w:rsidR="00FD5F1D">
              <w:rPr>
                <w:noProof/>
                <w:webHidden/>
              </w:rPr>
              <w:t>2</w:t>
            </w:r>
            <w:r w:rsidR="00FD5F1D"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4" w:history="1">
            <w:r w:rsidRPr="00840306">
              <w:rPr>
                <w:rStyle w:val="Lienhypertexte"/>
                <w:noProof/>
              </w:rPr>
              <w:t>Polices par défaut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5" w:history="1">
            <w:r w:rsidRPr="00840306">
              <w:rPr>
                <w:rStyle w:val="Lienhypertexte"/>
                <w:noProof/>
              </w:rPr>
              <w:t>Les propriétés des polices de caractères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6" w:history="1">
            <w:r w:rsidRPr="00840306">
              <w:rPr>
                <w:rStyle w:val="Lienhypertexte"/>
                <w:noProof/>
              </w:rPr>
              <w:t>Les familles de polices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7" w:history="1">
            <w:r w:rsidRPr="00840306">
              <w:rPr>
                <w:rStyle w:val="Lienhypertexte"/>
                <w:noProof/>
              </w:rPr>
              <w:t>Unités de taille des polices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8" w:history="1">
            <w:r w:rsidRPr="00840306">
              <w:rPr>
                <w:rStyle w:val="Lienhypertexte"/>
                <w:noProof/>
              </w:rPr>
              <w:t>Unités de taille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39" w:history="1">
            <w:r w:rsidRPr="00840306">
              <w:rPr>
                <w:rStyle w:val="Lienhypertexte"/>
                <w:noProof/>
              </w:rPr>
              <w:t>Unités de taille relatives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0" w:history="1">
            <w:r w:rsidRPr="00840306">
              <w:rPr>
                <w:rStyle w:val="Lienhypertexte"/>
                <w:noProof/>
              </w:rPr>
              <w:t>Quelle unité choisir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1" w:history="1">
            <w:r w:rsidRPr="00840306">
              <w:rPr>
                <w:rStyle w:val="Lienhypertexte"/>
                <w:noProof/>
              </w:rPr>
              <w:t>Hauteur de ligne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2" w:history="1">
            <w:r w:rsidRPr="00840306">
              <w:rPr>
                <w:rStyle w:val="Lienhypertexte"/>
                <w:noProof/>
              </w:rPr>
              <w:t>Alignement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3" w:history="1">
            <w:r w:rsidRPr="00840306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4" w:history="1">
            <w:r w:rsidRPr="00840306">
              <w:rPr>
                <w:rStyle w:val="Lienhypertexte"/>
                <w:noProof/>
              </w:rPr>
              <w:t>Noms et codes des 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5" w:history="1">
            <w:r w:rsidRPr="00840306">
              <w:rPr>
                <w:rStyle w:val="Lienhypertexte"/>
                <w:noProof/>
              </w:rPr>
              <w:t>Bordures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6" w:history="1">
            <w:r w:rsidRPr="00840306">
              <w:rPr>
                <w:rStyle w:val="Lienhypertexte"/>
                <w:noProof/>
              </w:rPr>
              <w:t>Dégradés de couleur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F1D" w:rsidRDefault="00FD5F1D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173847" w:history="1">
            <w:r w:rsidRPr="00840306">
              <w:rPr>
                <w:rStyle w:val="Lienhypertexte"/>
                <w:noProof/>
              </w:rPr>
              <w:t>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_Toc522173847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C44E87" w:rsidRDefault="00C44E87" w:rsidP="00FC5DBE"/>
    <w:p w:rsidR="008D4BF4" w:rsidRDefault="008D4BF4" w:rsidP="00FC5DBE"/>
    <w:p w:rsidR="008D4BF4" w:rsidRDefault="008D4BF4" w:rsidP="00FC5DBE"/>
    <w:p w:rsidR="00FC5DBE" w:rsidRDefault="00C71C27" w:rsidP="0021729B">
      <w:pPr>
        <w:pStyle w:val="Titre1"/>
      </w:pPr>
      <w:bookmarkStart w:id="1" w:name="_Toc522173833"/>
      <w:r>
        <w:lastRenderedPageBreak/>
        <w:t>Polices</w:t>
      </w:r>
      <w:bookmarkEnd w:id="1"/>
    </w:p>
    <w:p w:rsidR="00587587" w:rsidRDefault="00587587" w:rsidP="00587587">
      <w:pPr>
        <w:pStyle w:val="Titre2"/>
      </w:pPr>
      <w:bookmarkStart w:id="2" w:name="_Toc522173834"/>
      <w:r>
        <w:t>Polices par défaut</w:t>
      </w:r>
      <w:bookmarkEnd w:id="2"/>
    </w:p>
    <w:p w:rsidR="00BF6272" w:rsidRDefault="00BF6272" w:rsidP="00BF6272"/>
    <w:p w:rsidR="00D865C6" w:rsidRDefault="00BF6272" w:rsidP="00D865C6">
      <w:pPr>
        <w:jc w:val="both"/>
      </w:pPr>
      <w:r>
        <w:t>P</w:t>
      </w:r>
      <w:r w:rsidR="0013406E">
        <w:t>a</w:t>
      </w:r>
      <w:r>
        <w:t xml:space="preserve">r </w:t>
      </w:r>
      <w:r w:rsidR="0013406E">
        <w:t xml:space="preserve">défaut, c’est-à-dire en l’absence d’une feuille de style CSS dans la page web, </w:t>
      </w:r>
      <w:r w:rsidR="007B3E57">
        <w:t xml:space="preserve">le texte </w:t>
      </w:r>
      <w:r w:rsidR="008E51BA">
        <w:t xml:space="preserve">(police de caractère et taille) </w:t>
      </w:r>
      <w:r w:rsidR="007B3E57">
        <w:t>sera affiché selon les paramétrages du navigateur</w:t>
      </w:r>
      <w:r>
        <w:t>.</w:t>
      </w:r>
      <w:r w:rsidR="007B3E57">
        <w:t xml:space="preserve"> Les navigateurs ont eux-mêmes un paramétrage par défaut, </w:t>
      </w:r>
      <w:r w:rsidR="00D865C6">
        <w:t>qui diffère d’un navigateur à l’autre.</w:t>
      </w:r>
    </w:p>
    <w:p w:rsidR="007B3E57" w:rsidRDefault="00D865C6" w:rsidP="00D865C6">
      <w:pPr>
        <w:jc w:val="both"/>
      </w:pPr>
      <w:r>
        <w:t xml:space="preserve">Les polices par défaut </w:t>
      </w:r>
      <w:r w:rsidR="008954C2">
        <w:t xml:space="preserve">peuvent être modifiées par </w:t>
      </w:r>
      <w:r w:rsidR="007B3E57">
        <w:t>l’utilisateur.</w:t>
      </w:r>
      <w:r w:rsidR="00B03464">
        <w:t xml:space="preserve"> </w:t>
      </w:r>
    </w:p>
    <w:p w:rsidR="00E52441" w:rsidRDefault="008954C2" w:rsidP="00D865C6">
      <w:pPr>
        <w:jc w:val="both"/>
      </w:pPr>
      <w:r>
        <w:t xml:space="preserve">Elles peuvent </w:t>
      </w:r>
      <w:r w:rsidR="009B2AC8">
        <w:t>ensuite bien sûr, selon le concept de cascade, être</w:t>
      </w:r>
      <w:r w:rsidR="00734BB9">
        <w:t xml:space="preserve"> </w:t>
      </w:r>
      <w:r w:rsidR="00150514">
        <w:t>modifiées par les feuilles de style</w:t>
      </w:r>
      <w:r w:rsidR="00E52441">
        <w:t xml:space="preserve">s programmées par le développeur, ou celles de frameworks CSS (Bootstrap, Foundation etc.).  </w:t>
      </w:r>
      <w:r w:rsidR="00150514">
        <w:t xml:space="preserve"> </w:t>
      </w:r>
    </w:p>
    <w:p w:rsidR="00434A8C" w:rsidRDefault="00434A8C" w:rsidP="00355CDA">
      <w:pPr>
        <w:pStyle w:val="Titre2"/>
      </w:pPr>
    </w:p>
    <w:p w:rsidR="00FC5DBE" w:rsidRDefault="008954C2" w:rsidP="00355CDA">
      <w:pPr>
        <w:pStyle w:val="Titre2"/>
      </w:pPr>
      <w:bookmarkStart w:id="3" w:name="_Toc522173835"/>
      <w:r>
        <w:t>Les pro</w:t>
      </w:r>
      <w:r w:rsidR="00CB0425">
        <w:t>p</w:t>
      </w:r>
      <w:r>
        <w:t>riétés des polices de caractères</w:t>
      </w:r>
      <w:bookmarkEnd w:id="3"/>
    </w:p>
    <w:p w:rsidR="00C71C27" w:rsidRDefault="00C71C27" w:rsidP="00C71C27"/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1"/>
        <w:gridCol w:w="2977"/>
        <w:gridCol w:w="4360"/>
      </w:tblGrid>
      <w:tr w:rsidR="00822547" w:rsidRPr="00957B0D" w:rsidTr="00821BA4">
        <w:tc>
          <w:tcPr>
            <w:tcW w:w="1951" w:type="dxa"/>
            <w:shd w:val="clear" w:color="auto" w:fill="C6D9F1" w:themeFill="text2" w:themeFillTint="33"/>
          </w:tcPr>
          <w:p w:rsidR="00822547" w:rsidRPr="00957B0D" w:rsidRDefault="00822547" w:rsidP="003D0787">
            <w:pPr>
              <w:jc w:val="center"/>
              <w:rPr>
                <w:b/>
              </w:rPr>
            </w:pPr>
            <w:r w:rsidRPr="00957B0D">
              <w:rPr>
                <w:b/>
              </w:rPr>
              <w:t>Propriété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822547" w:rsidRPr="00957B0D" w:rsidRDefault="00822547" w:rsidP="003D0787">
            <w:pPr>
              <w:jc w:val="center"/>
              <w:rPr>
                <w:b/>
              </w:rPr>
            </w:pPr>
            <w:r w:rsidRPr="00957B0D">
              <w:rPr>
                <w:b/>
              </w:rPr>
              <w:t>Fonction</w:t>
            </w:r>
          </w:p>
        </w:tc>
        <w:tc>
          <w:tcPr>
            <w:tcW w:w="4360" w:type="dxa"/>
            <w:shd w:val="clear" w:color="auto" w:fill="C6D9F1" w:themeFill="text2" w:themeFillTint="33"/>
          </w:tcPr>
          <w:p w:rsidR="00822547" w:rsidRPr="00957B0D" w:rsidRDefault="00822547" w:rsidP="003D0787">
            <w:pPr>
              <w:jc w:val="center"/>
              <w:rPr>
                <w:b/>
              </w:rPr>
            </w:pPr>
            <w:r w:rsidRPr="00957B0D">
              <w:rPr>
                <w:b/>
              </w:rPr>
              <w:t>Exemple</w:t>
            </w:r>
          </w:p>
        </w:tc>
      </w:tr>
      <w:tr w:rsidR="00822547" w:rsidRPr="00A43B34" w:rsidTr="00821BA4">
        <w:tc>
          <w:tcPr>
            <w:tcW w:w="1951" w:type="dxa"/>
          </w:tcPr>
          <w:p w:rsidR="00822547" w:rsidRPr="00A43B34" w:rsidRDefault="00822547" w:rsidP="003D0787">
            <w:r w:rsidRPr="00A43B34">
              <w:t xml:space="preserve">font-family </w:t>
            </w:r>
          </w:p>
        </w:tc>
        <w:tc>
          <w:tcPr>
            <w:tcW w:w="2977" w:type="dxa"/>
          </w:tcPr>
          <w:p w:rsidR="00CA6912" w:rsidRPr="00A43B34" w:rsidRDefault="00822547" w:rsidP="00F36BBD">
            <w:r w:rsidRPr="00A43B34">
              <w:t xml:space="preserve">Une liste de familles de la police à utiliser </w:t>
            </w:r>
          </w:p>
        </w:tc>
        <w:tc>
          <w:tcPr>
            <w:tcW w:w="4360" w:type="dxa"/>
          </w:tcPr>
          <w:p w:rsidR="0093107E" w:rsidRPr="0011331C" w:rsidRDefault="0093107E" w:rsidP="0093107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93107E" w:rsidRPr="0011331C" w:rsidRDefault="0093107E" w:rsidP="0093107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6E7E61" w:rsidRPr="0011331C" w:rsidRDefault="009A7CE1" w:rsidP="00C119C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  <w:r w:rsidR="00CA6912"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font-family: </w:t>
            </w:r>
            <w:r w:rsidR="00B961C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Verdana, </w:t>
            </w:r>
            <w:r w:rsidR="0036514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="00B961CD">
              <w:rPr>
                <w:rFonts w:ascii="Courier New" w:hAnsi="Courier New" w:cs="Courier New"/>
                <w:sz w:val="16"/>
                <w:szCs w:val="16"/>
                <w:lang w:val="en-US"/>
              </w:rPr>
              <w:t>ans-serif</w:t>
            </w:r>
          </w:p>
          <w:p w:rsidR="00822547" w:rsidRPr="0011331C" w:rsidRDefault="00CA6912" w:rsidP="00C119C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081CBC" w:rsidRPr="00A43B34" w:rsidTr="00821BA4">
        <w:tc>
          <w:tcPr>
            <w:tcW w:w="1951" w:type="dxa"/>
          </w:tcPr>
          <w:p w:rsidR="00081CBC" w:rsidRDefault="00B9507A" w:rsidP="0093107E">
            <w:r>
              <w:t>f</w:t>
            </w:r>
            <w:r w:rsidR="00081CBC">
              <w:t>ont-size</w:t>
            </w:r>
          </w:p>
        </w:tc>
        <w:tc>
          <w:tcPr>
            <w:tcW w:w="2977" w:type="dxa"/>
          </w:tcPr>
          <w:p w:rsidR="00081CBC" w:rsidRDefault="00081CBC" w:rsidP="007B38FB">
            <w:r>
              <w:t>Taille de la police, pouvant être indiquée dans plusieurs unités : px, pt, em, rem, %</w:t>
            </w:r>
            <w:r w:rsidR="007B38FB">
              <w:t>, vw/vh</w:t>
            </w:r>
          </w:p>
        </w:tc>
        <w:tc>
          <w:tcPr>
            <w:tcW w:w="4360" w:type="dxa"/>
          </w:tcPr>
          <w:p w:rsidR="002A6DE3" w:rsidRPr="0011331C" w:rsidRDefault="002A6DE3" w:rsidP="002A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2A6DE3" w:rsidRPr="0011331C" w:rsidRDefault="002A6DE3" w:rsidP="002A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2A6DE3" w:rsidRPr="0011331C" w:rsidRDefault="002A6DE3" w:rsidP="002A6D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font-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14pt;</w:t>
            </w:r>
          </w:p>
          <w:p w:rsidR="00081CBC" w:rsidRPr="0011331C" w:rsidRDefault="002A6DE3" w:rsidP="002A6DE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822547" w:rsidRPr="00A43B34" w:rsidTr="00821BA4">
        <w:tc>
          <w:tcPr>
            <w:tcW w:w="1951" w:type="dxa"/>
          </w:tcPr>
          <w:p w:rsidR="00822547" w:rsidRPr="00A43B34" w:rsidRDefault="0093107E" w:rsidP="0093107E">
            <w:r>
              <w:t>font-style</w:t>
            </w:r>
          </w:p>
        </w:tc>
        <w:tc>
          <w:tcPr>
            <w:tcW w:w="2977" w:type="dxa"/>
          </w:tcPr>
          <w:p w:rsidR="00822547" w:rsidRPr="00A43B34" w:rsidRDefault="0093107E" w:rsidP="0093107E">
            <w:r>
              <w:t>Style de la police : normal, italique, oblique</w:t>
            </w:r>
          </w:p>
        </w:tc>
        <w:tc>
          <w:tcPr>
            <w:tcW w:w="4360" w:type="dxa"/>
          </w:tcPr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353FE5" w:rsidRPr="0011331C">
              <w:rPr>
                <w:rFonts w:ascii="Courier New" w:hAnsi="Courier New" w:cs="Courier New"/>
                <w:sz w:val="16"/>
                <w:szCs w:val="16"/>
              </w:rPr>
              <w:t>font-style</w:t>
            </w:r>
            <w:r w:rsidR="002B3565" w:rsidRPr="0011331C">
              <w:rPr>
                <w:rFonts w:ascii="Courier New" w:hAnsi="Courier New" w:cs="Courier New"/>
                <w:sz w:val="16"/>
                <w:szCs w:val="16"/>
              </w:rPr>
              <w:t> : italic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822547" w:rsidRPr="0011331C" w:rsidRDefault="00822547" w:rsidP="003D0787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1959D8" w:rsidRPr="00A43B34" w:rsidTr="00821BA4">
        <w:tc>
          <w:tcPr>
            <w:tcW w:w="1951" w:type="dxa"/>
          </w:tcPr>
          <w:p w:rsidR="001959D8" w:rsidRDefault="001959D8" w:rsidP="001959D8">
            <w:r>
              <w:t>font-variant</w:t>
            </w:r>
          </w:p>
        </w:tc>
        <w:tc>
          <w:tcPr>
            <w:tcW w:w="2977" w:type="dxa"/>
          </w:tcPr>
          <w:p w:rsidR="001959D8" w:rsidRDefault="001959D8" w:rsidP="00622B09">
            <w:r>
              <w:t>Variante de la police</w:t>
            </w:r>
            <w:r w:rsidR="000C11E9">
              <w:t xml:space="preserve"> : permet d’afficher en capitale ou en </w:t>
            </w:r>
            <w:r w:rsidR="00A411C8">
              <w:t xml:space="preserve">petites </w:t>
            </w:r>
            <w:r w:rsidR="000C11E9">
              <w:t xml:space="preserve">majuscules </w:t>
            </w:r>
          </w:p>
        </w:tc>
        <w:tc>
          <w:tcPr>
            <w:tcW w:w="4360" w:type="dxa"/>
          </w:tcPr>
          <w:p w:rsidR="00F0455A" w:rsidRPr="0011331C" w:rsidRDefault="00F0455A" w:rsidP="00F045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F0455A" w:rsidRPr="0011331C" w:rsidRDefault="00F0455A" w:rsidP="00F045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F0455A" w:rsidRPr="0011331C" w:rsidRDefault="00F0455A" w:rsidP="00F045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font-variant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="000C11E9">
              <w:rPr>
                <w:rFonts w:ascii="Courier New" w:hAnsi="Courier New" w:cs="Courier New"/>
                <w:sz w:val="16"/>
                <w:szCs w:val="16"/>
              </w:rPr>
              <w:t>small-caps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1959D8" w:rsidRDefault="00F0455A" w:rsidP="00F045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864BD" w:rsidRDefault="005864BD" w:rsidP="00F045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864BD" w:rsidRPr="0011331C" w:rsidRDefault="005864BD" w:rsidP="005864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5864BD" w:rsidRPr="0011331C" w:rsidRDefault="005864BD" w:rsidP="005864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864BD" w:rsidRPr="0011331C" w:rsidRDefault="005864BD" w:rsidP="005864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font-variant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="003E5B83">
              <w:rPr>
                <w:rFonts w:ascii="Courier New" w:hAnsi="Courier New" w:cs="Courier New"/>
                <w:sz w:val="16"/>
                <w:szCs w:val="16"/>
              </w:rPr>
              <w:t>normal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5864BD" w:rsidRPr="0011331C" w:rsidRDefault="005864BD" w:rsidP="005864B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822547" w:rsidRPr="00A43B34" w:rsidTr="00821BA4">
        <w:tc>
          <w:tcPr>
            <w:tcW w:w="1951" w:type="dxa"/>
          </w:tcPr>
          <w:p w:rsidR="00822547" w:rsidRPr="00A43B34" w:rsidRDefault="005D360A" w:rsidP="005D360A">
            <w:r>
              <w:t>font-weight</w:t>
            </w:r>
          </w:p>
        </w:tc>
        <w:tc>
          <w:tcPr>
            <w:tcW w:w="2977" w:type="dxa"/>
          </w:tcPr>
          <w:p w:rsidR="00822547" w:rsidRPr="00A43B34" w:rsidRDefault="00622B09" w:rsidP="0012799E">
            <w:r>
              <w:t>Graisse (niveau de « gras ») de la police</w:t>
            </w:r>
            <w:r w:rsidR="007E6BA3">
              <w:t xml:space="preserve">. Nombreuses valeurs possibles : </w:t>
            </w:r>
            <w:r w:rsidR="007E6BA3" w:rsidRPr="006D1DFA">
              <w:rPr>
                <w:i/>
              </w:rPr>
              <w:t>bold</w:t>
            </w:r>
            <w:r w:rsidR="007E6BA3">
              <w:t xml:space="preserve">, </w:t>
            </w:r>
            <w:r w:rsidR="007E6BA3" w:rsidRPr="006D1DFA">
              <w:rPr>
                <w:i/>
              </w:rPr>
              <w:t>lighte</w:t>
            </w:r>
            <w:r w:rsidR="007E6BA3">
              <w:t xml:space="preserve">r, </w:t>
            </w:r>
            <w:r w:rsidR="007E6BA3" w:rsidRPr="006D1DFA">
              <w:rPr>
                <w:i/>
              </w:rPr>
              <w:t>semi-bold</w:t>
            </w:r>
            <w:r w:rsidR="009C2D64">
              <w:t xml:space="preserve">, </w:t>
            </w:r>
            <w:r w:rsidR="009C2D64" w:rsidRPr="006D1DFA">
              <w:rPr>
                <w:i/>
              </w:rPr>
              <w:t>bolder</w:t>
            </w:r>
            <w:r w:rsidR="009C2D64">
              <w:t xml:space="preserve"> </w:t>
            </w:r>
            <w:r w:rsidR="007E6BA3">
              <w:t>etc.</w:t>
            </w:r>
            <w:r w:rsidR="009C2D64">
              <w:t xml:space="preserve"> ou encore une valeur numérique.</w:t>
            </w:r>
            <w:r>
              <w:t xml:space="preserve">  </w:t>
            </w:r>
          </w:p>
        </w:tc>
        <w:tc>
          <w:tcPr>
            <w:tcW w:w="4360" w:type="dxa"/>
          </w:tcPr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822547" w:rsidRPr="0011331C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7E0A44">
              <w:rPr>
                <w:rFonts w:ascii="Courier New" w:hAnsi="Courier New" w:cs="Courier New"/>
                <w:sz w:val="16"/>
                <w:szCs w:val="16"/>
              </w:rPr>
              <w:t>font-weight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="000915C8">
              <w:rPr>
                <w:rFonts w:ascii="Courier New" w:hAnsi="Courier New" w:cs="Courier New"/>
                <w:sz w:val="16"/>
                <w:szCs w:val="16"/>
              </w:rPr>
              <w:t>semi-bold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822547" w:rsidRDefault="00822547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5D3B06" w:rsidRDefault="005D3B06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D3B06" w:rsidRPr="0011331C" w:rsidRDefault="005D3B06" w:rsidP="005D3B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5D3B06" w:rsidRPr="0011331C" w:rsidRDefault="005D3B06" w:rsidP="005D3B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5D3B06" w:rsidRPr="0011331C" w:rsidRDefault="005D3B06" w:rsidP="005D3B0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font-weight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100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5D3B06" w:rsidRPr="0011331C" w:rsidRDefault="005D3B06" w:rsidP="005D3B06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EF50B4" w:rsidRPr="00A43B34" w:rsidTr="00821BA4">
        <w:tc>
          <w:tcPr>
            <w:tcW w:w="1951" w:type="dxa"/>
          </w:tcPr>
          <w:p w:rsidR="00EF50B4" w:rsidRDefault="00EF50B4" w:rsidP="005D360A">
            <w:r>
              <w:t>font</w:t>
            </w:r>
          </w:p>
        </w:tc>
        <w:tc>
          <w:tcPr>
            <w:tcW w:w="2977" w:type="dxa"/>
          </w:tcPr>
          <w:p w:rsidR="00EF50B4" w:rsidRDefault="00EF50B4" w:rsidP="00EF50B4">
            <w:r>
              <w:t xml:space="preserve">L’ensemble des propriétés affectant la police peuvent être regroupées </w:t>
            </w:r>
          </w:p>
        </w:tc>
        <w:tc>
          <w:tcPr>
            <w:tcW w:w="4360" w:type="dxa"/>
          </w:tcPr>
          <w:p w:rsidR="00EF50B4" w:rsidRDefault="00A140CC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Au lieu d’avoir :</w:t>
            </w:r>
          </w:p>
          <w:p w:rsidR="007A0CEF" w:rsidRDefault="007A0CEF" w:rsidP="003D0787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A0CEF" w:rsidRPr="0011331C" w:rsidRDefault="007A0CEF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7A0CEF" w:rsidRDefault="007A0CEF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A0CEF" w:rsidRDefault="007A0CEF" w:rsidP="007A0CE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font-family: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Verdana, sans-serif</w:t>
            </w:r>
            <w:r w:rsidR="00253A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253AE9" w:rsidRPr="0011331C" w:rsidRDefault="00307EBD" w:rsidP="00253AE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253AE9" w:rsidRPr="0011331C">
              <w:rPr>
                <w:rFonts w:ascii="Courier New" w:hAnsi="Courier New" w:cs="Courier New"/>
                <w:sz w:val="16"/>
                <w:szCs w:val="16"/>
              </w:rPr>
              <w:t xml:space="preserve">font-style : italic;    </w:t>
            </w:r>
          </w:p>
          <w:p w:rsidR="00307EBD" w:rsidRPr="0011331C" w:rsidRDefault="00307EBD" w:rsidP="00307EB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font-variant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small-caps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7A0CEF" w:rsidRPr="0011331C" w:rsidRDefault="007A0CEF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font-weight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semi-bold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7A0CEF" w:rsidRDefault="007A0CEF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140CC" w:rsidRDefault="00A140CC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151817" w:rsidRDefault="00151817" w:rsidP="0015181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On aura :</w:t>
            </w:r>
          </w:p>
          <w:p w:rsidR="00A140CC" w:rsidRDefault="00A140CC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E6BA3" w:rsidRPr="0011331C" w:rsidRDefault="007E6BA3" w:rsidP="007E6B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#texte </w:t>
            </w:r>
          </w:p>
          <w:p w:rsidR="007E6BA3" w:rsidRDefault="007E6BA3" w:rsidP="007E6B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7E6BA3" w:rsidRPr="0011331C" w:rsidRDefault="007E6BA3" w:rsidP="007E6BA3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081CBC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ont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6851C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14pt </w:t>
            </w:r>
            <w:r w:rsidR="00081CBC">
              <w:rPr>
                <w:rFonts w:ascii="Courier New" w:hAnsi="Courier New" w:cs="Courier New"/>
                <w:sz w:val="16"/>
                <w:szCs w:val="16"/>
                <w:lang w:val="en-US"/>
              </w:rPr>
              <w:t>semi-bold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081C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italic small-caps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Verdana, sans-serif;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7E6BA3" w:rsidRDefault="007E6BA3" w:rsidP="007E6B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:rsidR="00A140CC" w:rsidRPr="0011331C" w:rsidRDefault="00A140CC" w:rsidP="007A0C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:rsidR="00C71C27" w:rsidRDefault="00C71C27" w:rsidP="00FC5DBE"/>
    <w:p w:rsidR="00632F6A" w:rsidRPr="008505F6" w:rsidRDefault="00BF5027" w:rsidP="008505F6">
      <w:pPr>
        <w:pStyle w:val="Titre2"/>
      </w:pPr>
      <w:bookmarkStart w:id="4" w:name="_Toc522173836"/>
      <w:r w:rsidRPr="008505F6">
        <w:t>Les familles de polices</w:t>
      </w:r>
      <w:bookmarkEnd w:id="4"/>
    </w:p>
    <w:p w:rsidR="00A74E71" w:rsidRDefault="00A74E71" w:rsidP="008505F6"/>
    <w:p w:rsidR="00F61FE5" w:rsidRDefault="00F61FE5" w:rsidP="00F61FE5">
      <w:pPr>
        <w:jc w:val="both"/>
      </w:pPr>
      <w:r>
        <w:t>Le nom de la police est indiqué via la propriété font-family. Celle-ci peut comporter plusieurs noms de police</w:t>
      </w:r>
      <w:r w:rsidR="00472CE7">
        <w:t xml:space="preserve">, séparés par une virgule, </w:t>
      </w:r>
      <w:r>
        <w:t xml:space="preserve">généralement les polices « standard », afin de s’assurer qu’au moins une sera présente sur le PC de l’utilisateur. </w:t>
      </w:r>
      <w:r w:rsidR="007A7F06">
        <w:t>Dans ce cas, le navigateur regarde si la pr</w:t>
      </w:r>
      <w:r w:rsidR="0013613C">
        <w:t>e</w:t>
      </w:r>
      <w:r w:rsidR="007A7F06">
        <w:t>mière police de la liste est présente, sinon il testera la seconde et ainsi de suite jusqu’à afficher la première présente. Dans le cas où auc</w:t>
      </w:r>
      <w:r w:rsidR="0013613C">
        <w:t>u</w:t>
      </w:r>
      <w:r w:rsidR="007A7F06">
        <w:t>ne n’est présente, ce sera la police par défaut du navigateur (ou cell</w:t>
      </w:r>
      <w:r w:rsidR="0013613C">
        <w:t>e</w:t>
      </w:r>
      <w:r w:rsidR="007A7F06">
        <w:t xml:space="preserve"> paramétrée par l’utilisateur dans son navigateur) qui sera affichée, ce qui risque de </w:t>
      </w:r>
      <w:r w:rsidR="00DC02E9">
        <w:t>casser le graphisme attendu.</w:t>
      </w:r>
      <w:r w:rsidR="007A7F06">
        <w:t xml:space="preserve"> </w:t>
      </w:r>
    </w:p>
    <w:p w:rsidR="00A74E71" w:rsidRDefault="00F61FE5" w:rsidP="00F61FE5">
      <w:r>
        <w:t xml:space="preserve">Si un </w:t>
      </w:r>
      <w:r w:rsidR="00A74E71">
        <w:t xml:space="preserve">nom </w:t>
      </w:r>
      <w:r>
        <w:t>de p</w:t>
      </w:r>
      <w:r w:rsidR="00FA00D0">
        <w:t>ol</w:t>
      </w:r>
      <w:r>
        <w:t xml:space="preserve">ice </w:t>
      </w:r>
      <w:r w:rsidR="00A74E71">
        <w:t>comporte un espace (</w:t>
      </w:r>
      <w:r w:rsidR="00A74E71" w:rsidRPr="00AC79D8">
        <w:rPr>
          <w:i/>
        </w:rPr>
        <w:t>Times New Ro</w:t>
      </w:r>
      <w:r w:rsidR="00A74E71">
        <w:rPr>
          <w:i/>
        </w:rPr>
        <w:t>m</w:t>
      </w:r>
      <w:r w:rsidR="00A74E71" w:rsidRPr="00AC79D8">
        <w:rPr>
          <w:i/>
        </w:rPr>
        <w:t>an</w:t>
      </w:r>
      <w:r w:rsidR="00A74E71">
        <w:rPr>
          <w:i/>
        </w:rPr>
        <w:t>, Trebuchet MS</w:t>
      </w:r>
      <w:r w:rsidR="00A74E71">
        <w:t xml:space="preserve"> etc.)</w:t>
      </w:r>
      <w:r w:rsidR="002C0D22">
        <w:t>, il doit</w:t>
      </w:r>
      <w:r w:rsidR="00A74E71">
        <w:t xml:space="preserve"> être</w:t>
      </w:r>
      <w:r w:rsidR="00F3158F">
        <w:t xml:space="preserve"> </w:t>
      </w:r>
      <w:r w:rsidR="00EA2456">
        <w:t>é</w:t>
      </w:r>
      <w:r w:rsidR="00A74E71">
        <w:t>chappé par des guillemets (simples ou doubles).</w:t>
      </w:r>
    </w:p>
    <w:p w:rsidR="00F272C9" w:rsidRPr="00434A8C" w:rsidRDefault="00F272C9" w:rsidP="00F61FE5">
      <w:pPr>
        <w:rPr>
          <w:i/>
        </w:rPr>
      </w:pPr>
      <w:r w:rsidRPr="00434A8C">
        <w:rPr>
          <w:i/>
        </w:rPr>
        <w:t>Exemples :</w:t>
      </w:r>
    </w:p>
    <w:p w:rsidR="00AA4FE0" w:rsidRPr="001C6E00" w:rsidRDefault="00B05E53" w:rsidP="00AA4FE0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#texte</w:t>
      </w:r>
      <w:r w:rsidR="00AA4FE0" w:rsidRPr="001C6E00">
        <w:rPr>
          <w:rFonts w:ascii="Courier New" w:hAnsi="Courier New" w:cs="Courier New"/>
          <w:sz w:val="20"/>
          <w:szCs w:val="20"/>
        </w:rPr>
        <w:t xml:space="preserve"> {</w:t>
      </w:r>
    </w:p>
    <w:p w:rsidR="00AA4FE0" w:rsidRPr="001C6E00" w:rsidRDefault="00AA4FE0" w:rsidP="00AA4FE0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 xml:space="preserve">   </w:t>
      </w:r>
      <w:r w:rsidR="00F92E74">
        <w:rPr>
          <w:rFonts w:ascii="Courier New" w:hAnsi="Courier New" w:cs="Courier New"/>
          <w:sz w:val="20"/>
          <w:szCs w:val="20"/>
        </w:rPr>
        <w:t>font-family</w:t>
      </w:r>
      <w:r w:rsidRPr="001C6E00">
        <w:rPr>
          <w:rFonts w:ascii="Courier New" w:hAnsi="Courier New" w:cs="Courier New"/>
          <w:sz w:val="20"/>
          <w:szCs w:val="20"/>
        </w:rPr>
        <w:t xml:space="preserve">: </w:t>
      </w:r>
      <w:r w:rsidR="00C3779C">
        <w:rPr>
          <w:rFonts w:ascii="Courier New" w:hAnsi="Courier New" w:cs="Courier New"/>
          <w:sz w:val="20"/>
          <w:szCs w:val="20"/>
        </w:rPr>
        <w:t>Arial</w:t>
      </w:r>
      <w:r w:rsidR="00472CE7">
        <w:rPr>
          <w:rFonts w:ascii="Courier New" w:hAnsi="Courier New" w:cs="Courier New"/>
          <w:sz w:val="20"/>
          <w:szCs w:val="20"/>
        </w:rPr>
        <w:t xml:space="preserve">, </w:t>
      </w:r>
      <w:r w:rsidR="00472CE7" w:rsidRPr="00A37B9D">
        <w:rPr>
          <w:rFonts w:ascii="Courier New" w:hAnsi="Courier New" w:cs="Courier New"/>
          <w:sz w:val="20"/>
          <w:szCs w:val="20"/>
        </w:rPr>
        <w:t>"</w:t>
      </w:r>
      <w:r w:rsidR="001753C9">
        <w:rPr>
          <w:rFonts w:ascii="Courier New" w:hAnsi="Courier New" w:cs="Courier New"/>
          <w:sz w:val="20"/>
          <w:szCs w:val="20"/>
        </w:rPr>
        <w:t>Times New Roman</w:t>
      </w:r>
      <w:r w:rsidR="00472CE7" w:rsidRPr="00A37B9D">
        <w:rPr>
          <w:rFonts w:ascii="Courier New" w:hAnsi="Courier New" w:cs="Courier New"/>
          <w:sz w:val="20"/>
          <w:szCs w:val="20"/>
        </w:rPr>
        <w:t>", sans-serif;</w:t>
      </w:r>
    </w:p>
    <w:p w:rsidR="00AA4FE0" w:rsidRPr="001C6E00" w:rsidRDefault="00AA4FE0" w:rsidP="00AA4FE0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}</w:t>
      </w:r>
    </w:p>
    <w:p w:rsidR="00F272C9" w:rsidRDefault="00F272C9" w:rsidP="00F61FE5"/>
    <w:p w:rsidR="00F33907" w:rsidRDefault="00F33907" w:rsidP="00634075">
      <w:pPr>
        <w:jc w:val="both"/>
      </w:pPr>
      <w:r>
        <w:t>Les polices peuven</w:t>
      </w:r>
      <w:r w:rsidR="00697390">
        <w:t>t</w:t>
      </w:r>
      <w:r>
        <w:t xml:space="preserve"> être a</w:t>
      </w:r>
      <w:r w:rsidR="003E51DA">
        <w:t>p</w:t>
      </w:r>
      <w:r>
        <w:t>pelées par leur nom (</w:t>
      </w:r>
      <w:r w:rsidRPr="00540BFF">
        <w:rPr>
          <w:i/>
        </w:rPr>
        <w:t>family name</w:t>
      </w:r>
      <w:r>
        <w:t>) ou par leur type (</w:t>
      </w:r>
      <w:r w:rsidRPr="00540BFF">
        <w:rPr>
          <w:i/>
        </w:rPr>
        <w:t>generic name</w:t>
      </w:r>
      <w:r>
        <w:t>). Les types sont les suivants </w:t>
      </w:r>
      <w:r w:rsidR="00540BFF">
        <w:t xml:space="preserve">regroupent des polices selon des spécificités </w:t>
      </w:r>
      <w:r w:rsidR="00ED1850">
        <w:t>de style</w:t>
      </w:r>
      <w:r w:rsidR="002E26E7">
        <w:t>s</w:t>
      </w:r>
      <w:r w:rsidR="00ED1850">
        <w:t xml:space="preserve"> </w:t>
      </w:r>
      <w:r w:rsidR="00540BFF">
        <w:t xml:space="preserve">graphiques </w:t>
      </w:r>
      <w:r w:rsidR="002E26E7">
        <w:t>(</w:t>
      </w:r>
      <w:r w:rsidR="00ED1850">
        <w:t xml:space="preserve">sérif, </w:t>
      </w:r>
      <w:r w:rsidR="00E95E0B">
        <w:t>sans sérif, monospace,</w:t>
      </w:r>
      <w:r w:rsidR="00ED1850">
        <w:t xml:space="preserve"> cursive</w:t>
      </w:r>
      <w:r w:rsidR="002E26E7">
        <w:t xml:space="preserve"> etc.)</w:t>
      </w:r>
      <w:r w:rsidR="006326B3">
        <w:t>.</w:t>
      </w:r>
      <w:r w:rsidR="002E26E7">
        <w:t xml:space="preserve"> </w:t>
      </w:r>
      <w:r w:rsidR="0079294D">
        <w:t xml:space="preserve">Dans ce second cas, les </w:t>
      </w:r>
      <w:r w:rsidR="002A5708">
        <w:t>polices correspondantes au groupe seront appelées</w:t>
      </w:r>
      <w:r w:rsidR="00A3768D">
        <w:t xml:space="preserve"> par le navigateur</w:t>
      </w:r>
      <w:r w:rsidR="002A5708">
        <w:t xml:space="preserve">. </w:t>
      </w:r>
      <w:r w:rsidR="00ED1850">
        <w:t xml:space="preserve">  </w:t>
      </w:r>
      <w:r w:rsidR="00E95E0B">
        <w:t xml:space="preserve"> </w:t>
      </w:r>
      <w:r>
        <w:t xml:space="preserve"> </w:t>
      </w:r>
    </w:p>
    <w:p w:rsidR="005333C5" w:rsidRDefault="008505F6" w:rsidP="009D4E92">
      <w:pPr>
        <w:jc w:val="both"/>
      </w:pPr>
      <w:r>
        <w:t xml:space="preserve">Les </w:t>
      </w:r>
      <w:r w:rsidR="005333C5">
        <w:t>systèmes d’exploitation et les navigateurs web possèdent des familles de police par défaut.</w:t>
      </w:r>
      <w:r w:rsidR="005314D8">
        <w:t xml:space="preserve"> </w:t>
      </w:r>
      <w:r w:rsidR="005333C5">
        <w:t xml:space="preserve">Certaines polices </w:t>
      </w:r>
      <w:r w:rsidR="005314D8">
        <w:t>(</w:t>
      </w:r>
      <w:r w:rsidR="005314D8" w:rsidRPr="00AC79D8">
        <w:rPr>
          <w:i/>
        </w:rPr>
        <w:t>Arial</w:t>
      </w:r>
      <w:r w:rsidR="005314D8">
        <w:t xml:space="preserve">, </w:t>
      </w:r>
      <w:r w:rsidR="005314D8" w:rsidRPr="00AC79D8">
        <w:rPr>
          <w:i/>
        </w:rPr>
        <w:t>Verdana</w:t>
      </w:r>
      <w:r w:rsidR="005314D8">
        <w:t xml:space="preserve">, </w:t>
      </w:r>
      <w:r w:rsidR="005314D8" w:rsidRPr="00AC79D8">
        <w:rPr>
          <w:i/>
        </w:rPr>
        <w:t>Times New Ro</w:t>
      </w:r>
      <w:r w:rsidR="00AC79D8">
        <w:rPr>
          <w:i/>
        </w:rPr>
        <w:t>m</w:t>
      </w:r>
      <w:r w:rsidR="005314D8" w:rsidRPr="00AC79D8">
        <w:rPr>
          <w:i/>
        </w:rPr>
        <w:t>an</w:t>
      </w:r>
      <w:r w:rsidR="005314D8">
        <w:t xml:space="preserve"> etc.) </w:t>
      </w:r>
      <w:r w:rsidR="005333C5">
        <w:t xml:space="preserve">sont donc utilisées couramment car présentes. </w:t>
      </w:r>
    </w:p>
    <w:p w:rsidR="008A1C26" w:rsidRDefault="008A1C26" w:rsidP="009D4E92">
      <w:pPr>
        <w:jc w:val="both"/>
      </w:pPr>
      <w:r>
        <w:t>Cependant, une police présente sur un PC peut ne pas l’être sur un autre PC, les utilisateurs ayant la possibilité d’installer/désinstaller des p</w:t>
      </w:r>
      <w:r w:rsidR="00456CAB">
        <w:t>o</w:t>
      </w:r>
      <w:r>
        <w:t>li</w:t>
      </w:r>
      <w:r w:rsidR="00456CAB">
        <w:t>c</w:t>
      </w:r>
      <w:r>
        <w:t xml:space="preserve">es sur leur système d’exploitation. </w:t>
      </w:r>
      <w:r w:rsidR="00FE7B75">
        <w:t xml:space="preserve"> Aucun moyen ne permet au développeur d’un site de s’assurer qu’une police sera présente sur le PC de tous les internautes. </w:t>
      </w:r>
    </w:p>
    <w:p w:rsidR="008A1C26" w:rsidRDefault="004E226E" w:rsidP="0086485E">
      <w:pPr>
        <w:jc w:val="both"/>
      </w:pPr>
      <w:r>
        <w:t>Par contre</w:t>
      </w:r>
      <w:r w:rsidR="00DD3248">
        <w:t>, l</w:t>
      </w:r>
      <w:r w:rsidR="00530548">
        <w:t>e CSS permet désormais d’</w:t>
      </w:r>
      <w:r w:rsidR="002A7B10">
        <w:t xml:space="preserve">utiliser des polices </w:t>
      </w:r>
      <w:r w:rsidR="007604B0">
        <w:t xml:space="preserve">en les installant </w:t>
      </w:r>
      <w:r w:rsidR="002A7B10">
        <w:t>directement sur le site :</w:t>
      </w:r>
      <w:r w:rsidR="007604B0">
        <w:t xml:space="preserve"> on dépose le fichier de police </w:t>
      </w:r>
      <w:r w:rsidR="006C67A8">
        <w:t>(</w:t>
      </w:r>
      <w:r w:rsidR="004C5DF2">
        <w:t xml:space="preserve">formats </w:t>
      </w:r>
      <w:r w:rsidR="006C67A8" w:rsidRPr="004C5DF2">
        <w:rPr>
          <w:i/>
        </w:rPr>
        <w:t>eot</w:t>
      </w:r>
      <w:r w:rsidR="004C5DF2">
        <w:t xml:space="preserve">, </w:t>
      </w:r>
      <w:r w:rsidR="004C5DF2" w:rsidRPr="004C5DF2">
        <w:rPr>
          <w:i/>
        </w:rPr>
        <w:t>woff</w:t>
      </w:r>
      <w:r w:rsidR="002A7B10">
        <w:t xml:space="preserve"> </w:t>
      </w:r>
      <w:r w:rsidR="004C5DF2">
        <w:t xml:space="preserve">etc.) </w:t>
      </w:r>
      <w:r w:rsidR="006C67A8">
        <w:t>dans</w:t>
      </w:r>
      <w:r w:rsidR="00F14C38">
        <w:t xml:space="preserve"> un répertoire </w:t>
      </w:r>
      <w:r w:rsidR="006C67A8">
        <w:t xml:space="preserve">du site </w:t>
      </w:r>
      <w:r w:rsidR="0086485E">
        <w:t xml:space="preserve">(nommé par exemple </w:t>
      </w:r>
      <w:r w:rsidR="0086485E" w:rsidRPr="00873646">
        <w:rPr>
          <w:i/>
        </w:rPr>
        <w:t>fonts</w:t>
      </w:r>
      <w:r w:rsidR="0086485E">
        <w:t xml:space="preserve">) </w:t>
      </w:r>
      <w:r w:rsidR="004C5DF2">
        <w:t xml:space="preserve">puis on l’appelle via la propriété </w:t>
      </w:r>
      <w:r w:rsidR="004C5DF2" w:rsidRPr="004C5DF2">
        <w:rPr>
          <w:i/>
        </w:rPr>
        <w:t>font-face</w:t>
      </w:r>
      <w:r w:rsidR="004C5DF2">
        <w:t xml:space="preserve"> : </w:t>
      </w:r>
      <w:r w:rsidR="00530548">
        <w:t xml:space="preserve"> </w:t>
      </w:r>
    </w:p>
    <w:p w:rsidR="006F1DD0" w:rsidRDefault="006F1DD0" w:rsidP="0086485E">
      <w:pPr>
        <w:jc w:val="both"/>
      </w:pPr>
    </w:p>
    <w:p w:rsidR="001C534F" w:rsidRPr="001C6E00" w:rsidRDefault="00B1330A" w:rsidP="001C534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@font-face </w:t>
      </w:r>
      <w:r w:rsidR="001C534F" w:rsidRPr="001C6E00">
        <w:rPr>
          <w:rFonts w:ascii="Courier New" w:hAnsi="Courier New" w:cs="Courier New"/>
          <w:sz w:val="20"/>
          <w:szCs w:val="20"/>
        </w:rPr>
        <w:t>{</w:t>
      </w:r>
    </w:p>
    <w:p w:rsidR="001C534F" w:rsidRDefault="001C534F" w:rsidP="001C534F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font-family</w:t>
      </w:r>
      <w:r w:rsidRPr="001C6E00">
        <w:rPr>
          <w:rFonts w:ascii="Courier New" w:hAnsi="Courier New" w:cs="Courier New"/>
          <w:sz w:val="20"/>
          <w:szCs w:val="20"/>
        </w:rPr>
        <w:t xml:space="preserve">: </w:t>
      </w:r>
      <w:r w:rsidRPr="00A37B9D">
        <w:rPr>
          <w:rFonts w:ascii="Courier New" w:hAnsi="Courier New" w:cs="Courier New"/>
          <w:sz w:val="20"/>
          <w:szCs w:val="20"/>
        </w:rPr>
        <w:t>"</w:t>
      </w:r>
      <w:r w:rsidR="00B1330A">
        <w:rPr>
          <w:rFonts w:ascii="Courier New" w:hAnsi="Courier New" w:cs="Courier New"/>
          <w:sz w:val="20"/>
          <w:szCs w:val="20"/>
        </w:rPr>
        <w:t>Open Sans</w:t>
      </w:r>
      <w:r w:rsidRPr="00A37B9D">
        <w:rPr>
          <w:rFonts w:ascii="Courier New" w:hAnsi="Courier New" w:cs="Courier New"/>
          <w:sz w:val="20"/>
          <w:szCs w:val="20"/>
        </w:rPr>
        <w:t>";</w:t>
      </w:r>
    </w:p>
    <w:p w:rsidR="00B1330A" w:rsidRPr="001C6E00" w:rsidRDefault="00B1330A" w:rsidP="001C534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src: </w:t>
      </w:r>
      <w:r w:rsidR="00E52A68" w:rsidRPr="00E52A68">
        <w:rPr>
          <w:rFonts w:ascii="Courier New" w:hAnsi="Courier New" w:cs="Courier New"/>
          <w:sz w:val="20"/>
          <w:szCs w:val="20"/>
        </w:rPr>
        <w:t>url("/fonts/OpenSans-Regular-webfont.woff2") format("woff2")</w:t>
      </w:r>
      <w:r w:rsidR="00E52A68">
        <w:rPr>
          <w:rFonts w:ascii="Courier New" w:hAnsi="Courier New" w:cs="Courier New"/>
          <w:sz w:val="20"/>
          <w:szCs w:val="20"/>
        </w:rPr>
        <w:t> ;</w:t>
      </w: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1C534F" w:rsidRPr="001C6E00" w:rsidRDefault="001C534F" w:rsidP="001C534F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}</w:t>
      </w:r>
    </w:p>
    <w:p w:rsidR="001C534F" w:rsidRDefault="001C534F" w:rsidP="001C534F"/>
    <w:p w:rsidR="00B73BAC" w:rsidRDefault="00B73BAC" w:rsidP="001C534F">
      <w:r>
        <w:t xml:space="preserve">Autre alternative, </w:t>
      </w:r>
      <w:r w:rsidR="0080048E">
        <w:t xml:space="preserve">utiliser des solutions en ligne telles que </w:t>
      </w:r>
      <w:hyperlink r:id="rId8" w:history="1">
        <w:r w:rsidR="0080048E" w:rsidRPr="0080048E">
          <w:rPr>
            <w:rStyle w:val="Lienhypertexte"/>
          </w:rPr>
          <w:t>Google Fonts</w:t>
        </w:r>
      </w:hyperlink>
      <w:r w:rsidR="0080048E">
        <w:t xml:space="preserve">.  </w:t>
      </w:r>
    </w:p>
    <w:p w:rsidR="00D003D4" w:rsidRPr="003E5558" w:rsidRDefault="00757C6F" w:rsidP="00D003D4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>Sur les sites de polices (Dafont.com etc.) c</w:t>
      </w:r>
      <w:r w:rsidR="00D003D4">
        <w:rPr>
          <w:sz w:val="23"/>
          <w:szCs w:val="23"/>
        </w:rPr>
        <w:t xml:space="preserve">ertaines polices sont payantes, il </w:t>
      </w:r>
      <w:r w:rsidR="00462DA8">
        <w:rPr>
          <w:sz w:val="23"/>
          <w:szCs w:val="23"/>
        </w:rPr>
        <w:t>convient</w:t>
      </w:r>
      <w:r w:rsidR="00D003D4">
        <w:rPr>
          <w:sz w:val="23"/>
          <w:szCs w:val="23"/>
        </w:rPr>
        <w:t xml:space="preserve"> donc </w:t>
      </w:r>
      <w:r w:rsidR="00462DA8">
        <w:rPr>
          <w:sz w:val="23"/>
          <w:szCs w:val="23"/>
        </w:rPr>
        <w:t>d</w:t>
      </w:r>
      <w:r w:rsidR="00D003D4">
        <w:rPr>
          <w:sz w:val="23"/>
          <w:szCs w:val="23"/>
        </w:rPr>
        <w:t>’acquitter d’une licence d’utilisation.</w:t>
      </w:r>
      <w:r w:rsidR="00D003D4" w:rsidRPr="003E5558">
        <w:rPr>
          <w:sz w:val="23"/>
          <w:szCs w:val="23"/>
        </w:rPr>
        <w:t xml:space="preserve"> </w:t>
      </w:r>
    </w:p>
    <w:p w:rsidR="0000689E" w:rsidRDefault="0000689E" w:rsidP="00FC5DBE"/>
    <w:p w:rsidR="00BF5027" w:rsidRDefault="00B303DC" w:rsidP="00FC5DBE">
      <w:r>
        <w:sym w:font="Wingdings" w:char="F046"/>
      </w:r>
      <w:r>
        <w:t xml:space="preserve"> </w:t>
      </w:r>
      <w:hyperlink r:id="rId9" w:history="1">
        <w:r w:rsidRPr="002C6AE2">
          <w:rPr>
            <w:rStyle w:val="Lienhypertexte"/>
          </w:rPr>
          <w:t>d</w:t>
        </w:r>
        <w:r w:rsidR="00C80192" w:rsidRPr="002C6AE2">
          <w:rPr>
            <w:rStyle w:val="Lienhypertexte"/>
          </w:rPr>
          <w:t>’autre</w:t>
        </w:r>
        <w:r w:rsidRPr="002C6AE2">
          <w:rPr>
            <w:rStyle w:val="Lienhypertexte"/>
          </w:rPr>
          <w:t>s</w:t>
        </w:r>
        <w:r w:rsidR="00C80192" w:rsidRPr="002C6AE2">
          <w:rPr>
            <w:rStyle w:val="Lienhypertexte"/>
          </w:rPr>
          <w:t xml:space="preserve"> instructions CSS</w:t>
        </w:r>
      </w:hyperlink>
      <w:r w:rsidR="00C80192">
        <w:t xml:space="preserve"> existent pour les polices</w:t>
      </w:r>
    </w:p>
    <w:p w:rsidR="00911386" w:rsidRDefault="00911386" w:rsidP="007604B0">
      <w:pPr>
        <w:pStyle w:val="Titre2"/>
      </w:pPr>
    </w:p>
    <w:p w:rsidR="007604B0" w:rsidRPr="008505F6" w:rsidRDefault="005A19EA" w:rsidP="007604B0">
      <w:pPr>
        <w:pStyle w:val="Titre2"/>
      </w:pPr>
      <w:bookmarkStart w:id="5" w:name="_Toc522173837"/>
      <w:r>
        <w:t>Unités de taille des</w:t>
      </w:r>
      <w:r w:rsidR="007604B0" w:rsidRPr="008505F6">
        <w:t xml:space="preserve"> police</w:t>
      </w:r>
      <w:r w:rsidR="000B76B3">
        <w:t>s</w:t>
      </w:r>
      <w:bookmarkEnd w:id="5"/>
    </w:p>
    <w:p w:rsidR="00D94167" w:rsidRDefault="00D94167" w:rsidP="0028656F">
      <w:pPr>
        <w:jc w:val="both"/>
      </w:pPr>
    </w:p>
    <w:p w:rsidR="00623917" w:rsidRDefault="00623917" w:rsidP="0028656F">
      <w:pPr>
        <w:jc w:val="both"/>
      </w:pPr>
      <w:r w:rsidRPr="00623917">
        <w:t>Il existe plusieurs unités de taille pour les polices. Ce</w:t>
      </w:r>
      <w:r>
        <w:t>lles-ci se divis</w:t>
      </w:r>
      <w:r w:rsidR="00B10E69">
        <w:t>en</w:t>
      </w:r>
      <w:r>
        <w:t xml:space="preserve">t en 2 types : les fixes </w:t>
      </w:r>
      <w:r w:rsidR="004C754A">
        <w:t xml:space="preserve">(ou absolues) </w:t>
      </w:r>
      <w:r>
        <w:t>et les relatives.</w:t>
      </w:r>
    </w:p>
    <w:p w:rsidR="00623917" w:rsidRDefault="008A560F" w:rsidP="00F57C12">
      <w:pPr>
        <w:pStyle w:val="Titre3"/>
      </w:pPr>
      <w:bookmarkStart w:id="6" w:name="_Toc522173838"/>
      <w:r>
        <w:t>Unités de taille fixes</w:t>
      </w:r>
      <w:bookmarkEnd w:id="6"/>
    </w:p>
    <w:p w:rsidR="00121F31" w:rsidRDefault="00121F31" w:rsidP="00F57C12">
      <w:pPr>
        <w:jc w:val="both"/>
      </w:pPr>
    </w:p>
    <w:p w:rsidR="00F57C12" w:rsidRDefault="00E80C3C" w:rsidP="00F57C12">
      <w:pPr>
        <w:jc w:val="both"/>
      </w:pPr>
      <w:r>
        <w:t>Les unités de tailles fixes</w:t>
      </w:r>
      <w:r w:rsidR="00323338">
        <w:t xml:space="preserve"> (ou absolues)</w:t>
      </w:r>
      <w:r>
        <w:t xml:space="preserve"> ne se redimensionnent pas, même dans le cadre d’un site dit « responsive »</w:t>
      </w:r>
      <w:r w:rsidR="00BB1A14">
        <w:t>.</w:t>
      </w:r>
      <w:r w:rsidR="00052DF7">
        <w:t xml:space="preserve"> Cert</w:t>
      </w:r>
      <w:r w:rsidR="00A651BC">
        <w:t>a</w:t>
      </w:r>
      <w:r w:rsidR="00052DF7">
        <w:t>in</w:t>
      </w:r>
      <w:r w:rsidR="00A651BC">
        <w:t>e</w:t>
      </w:r>
      <w:r w:rsidR="00052DF7">
        <w:t>s proviennent directement de l’imprimerie et sont dans la réalité très peu utilisées dans le web</w:t>
      </w:r>
      <w:r w:rsidR="009F31ED">
        <w:t xml:space="preserve"> (sauf pour, justement, les feuilles de styles destinées à l’impression)</w:t>
      </w:r>
      <w:r w:rsidR="00052DF7">
        <w:t>.</w:t>
      </w:r>
      <w:r w:rsidR="009F31ED">
        <w:t xml:space="preserve"> </w:t>
      </w:r>
      <w:r w:rsidR="00052DF7">
        <w:t xml:space="preserve"> </w:t>
      </w: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951"/>
        <w:gridCol w:w="2977"/>
        <w:gridCol w:w="4360"/>
      </w:tblGrid>
      <w:tr w:rsidR="00717F43" w:rsidRPr="00957B0D" w:rsidTr="00C76D43">
        <w:tc>
          <w:tcPr>
            <w:tcW w:w="1951" w:type="dxa"/>
            <w:shd w:val="clear" w:color="auto" w:fill="C6D9F1" w:themeFill="text2" w:themeFillTint="33"/>
          </w:tcPr>
          <w:p w:rsidR="00717F43" w:rsidRPr="00957B0D" w:rsidRDefault="00717F43" w:rsidP="00D93FC2">
            <w:pPr>
              <w:jc w:val="center"/>
              <w:rPr>
                <w:b/>
              </w:rPr>
            </w:pPr>
            <w:r>
              <w:rPr>
                <w:b/>
              </w:rPr>
              <w:t>Unité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717F43" w:rsidRPr="00957B0D" w:rsidRDefault="00717F43" w:rsidP="00717F43">
            <w:pPr>
              <w:jc w:val="center"/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4360" w:type="dxa"/>
            <w:shd w:val="clear" w:color="auto" w:fill="C6D9F1" w:themeFill="text2" w:themeFillTint="33"/>
          </w:tcPr>
          <w:p w:rsidR="00717F43" w:rsidRPr="00957B0D" w:rsidRDefault="00717F43" w:rsidP="00D93FC2">
            <w:pPr>
              <w:jc w:val="center"/>
              <w:rPr>
                <w:b/>
              </w:rPr>
            </w:pPr>
            <w:r w:rsidRPr="00957B0D">
              <w:rPr>
                <w:b/>
              </w:rPr>
              <w:t>Exemple</w:t>
            </w:r>
          </w:p>
        </w:tc>
      </w:tr>
      <w:tr w:rsidR="00717F43" w:rsidRPr="00A43B34" w:rsidTr="00C76D43">
        <w:tc>
          <w:tcPr>
            <w:tcW w:w="1951" w:type="dxa"/>
          </w:tcPr>
          <w:p w:rsidR="00717F43" w:rsidRPr="00A43B34" w:rsidRDefault="00717F43" w:rsidP="00717F43">
            <w:r>
              <w:t xml:space="preserve">Point  </w:t>
            </w:r>
            <w:r w:rsidRPr="00A43B34">
              <w:t xml:space="preserve"> </w:t>
            </w:r>
          </w:p>
        </w:tc>
        <w:tc>
          <w:tcPr>
            <w:tcW w:w="2977" w:type="dxa"/>
          </w:tcPr>
          <w:p w:rsidR="00717F43" w:rsidRPr="00A43B34" w:rsidRDefault="00717F43" w:rsidP="00717F43">
            <w:r>
              <w:t>pt</w:t>
            </w:r>
            <w:r w:rsidRPr="00A43B34">
              <w:t xml:space="preserve"> </w:t>
            </w:r>
          </w:p>
        </w:tc>
        <w:tc>
          <w:tcPr>
            <w:tcW w:w="4360" w:type="dxa"/>
          </w:tcPr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font-</w:t>
            </w:r>
            <w:r w:rsidR="00941FFA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 w:rsidR="00941FFA">
              <w:rPr>
                <w:rFonts w:ascii="Courier New" w:hAnsi="Courier New" w:cs="Courier New"/>
                <w:sz w:val="16"/>
                <w:szCs w:val="16"/>
                <w:lang w:val="en-US"/>
              </w:rPr>
              <w:t>14pt</w:t>
            </w:r>
            <w:r w:rsidR="007C35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717F43" w:rsidRPr="00A43B34" w:rsidTr="00C76D43">
        <w:tc>
          <w:tcPr>
            <w:tcW w:w="1951" w:type="dxa"/>
          </w:tcPr>
          <w:p w:rsidR="00717F43" w:rsidRPr="00A43B34" w:rsidRDefault="00E975D7" w:rsidP="00D93FC2">
            <w:r>
              <w:t>Pica</w:t>
            </w:r>
          </w:p>
        </w:tc>
        <w:tc>
          <w:tcPr>
            <w:tcW w:w="2977" w:type="dxa"/>
          </w:tcPr>
          <w:p w:rsidR="00717F43" w:rsidRPr="00A43B34" w:rsidRDefault="00E975D7" w:rsidP="00E975D7">
            <w:r>
              <w:t>pc</w:t>
            </w:r>
          </w:p>
        </w:tc>
        <w:tc>
          <w:tcPr>
            <w:tcW w:w="4360" w:type="dxa"/>
          </w:tcPr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font-s</w:t>
            </w:r>
            <w:r w:rsidR="00E975D7">
              <w:rPr>
                <w:rFonts w:ascii="Courier New" w:hAnsi="Courier New" w:cs="Courier New"/>
                <w:sz w:val="16"/>
                <w:szCs w:val="16"/>
              </w:rPr>
              <w:t>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 : </w:t>
            </w:r>
            <w:r w:rsidR="00E975D7">
              <w:rPr>
                <w:rFonts w:ascii="Courier New" w:hAnsi="Courier New" w:cs="Courier New"/>
                <w:sz w:val="16"/>
                <w:szCs w:val="16"/>
              </w:rPr>
              <w:t>14pc</w:t>
            </w:r>
            <w:r w:rsidR="008A41F0">
              <w:rPr>
                <w:rFonts w:ascii="Courier New" w:hAnsi="Courier New" w:cs="Courier New"/>
                <w:sz w:val="16"/>
                <w:szCs w:val="16"/>
              </w:rPr>
              <w:t> ;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717F43" w:rsidRPr="0011331C" w:rsidRDefault="00717F43" w:rsidP="00D93FC2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717F43" w:rsidRPr="00A43B34" w:rsidTr="00C76D43">
        <w:tc>
          <w:tcPr>
            <w:tcW w:w="1951" w:type="dxa"/>
          </w:tcPr>
          <w:p w:rsidR="00717F43" w:rsidRDefault="00AB795E" w:rsidP="00AB795E">
            <w:r>
              <w:t>Centimètre</w:t>
            </w:r>
            <w:r w:rsidR="00B236F7">
              <w:t>, millimètre</w:t>
            </w:r>
          </w:p>
        </w:tc>
        <w:tc>
          <w:tcPr>
            <w:tcW w:w="2977" w:type="dxa"/>
          </w:tcPr>
          <w:p w:rsidR="00717F43" w:rsidRDefault="004A4CC9" w:rsidP="004A4CC9">
            <w:r>
              <w:t>c</w:t>
            </w:r>
            <w:r w:rsidR="00AB795E">
              <w:t>m</w:t>
            </w:r>
            <w:r w:rsidR="00B236F7">
              <w:t>, mm</w:t>
            </w:r>
            <w:r w:rsidR="00717F43">
              <w:t xml:space="preserve"> </w:t>
            </w:r>
          </w:p>
        </w:tc>
        <w:tc>
          <w:tcPr>
            <w:tcW w:w="4360" w:type="dxa"/>
          </w:tcPr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AB795E" w:rsidRPr="0011331C">
              <w:rPr>
                <w:rFonts w:ascii="Courier New" w:hAnsi="Courier New" w:cs="Courier New"/>
                <w:sz w:val="16"/>
                <w:szCs w:val="16"/>
              </w:rPr>
              <w:t>font-s</w:t>
            </w:r>
            <w:r w:rsidR="00AB795E">
              <w:rPr>
                <w:rFonts w:ascii="Courier New" w:hAnsi="Courier New" w:cs="Courier New"/>
                <w:sz w:val="16"/>
                <w:szCs w:val="16"/>
              </w:rPr>
              <w:t>ize</w:t>
            </w:r>
            <w:r w:rsidR="00AB795E" w:rsidRPr="0011331C">
              <w:rPr>
                <w:rFonts w:ascii="Courier New" w:hAnsi="Courier New" w:cs="Courier New"/>
                <w:sz w:val="16"/>
                <w:szCs w:val="16"/>
              </w:rPr>
              <w:t xml:space="preserve"> : </w:t>
            </w:r>
            <w:r w:rsidR="00AB795E">
              <w:rPr>
                <w:rFonts w:ascii="Courier New" w:hAnsi="Courier New" w:cs="Courier New"/>
                <w:sz w:val="16"/>
                <w:szCs w:val="16"/>
              </w:rPr>
              <w:t>14cm;</w:t>
            </w:r>
            <w:r w:rsidR="00AB795E" w:rsidRPr="0011331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717F43" w:rsidRPr="0011331C" w:rsidRDefault="00717F43" w:rsidP="00AB79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717F43" w:rsidRPr="00A43B34" w:rsidTr="00C76D43">
        <w:tc>
          <w:tcPr>
            <w:tcW w:w="1951" w:type="dxa"/>
          </w:tcPr>
          <w:p w:rsidR="00717F43" w:rsidRPr="00A43B34" w:rsidRDefault="001F4C7C" w:rsidP="001F4C7C">
            <w:r>
              <w:t>Pouce (Inch</w:t>
            </w:r>
            <w:r w:rsidR="00953EF5">
              <w:t>)</w:t>
            </w:r>
          </w:p>
        </w:tc>
        <w:tc>
          <w:tcPr>
            <w:tcW w:w="2977" w:type="dxa"/>
          </w:tcPr>
          <w:p w:rsidR="00717F43" w:rsidRPr="00A43B34" w:rsidRDefault="0084479A" w:rsidP="0084479A">
            <w:r>
              <w:t>i</w:t>
            </w:r>
            <w:r w:rsidR="001F4C7C">
              <w:t>n</w:t>
            </w:r>
            <w:r w:rsidR="00717F43">
              <w:t xml:space="preserve">  </w:t>
            </w:r>
          </w:p>
        </w:tc>
        <w:tc>
          <w:tcPr>
            <w:tcW w:w="4360" w:type="dxa"/>
          </w:tcPr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717F43" w:rsidRPr="0011331C" w:rsidRDefault="00717F43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</w:t>
            </w:r>
            <w:r w:rsidR="005B303E">
              <w:rPr>
                <w:rFonts w:ascii="Courier New" w:hAnsi="Courier New" w:cs="Courier New"/>
                <w:sz w:val="16"/>
                <w:szCs w:val="16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="005B303E">
              <w:rPr>
                <w:rFonts w:ascii="Courier New" w:hAnsi="Courier New" w:cs="Courier New"/>
                <w:sz w:val="16"/>
                <w:szCs w:val="16"/>
              </w:rPr>
              <w:t>14in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717F43" w:rsidRPr="0011331C" w:rsidRDefault="00717F43" w:rsidP="001A1C1F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6F1DD0" w:rsidRPr="006F1DD0" w:rsidRDefault="006F1DD0" w:rsidP="006F1DD0"/>
    <w:p w:rsidR="000B0434" w:rsidRDefault="000B0434" w:rsidP="0001591E">
      <w:pPr>
        <w:pStyle w:val="Titre3"/>
      </w:pPr>
      <w:bookmarkStart w:id="7" w:name="_Toc522173839"/>
      <w:r>
        <w:t>Unités de taille relatives</w:t>
      </w:r>
      <w:bookmarkEnd w:id="7"/>
    </w:p>
    <w:p w:rsidR="00121F31" w:rsidRDefault="00121F31" w:rsidP="000B0434"/>
    <w:p w:rsidR="00121F31" w:rsidRDefault="000B0434" w:rsidP="000B0434">
      <w:r>
        <w:t xml:space="preserve">Les </w:t>
      </w:r>
      <w:r w:rsidR="00F57C12">
        <w:t>u</w:t>
      </w:r>
      <w:r>
        <w:t xml:space="preserve">nités de taille relatives sont redimensionnées en fonction d’un élément </w:t>
      </w:r>
      <w:r w:rsidR="003C127D">
        <w:t>parent (pas forcément le parent immédiat) d</w:t>
      </w:r>
      <w:r>
        <w:t>u D.O.M.</w:t>
      </w:r>
    </w:p>
    <w:p w:rsidR="00121F31" w:rsidRDefault="00121F31" w:rsidP="000B0434"/>
    <w:p w:rsidR="000B0434" w:rsidRDefault="000B0434" w:rsidP="000B0434">
      <w:r>
        <w:t xml:space="preserve"> </w:t>
      </w: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384"/>
        <w:gridCol w:w="1418"/>
        <w:gridCol w:w="3969"/>
        <w:gridCol w:w="2517"/>
      </w:tblGrid>
      <w:tr w:rsidR="004145FC" w:rsidRPr="00957B0D" w:rsidTr="004145FC">
        <w:tc>
          <w:tcPr>
            <w:tcW w:w="1384" w:type="dxa"/>
            <w:shd w:val="clear" w:color="auto" w:fill="C6D9F1" w:themeFill="text2" w:themeFillTint="33"/>
          </w:tcPr>
          <w:p w:rsidR="004145FC" w:rsidRPr="00957B0D" w:rsidRDefault="004145FC" w:rsidP="00D93FC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Unité</w:t>
            </w:r>
          </w:p>
        </w:tc>
        <w:tc>
          <w:tcPr>
            <w:tcW w:w="1418" w:type="dxa"/>
            <w:shd w:val="clear" w:color="auto" w:fill="C6D9F1" w:themeFill="text2" w:themeFillTint="33"/>
          </w:tcPr>
          <w:p w:rsidR="004145FC" w:rsidRPr="00957B0D" w:rsidRDefault="004145FC" w:rsidP="00D93FC2">
            <w:pPr>
              <w:jc w:val="center"/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3969" w:type="dxa"/>
            <w:shd w:val="clear" w:color="auto" w:fill="C6D9F1" w:themeFill="text2" w:themeFillTint="33"/>
          </w:tcPr>
          <w:p w:rsidR="004145FC" w:rsidRPr="00957B0D" w:rsidRDefault="004145FC" w:rsidP="00D93FC2">
            <w:pPr>
              <w:jc w:val="center"/>
              <w:rPr>
                <w:b/>
              </w:rPr>
            </w:pPr>
            <w:r>
              <w:rPr>
                <w:b/>
              </w:rPr>
              <w:t>Redimensionnement</w:t>
            </w:r>
          </w:p>
        </w:tc>
        <w:tc>
          <w:tcPr>
            <w:tcW w:w="2517" w:type="dxa"/>
            <w:shd w:val="clear" w:color="auto" w:fill="C6D9F1" w:themeFill="text2" w:themeFillTint="33"/>
          </w:tcPr>
          <w:p w:rsidR="004145FC" w:rsidRPr="00957B0D" w:rsidRDefault="004145FC" w:rsidP="00D93FC2">
            <w:pPr>
              <w:jc w:val="center"/>
              <w:rPr>
                <w:b/>
              </w:rPr>
            </w:pPr>
            <w:r w:rsidRPr="00957B0D">
              <w:rPr>
                <w:b/>
              </w:rPr>
              <w:t>Exemple</w:t>
            </w:r>
          </w:p>
        </w:tc>
      </w:tr>
      <w:tr w:rsidR="001C09E1" w:rsidRPr="00A43B34" w:rsidTr="004145FC">
        <w:tc>
          <w:tcPr>
            <w:tcW w:w="1384" w:type="dxa"/>
          </w:tcPr>
          <w:p w:rsidR="001C09E1" w:rsidRDefault="001C09E1" w:rsidP="00A03498">
            <w:r>
              <w:t xml:space="preserve">Pixel </w:t>
            </w:r>
          </w:p>
        </w:tc>
        <w:tc>
          <w:tcPr>
            <w:tcW w:w="1418" w:type="dxa"/>
          </w:tcPr>
          <w:p w:rsidR="001C09E1" w:rsidRDefault="001C09E1" w:rsidP="00A03498">
            <w:r>
              <w:t>px</w:t>
            </w:r>
          </w:p>
        </w:tc>
        <w:tc>
          <w:tcPr>
            <w:tcW w:w="3969" w:type="dxa"/>
          </w:tcPr>
          <w:p w:rsidR="001C09E1" w:rsidRPr="00377BAE" w:rsidRDefault="00FB7C68" w:rsidP="00961469">
            <w:r>
              <w:t>Relative au dispositif d’affichage (dépendance par rapport aux réglages d</w:t>
            </w:r>
            <w:r w:rsidR="00961469">
              <w:t xml:space="preserve">u </w:t>
            </w:r>
            <w:r>
              <w:t xml:space="preserve"> navigateur)</w:t>
            </w:r>
          </w:p>
        </w:tc>
        <w:tc>
          <w:tcPr>
            <w:tcW w:w="2517" w:type="dxa"/>
          </w:tcPr>
          <w:p w:rsidR="001C09E1" w:rsidRPr="0011331C" w:rsidRDefault="001C09E1" w:rsidP="001C09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</w:t>
            </w:r>
            <w:r w:rsidR="00121F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1C09E1" w:rsidRPr="0011331C" w:rsidRDefault="001C09E1" w:rsidP="001C09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font-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14px;</w:t>
            </w:r>
          </w:p>
          <w:p w:rsidR="001C09E1" w:rsidRPr="0011331C" w:rsidRDefault="001C09E1" w:rsidP="001C09E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145FC" w:rsidRPr="00A43B34" w:rsidTr="004145FC">
        <w:tc>
          <w:tcPr>
            <w:tcW w:w="1384" w:type="dxa"/>
          </w:tcPr>
          <w:p w:rsidR="004145FC" w:rsidRPr="00A43B34" w:rsidRDefault="004145FC" w:rsidP="00A03498">
            <w:r>
              <w:t xml:space="preserve">Pourcentage  </w:t>
            </w:r>
            <w:r w:rsidRPr="00A43B34">
              <w:t xml:space="preserve"> </w:t>
            </w:r>
          </w:p>
        </w:tc>
        <w:tc>
          <w:tcPr>
            <w:tcW w:w="1418" w:type="dxa"/>
          </w:tcPr>
          <w:p w:rsidR="004145FC" w:rsidRPr="00A43B34" w:rsidRDefault="004145FC" w:rsidP="00A03498">
            <w:r>
              <w:t>%</w:t>
            </w:r>
            <w:r w:rsidRPr="00A43B34">
              <w:t xml:space="preserve"> </w:t>
            </w:r>
          </w:p>
        </w:tc>
        <w:tc>
          <w:tcPr>
            <w:tcW w:w="3969" w:type="dxa"/>
          </w:tcPr>
          <w:p w:rsidR="00C92B43" w:rsidRDefault="00C92B43" w:rsidP="00C92B43">
            <w:r w:rsidRPr="00377BAE">
              <w:t>Relative à la taille de la police</w:t>
            </w:r>
            <w:r>
              <w:t xml:space="preserve"> de l’élément parent</w:t>
            </w:r>
            <w:r w:rsidRPr="00377BAE">
              <w:t>.</w:t>
            </w:r>
            <w:r>
              <w:t xml:space="preserve">  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17" w:type="dxa"/>
          </w:tcPr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font-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14%;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145FC" w:rsidRPr="00A43B34" w:rsidTr="004145FC">
        <w:tc>
          <w:tcPr>
            <w:tcW w:w="1384" w:type="dxa"/>
          </w:tcPr>
          <w:p w:rsidR="004145FC" w:rsidRDefault="0061207F" w:rsidP="0061207F">
            <w:r>
              <w:t>Cadratin</w:t>
            </w:r>
          </w:p>
        </w:tc>
        <w:tc>
          <w:tcPr>
            <w:tcW w:w="1418" w:type="dxa"/>
          </w:tcPr>
          <w:p w:rsidR="004145FC" w:rsidRDefault="00AE34CB" w:rsidP="00D93FC2">
            <w:r>
              <w:t>em</w:t>
            </w:r>
          </w:p>
        </w:tc>
        <w:tc>
          <w:tcPr>
            <w:tcW w:w="3969" w:type="dxa"/>
          </w:tcPr>
          <w:p w:rsidR="004145FC" w:rsidRDefault="0040012D" w:rsidP="00147C83">
            <w:r w:rsidRPr="00377BAE">
              <w:t>Relative à la taille de la police</w:t>
            </w:r>
            <w:r w:rsidR="00675FED">
              <w:t xml:space="preserve"> de l’élément parent</w:t>
            </w:r>
            <w:r w:rsidRPr="00377BAE">
              <w:t>.</w:t>
            </w:r>
            <w:r w:rsidR="00A133CF">
              <w:t xml:space="preserve">  </w:t>
            </w:r>
          </w:p>
          <w:p w:rsidR="00A133CF" w:rsidRPr="0011331C" w:rsidRDefault="00A133CF" w:rsidP="00147C8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517" w:type="dxa"/>
          </w:tcPr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font-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14</w:t>
            </w:r>
            <w:r w:rsidR="00052EA7">
              <w:rPr>
                <w:rFonts w:ascii="Courier New" w:hAnsi="Courier New" w:cs="Courier New"/>
                <w:sz w:val="16"/>
                <w:szCs w:val="16"/>
                <w:lang w:val="en-US"/>
              </w:rPr>
              <w:t>em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  <w:lang w:val="en-US"/>
              </w:rPr>
              <w:t>}</w:t>
            </w:r>
          </w:p>
        </w:tc>
      </w:tr>
      <w:tr w:rsidR="004145FC" w:rsidRPr="00A43B34" w:rsidTr="004145FC">
        <w:tc>
          <w:tcPr>
            <w:tcW w:w="1384" w:type="dxa"/>
          </w:tcPr>
          <w:p w:rsidR="004145FC" w:rsidRPr="00A43B34" w:rsidRDefault="00867175" w:rsidP="00D93FC2">
            <w:r>
              <w:t>Root em</w:t>
            </w:r>
          </w:p>
        </w:tc>
        <w:tc>
          <w:tcPr>
            <w:tcW w:w="1418" w:type="dxa"/>
          </w:tcPr>
          <w:p w:rsidR="004145FC" w:rsidRPr="00A43B34" w:rsidRDefault="00AE34CB" w:rsidP="00D93FC2">
            <w:r>
              <w:t>rem</w:t>
            </w:r>
          </w:p>
        </w:tc>
        <w:tc>
          <w:tcPr>
            <w:tcW w:w="3969" w:type="dxa"/>
          </w:tcPr>
          <w:p w:rsidR="004145FC" w:rsidRPr="0011331C" w:rsidRDefault="009E3A3B" w:rsidP="009E3A3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3A3B">
              <w:t>Proportionnelle à l</w:t>
            </w:r>
            <w:r>
              <w:t xml:space="preserve">’élément racine de la page, c’est-à-dire à la balise </w:t>
            </w:r>
            <w:r w:rsidRPr="00FD5671">
              <w:rPr>
                <w:rFonts w:ascii="Courier New" w:hAnsi="Courier New" w:cs="Courier New"/>
                <w:sz w:val="20"/>
                <w:szCs w:val="20"/>
              </w:rPr>
              <w:t>&lt;html&gt;</w:t>
            </w:r>
            <w:r w:rsidRPr="009E3A3B">
              <w:t xml:space="preserve">  </w:t>
            </w:r>
          </w:p>
        </w:tc>
        <w:tc>
          <w:tcPr>
            <w:tcW w:w="2517" w:type="dxa"/>
          </w:tcPr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font-s</w:t>
            </w:r>
            <w:r>
              <w:rPr>
                <w:rFonts w:ascii="Courier New" w:hAnsi="Courier New" w:cs="Courier New"/>
                <w:sz w:val="16"/>
                <w:szCs w:val="16"/>
              </w:rPr>
              <w:t>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 : </w:t>
            </w:r>
            <w:r w:rsidR="007226A1">
              <w:rPr>
                <w:rFonts w:ascii="Courier New" w:hAnsi="Courier New" w:cs="Courier New"/>
                <w:sz w:val="16"/>
                <w:szCs w:val="16"/>
              </w:rPr>
              <w:t>0.8rem</w:t>
            </w:r>
            <w:r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4145FC" w:rsidRPr="0011331C" w:rsidRDefault="004145FC" w:rsidP="00D93FC2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4145FC" w:rsidRPr="00A43B34" w:rsidTr="004145FC">
        <w:tc>
          <w:tcPr>
            <w:tcW w:w="1384" w:type="dxa"/>
          </w:tcPr>
          <w:p w:rsidR="004145FC" w:rsidRDefault="004145FC" w:rsidP="00D93FC2"/>
        </w:tc>
        <w:tc>
          <w:tcPr>
            <w:tcW w:w="1418" w:type="dxa"/>
          </w:tcPr>
          <w:p w:rsidR="004145FC" w:rsidRDefault="00086165" w:rsidP="00D93FC2">
            <w:r>
              <w:t>ex</w:t>
            </w:r>
          </w:p>
        </w:tc>
        <w:tc>
          <w:tcPr>
            <w:tcW w:w="3969" w:type="dxa"/>
          </w:tcPr>
          <w:p w:rsidR="00A61855" w:rsidRDefault="00A61855" w:rsidP="00D93FC2">
            <w:r>
              <w:t>Hauteur des plus petites lettres (x-height)</w:t>
            </w:r>
          </w:p>
          <w:p w:rsidR="004145FC" w:rsidRPr="0011331C" w:rsidRDefault="00377BAE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E3A3B">
              <w:t>Rarement utilisée.</w:t>
            </w:r>
          </w:p>
        </w:tc>
        <w:tc>
          <w:tcPr>
            <w:tcW w:w="2517" w:type="dxa"/>
          </w:tcPr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font-s</w:t>
            </w:r>
            <w:r>
              <w:rPr>
                <w:rFonts w:ascii="Courier New" w:hAnsi="Courier New" w:cs="Courier New"/>
                <w:sz w:val="16"/>
                <w:szCs w:val="16"/>
              </w:rPr>
              <w:t>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 : </w:t>
            </w:r>
            <w:r>
              <w:rPr>
                <w:rFonts w:ascii="Courier New" w:hAnsi="Courier New" w:cs="Courier New"/>
                <w:sz w:val="16"/>
                <w:szCs w:val="16"/>
              </w:rPr>
              <w:t>14cm;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    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4145FC" w:rsidRPr="00A43B34" w:rsidTr="004145FC">
        <w:tc>
          <w:tcPr>
            <w:tcW w:w="1384" w:type="dxa"/>
          </w:tcPr>
          <w:p w:rsidR="004145FC" w:rsidRPr="00A43B34" w:rsidRDefault="002873F2" w:rsidP="00AE34CB">
            <w:r>
              <w:t>Viewport width</w:t>
            </w:r>
          </w:p>
        </w:tc>
        <w:tc>
          <w:tcPr>
            <w:tcW w:w="1418" w:type="dxa"/>
          </w:tcPr>
          <w:p w:rsidR="004145FC" w:rsidRPr="00A43B34" w:rsidRDefault="008317E0" w:rsidP="00D93FC2">
            <w:r>
              <w:t>vw</w:t>
            </w:r>
            <w:r w:rsidR="004145FC">
              <w:t xml:space="preserve"> </w:t>
            </w:r>
          </w:p>
        </w:tc>
        <w:tc>
          <w:tcPr>
            <w:tcW w:w="3969" w:type="dxa"/>
          </w:tcPr>
          <w:p w:rsidR="00CC0872" w:rsidRDefault="002873F2" w:rsidP="002873F2">
            <w:r w:rsidRPr="009E3A3B">
              <w:t xml:space="preserve">Proportionnelle à </w:t>
            </w:r>
            <w:r w:rsidR="00143C6E">
              <w:t xml:space="preserve">la </w:t>
            </w:r>
            <w:r w:rsidRPr="009E3A3B">
              <w:t>largeur du dispositif d’affichage</w:t>
            </w:r>
            <w:r w:rsidR="00CC0872">
              <w:t xml:space="preserve">. </w:t>
            </w:r>
          </w:p>
          <w:p w:rsidR="00CC0872" w:rsidRDefault="00CC0872" w:rsidP="002873F2"/>
          <w:p w:rsidR="004145FC" w:rsidRPr="0011331C" w:rsidRDefault="00CC0872" w:rsidP="002873F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>1vw = 1/100éme de la largeur</w:t>
            </w:r>
            <w:r w:rsidR="002873F2" w:rsidRPr="009E3A3B">
              <w:t xml:space="preserve">  </w:t>
            </w:r>
          </w:p>
        </w:tc>
        <w:tc>
          <w:tcPr>
            <w:tcW w:w="2517" w:type="dxa"/>
          </w:tcPr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145FC" w:rsidRPr="0011331C" w:rsidRDefault="004145FC" w:rsidP="00D93FC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font-size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="00125F5E">
              <w:rPr>
                <w:rFonts w:ascii="Courier New" w:hAnsi="Courier New" w:cs="Courier New"/>
                <w:sz w:val="16"/>
                <w:szCs w:val="16"/>
              </w:rPr>
              <w:t>vw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4145FC" w:rsidRPr="0011331C" w:rsidRDefault="004145FC" w:rsidP="00D93FC2">
            <w:pPr>
              <w:rPr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8317E0" w:rsidRPr="00A43B34" w:rsidTr="004145FC">
        <w:tc>
          <w:tcPr>
            <w:tcW w:w="1384" w:type="dxa"/>
          </w:tcPr>
          <w:p w:rsidR="008317E0" w:rsidRPr="00A43B34" w:rsidRDefault="008317E0" w:rsidP="00AE34CB">
            <w:r>
              <w:t>Viewport height</w:t>
            </w:r>
          </w:p>
        </w:tc>
        <w:tc>
          <w:tcPr>
            <w:tcW w:w="1418" w:type="dxa"/>
          </w:tcPr>
          <w:p w:rsidR="008317E0" w:rsidRDefault="008317E0" w:rsidP="00D93FC2">
            <w:r>
              <w:t>vh</w:t>
            </w:r>
          </w:p>
        </w:tc>
        <w:tc>
          <w:tcPr>
            <w:tcW w:w="3969" w:type="dxa"/>
          </w:tcPr>
          <w:p w:rsidR="00143C6E" w:rsidRDefault="00ED0DA7" w:rsidP="00ED0DA7">
            <w:r w:rsidRPr="009E3A3B">
              <w:t xml:space="preserve">Proportionnelle à </w:t>
            </w:r>
            <w:r w:rsidR="00143C6E">
              <w:t xml:space="preserve">la </w:t>
            </w:r>
            <w:r w:rsidRPr="009E3A3B">
              <w:t>hauteur du dispositif d’affichage</w:t>
            </w:r>
            <w:r w:rsidR="00143C6E">
              <w:t>.</w:t>
            </w:r>
          </w:p>
          <w:p w:rsidR="00143C6E" w:rsidRDefault="00143C6E" w:rsidP="00ED0DA7"/>
          <w:p w:rsidR="008317E0" w:rsidRPr="0011331C" w:rsidRDefault="00143C6E" w:rsidP="00D37CC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t xml:space="preserve">1vw = 1/100éme de la </w:t>
            </w:r>
            <w:r w:rsidR="00D37CCF">
              <w:t>hauteur</w:t>
            </w:r>
            <w:r w:rsidRPr="009E3A3B">
              <w:t xml:space="preserve">  </w:t>
            </w:r>
            <w:r w:rsidR="00ED0DA7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517" w:type="dxa"/>
          </w:tcPr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font-size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="005D6797">
              <w:rPr>
                <w:rFonts w:ascii="Courier New" w:hAnsi="Courier New" w:cs="Courier New"/>
                <w:sz w:val="16"/>
                <w:szCs w:val="16"/>
              </w:rPr>
              <w:t>vh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8317E0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5D249E" w:rsidRPr="00A43B34" w:rsidTr="004145FC">
        <w:tc>
          <w:tcPr>
            <w:tcW w:w="1384" w:type="dxa"/>
          </w:tcPr>
          <w:p w:rsidR="005D249E" w:rsidRDefault="00E21844" w:rsidP="00E21844">
            <w:r>
              <w:t>Viewport min</w:t>
            </w:r>
          </w:p>
        </w:tc>
        <w:tc>
          <w:tcPr>
            <w:tcW w:w="1418" w:type="dxa"/>
          </w:tcPr>
          <w:p w:rsidR="005D249E" w:rsidRDefault="00265378" w:rsidP="00D93FC2">
            <w:r>
              <w:t>vmin</w:t>
            </w:r>
          </w:p>
        </w:tc>
        <w:tc>
          <w:tcPr>
            <w:tcW w:w="3969" w:type="dxa"/>
          </w:tcPr>
          <w:p w:rsidR="005D249E" w:rsidRPr="00503EE5" w:rsidRDefault="00147632" w:rsidP="00147632">
            <w:pPr>
              <w:rPr>
                <w:highlight w:val="yellow"/>
              </w:rPr>
            </w:pPr>
            <w:r w:rsidRPr="00912153">
              <w:t>Proportionnelle à la plus petite valeur entre la largeur et la hauteur de viewport.</w:t>
            </w:r>
            <w:r w:rsidR="00745CFB" w:rsidRPr="0091215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517" w:type="dxa"/>
          </w:tcPr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font-size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="00215B0D">
              <w:rPr>
                <w:rFonts w:ascii="Courier New" w:hAnsi="Courier New" w:cs="Courier New"/>
                <w:sz w:val="16"/>
                <w:szCs w:val="16"/>
              </w:rPr>
              <w:t>vm</w:t>
            </w:r>
            <w:r>
              <w:rPr>
                <w:rFonts w:ascii="Courier New" w:hAnsi="Courier New" w:cs="Courier New"/>
                <w:sz w:val="16"/>
                <w:szCs w:val="16"/>
              </w:rPr>
              <w:t>in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5D249E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5D249E" w:rsidRPr="00A43B34" w:rsidTr="004145FC">
        <w:tc>
          <w:tcPr>
            <w:tcW w:w="1384" w:type="dxa"/>
          </w:tcPr>
          <w:p w:rsidR="005D249E" w:rsidRDefault="00E21844" w:rsidP="00E21844">
            <w:r>
              <w:t>Viewport max</w:t>
            </w:r>
          </w:p>
        </w:tc>
        <w:tc>
          <w:tcPr>
            <w:tcW w:w="1418" w:type="dxa"/>
          </w:tcPr>
          <w:p w:rsidR="005D249E" w:rsidRDefault="00265378" w:rsidP="00D93FC2">
            <w:r>
              <w:t>vmax</w:t>
            </w:r>
          </w:p>
        </w:tc>
        <w:tc>
          <w:tcPr>
            <w:tcW w:w="3969" w:type="dxa"/>
          </w:tcPr>
          <w:p w:rsidR="005D249E" w:rsidRPr="009E3A3B" w:rsidRDefault="00912153" w:rsidP="00680246">
            <w:r w:rsidRPr="00912153">
              <w:t xml:space="preserve">Proportionnelle à la plus </w:t>
            </w:r>
            <w:r w:rsidR="00680246">
              <w:t>grande</w:t>
            </w:r>
            <w:r w:rsidR="005C60E0">
              <w:t xml:space="preserve"> </w:t>
            </w:r>
            <w:r w:rsidRPr="00912153">
              <w:t>valeur entre la largeur et la hauteur de viewport.</w:t>
            </w:r>
            <w:r w:rsidRPr="0091215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517" w:type="dxa"/>
          </w:tcPr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A94D8A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>
              <w:rPr>
                <w:rFonts w:ascii="Courier New" w:hAnsi="Courier New" w:cs="Courier New"/>
                <w:sz w:val="16"/>
                <w:szCs w:val="16"/>
              </w:rPr>
              <w:t>font-size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>
              <w:rPr>
                <w:rFonts w:ascii="Courier New" w:hAnsi="Courier New" w:cs="Courier New"/>
                <w:sz w:val="16"/>
                <w:szCs w:val="16"/>
              </w:rPr>
              <w:t>14</w:t>
            </w:r>
            <w:r w:rsidR="00DE1064">
              <w:rPr>
                <w:rFonts w:ascii="Courier New" w:hAnsi="Courier New" w:cs="Courier New"/>
                <w:sz w:val="16"/>
                <w:szCs w:val="16"/>
              </w:rPr>
              <w:t>vmax</w:t>
            </w:r>
            <w:r w:rsidRPr="0011331C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5D249E" w:rsidRPr="0011331C" w:rsidRDefault="00A94D8A" w:rsidP="00A94D8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11331C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434A8C" w:rsidRDefault="00434A8C" w:rsidP="00FC5DBE">
      <w:pPr>
        <w:rPr>
          <w:highlight w:val="yellow"/>
        </w:rPr>
      </w:pPr>
    </w:p>
    <w:p w:rsidR="00BD09D9" w:rsidRDefault="002B7965" w:rsidP="00BD09D9">
      <w:pPr>
        <w:pStyle w:val="Titre3"/>
      </w:pPr>
      <w:bookmarkStart w:id="8" w:name="_Toc522173840"/>
      <w:r>
        <w:t>Quelle</w:t>
      </w:r>
      <w:r w:rsidR="00BD09D9">
        <w:t> unité choisir ?</w:t>
      </w:r>
      <w:bookmarkEnd w:id="8"/>
      <w:r w:rsidR="00BD09D9">
        <w:t xml:space="preserve"> </w:t>
      </w:r>
    </w:p>
    <w:p w:rsidR="00A31078" w:rsidRDefault="00A31078" w:rsidP="00BD09D9"/>
    <w:p w:rsidR="00BD09D9" w:rsidRDefault="00BD09D9" w:rsidP="00BD09D9">
      <w:r>
        <w:t>L</w:t>
      </w:r>
      <w:r w:rsidR="002B7965">
        <w:t xml:space="preserve">a majorité des sites web utilisaient les pixels, jusqu’à l’avènement des sites responsive. </w:t>
      </w:r>
    </w:p>
    <w:p w:rsidR="00A31078" w:rsidRPr="003E5558" w:rsidRDefault="00A31078" w:rsidP="00A31078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>La problématique des unités de taille sera de nouveau abordée dans le cours sur le web responsive.</w:t>
      </w:r>
      <w:r w:rsidRPr="003E5558">
        <w:rPr>
          <w:sz w:val="23"/>
          <w:szCs w:val="23"/>
        </w:rPr>
        <w:t xml:space="preserve"> </w:t>
      </w:r>
    </w:p>
    <w:p w:rsidR="00A31078" w:rsidRPr="00F25155" w:rsidRDefault="00A31078" w:rsidP="00A31078"/>
    <w:p w:rsidR="00CF52AA" w:rsidRPr="00F53C37" w:rsidRDefault="00CF52AA" w:rsidP="003339DA">
      <w:pPr>
        <w:pStyle w:val="Titre2"/>
      </w:pPr>
      <w:bookmarkStart w:id="9" w:name="_Toc522173841"/>
      <w:r w:rsidRPr="00F53C37">
        <w:t>Hauteur de ligne</w:t>
      </w:r>
      <w:bookmarkEnd w:id="9"/>
    </w:p>
    <w:p w:rsidR="002D16A5" w:rsidRPr="00F53C37" w:rsidRDefault="002D16A5" w:rsidP="00FC5DBE"/>
    <w:p w:rsidR="00EF6E69" w:rsidRDefault="00AE0F7A" w:rsidP="0010681F">
      <w:pPr>
        <w:jc w:val="both"/>
        <w:rPr>
          <w:rFonts w:cstheme="minorHAnsi"/>
        </w:rPr>
      </w:pPr>
      <w:r w:rsidRPr="00F53C37">
        <w:t>Pour la typographie web, un dernier élément est à prendre en compte : la h</w:t>
      </w:r>
      <w:r w:rsidR="00F53C37" w:rsidRPr="00F53C37">
        <w:t>a</w:t>
      </w:r>
      <w:r w:rsidRPr="00F53C37">
        <w:t xml:space="preserve">uteur de ligne, spécifiée par la propriété CSS </w:t>
      </w:r>
      <w:r w:rsidRPr="007371F9">
        <w:rPr>
          <w:rFonts w:ascii="Courier New" w:hAnsi="Courier New" w:cs="Courier New"/>
          <w:sz w:val="20"/>
          <w:szCs w:val="20"/>
        </w:rPr>
        <w:t>line-height</w:t>
      </w:r>
      <w:r w:rsidR="00891511" w:rsidRPr="00527D4C">
        <w:rPr>
          <w:rFonts w:cstheme="minorHAnsi"/>
        </w:rPr>
        <w:t>.</w:t>
      </w:r>
    </w:p>
    <w:p w:rsidR="0010681F" w:rsidRDefault="00EF6E69" w:rsidP="0010681F">
      <w:pPr>
        <w:jc w:val="both"/>
      </w:pPr>
      <w:r>
        <w:rPr>
          <w:rFonts w:cstheme="minorHAnsi"/>
        </w:rPr>
        <w:t>Comme pour les polices et leur taille, les navigateurs définissent</w:t>
      </w:r>
      <w:r w:rsidR="002A2A02">
        <w:rPr>
          <w:rFonts w:cstheme="minorHAnsi"/>
        </w:rPr>
        <w:t xml:space="preserve"> une hauteur de ligne par défaut.</w:t>
      </w:r>
      <w:r>
        <w:rPr>
          <w:rFonts w:cstheme="minorHAnsi"/>
        </w:rPr>
        <w:t xml:space="preserve"> </w:t>
      </w:r>
      <w:r w:rsidR="0010681F">
        <w:t xml:space="preserve">  </w:t>
      </w:r>
    </w:p>
    <w:p w:rsidR="0010681F" w:rsidRPr="001C6E00" w:rsidRDefault="00166824" w:rsidP="0010681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</w:t>
      </w:r>
      <w:r w:rsidR="0010681F">
        <w:rPr>
          <w:rFonts w:ascii="Courier New" w:hAnsi="Courier New" w:cs="Courier New"/>
          <w:sz w:val="20"/>
          <w:szCs w:val="20"/>
        </w:rPr>
        <w:t xml:space="preserve"> </w:t>
      </w:r>
      <w:r w:rsidR="0010681F" w:rsidRPr="001C6E00">
        <w:rPr>
          <w:rFonts w:ascii="Courier New" w:hAnsi="Courier New" w:cs="Courier New"/>
          <w:sz w:val="20"/>
          <w:szCs w:val="20"/>
        </w:rPr>
        <w:t>{</w:t>
      </w:r>
    </w:p>
    <w:p w:rsidR="0010681F" w:rsidRPr="001C6E00" w:rsidRDefault="0010681F" w:rsidP="0010681F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 xml:space="preserve">   </w:t>
      </w:r>
      <w:r w:rsidR="00166824">
        <w:rPr>
          <w:rFonts w:ascii="Courier New" w:hAnsi="Courier New" w:cs="Courier New"/>
          <w:sz w:val="20"/>
          <w:szCs w:val="20"/>
        </w:rPr>
        <w:t>line-height</w:t>
      </w:r>
      <w:r w:rsidRPr="001C6E00">
        <w:rPr>
          <w:rFonts w:ascii="Courier New" w:hAnsi="Courier New" w:cs="Courier New"/>
          <w:sz w:val="20"/>
          <w:szCs w:val="20"/>
        </w:rPr>
        <w:t xml:space="preserve">: </w:t>
      </w:r>
      <w:r w:rsidR="00166824">
        <w:rPr>
          <w:rFonts w:ascii="Courier New" w:hAnsi="Courier New" w:cs="Courier New"/>
          <w:sz w:val="20"/>
          <w:szCs w:val="20"/>
        </w:rPr>
        <w:t>3em;</w:t>
      </w:r>
      <w:r>
        <w:rPr>
          <w:rFonts w:ascii="Courier New" w:hAnsi="Courier New" w:cs="Courier New"/>
          <w:sz w:val="20"/>
          <w:szCs w:val="20"/>
        </w:rPr>
        <w:t xml:space="preserve">     </w:t>
      </w:r>
    </w:p>
    <w:p w:rsidR="0010681F" w:rsidRPr="001C6E00" w:rsidRDefault="0010681F" w:rsidP="0010681F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}</w:t>
      </w:r>
    </w:p>
    <w:p w:rsidR="002D16A5" w:rsidRDefault="002D16A5" w:rsidP="00FC5DBE"/>
    <w:p w:rsidR="00222BA1" w:rsidRDefault="00222BA1" w:rsidP="00222BA1">
      <w:pPr>
        <w:jc w:val="both"/>
      </w:pPr>
      <w:r>
        <w:rPr>
          <w:rFonts w:cstheme="minorHAnsi"/>
        </w:rPr>
        <w:t>Pour rétablir la haute</w:t>
      </w:r>
      <w:r w:rsidR="00BF416D">
        <w:rPr>
          <w:rFonts w:cstheme="minorHAnsi"/>
        </w:rPr>
        <w:t>u</w:t>
      </w:r>
      <w:r>
        <w:rPr>
          <w:rFonts w:cstheme="minorHAnsi"/>
        </w:rPr>
        <w:t xml:space="preserve">r de ligne initiale (celle par défaut), il faut utiliser la </w:t>
      </w:r>
      <w:r w:rsidR="00BF416D">
        <w:rPr>
          <w:rFonts w:cstheme="minorHAnsi"/>
        </w:rPr>
        <w:t>vale</w:t>
      </w:r>
      <w:r w:rsidR="00862075">
        <w:rPr>
          <w:rFonts w:cstheme="minorHAnsi"/>
        </w:rPr>
        <w:t>u</w:t>
      </w:r>
      <w:r w:rsidR="00BF416D">
        <w:rPr>
          <w:rFonts w:cstheme="minorHAnsi"/>
        </w:rPr>
        <w:t xml:space="preserve">r </w:t>
      </w:r>
      <w:r w:rsidR="00BF416D" w:rsidRPr="00862075">
        <w:rPr>
          <w:rFonts w:ascii="Courier New" w:hAnsi="Courier New" w:cs="Courier New"/>
          <w:sz w:val="20"/>
          <w:szCs w:val="20"/>
        </w:rPr>
        <w:t>normal</w:t>
      </w:r>
      <w:r w:rsidR="00BF416D">
        <w:rPr>
          <w:rFonts w:cstheme="minorHAnsi"/>
        </w:rPr>
        <w:t> :</w:t>
      </w:r>
      <w:r>
        <w:rPr>
          <w:rFonts w:cstheme="minorHAnsi"/>
        </w:rPr>
        <w:t xml:space="preserve"> </w:t>
      </w:r>
      <w:r>
        <w:t xml:space="preserve">  </w:t>
      </w:r>
    </w:p>
    <w:p w:rsidR="00222BA1" w:rsidRPr="001C6E00" w:rsidRDefault="00222BA1" w:rsidP="00222BA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 </w:t>
      </w:r>
      <w:r w:rsidRPr="001C6E00">
        <w:rPr>
          <w:rFonts w:ascii="Courier New" w:hAnsi="Courier New" w:cs="Courier New"/>
          <w:sz w:val="20"/>
          <w:szCs w:val="20"/>
        </w:rPr>
        <w:t>{</w:t>
      </w:r>
    </w:p>
    <w:p w:rsidR="00222BA1" w:rsidRPr="001C6E00" w:rsidRDefault="00222BA1" w:rsidP="00222BA1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line-height</w:t>
      </w:r>
      <w:r w:rsidRPr="001C6E00">
        <w:rPr>
          <w:rFonts w:ascii="Courier New" w:hAnsi="Courier New" w:cs="Courier New"/>
          <w:sz w:val="20"/>
          <w:szCs w:val="20"/>
        </w:rPr>
        <w:t xml:space="preserve">: </w:t>
      </w:r>
      <w:r w:rsidR="003A172F">
        <w:rPr>
          <w:rFonts w:ascii="Courier New" w:hAnsi="Courier New" w:cs="Courier New"/>
          <w:sz w:val="20"/>
          <w:szCs w:val="20"/>
        </w:rPr>
        <w:t>normal</w:t>
      </w:r>
      <w:r>
        <w:rPr>
          <w:rFonts w:ascii="Courier New" w:hAnsi="Courier New" w:cs="Courier New"/>
          <w:sz w:val="20"/>
          <w:szCs w:val="20"/>
        </w:rPr>
        <w:t xml:space="preserve">;     </w:t>
      </w:r>
    </w:p>
    <w:p w:rsidR="00222BA1" w:rsidRPr="001C6E00" w:rsidRDefault="00222BA1" w:rsidP="00222BA1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}</w:t>
      </w:r>
    </w:p>
    <w:p w:rsidR="0030739E" w:rsidRDefault="0030739E" w:rsidP="00222BA1"/>
    <w:p w:rsidR="0030739E" w:rsidRPr="00F53C37" w:rsidRDefault="0030739E" w:rsidP="0030739E">
      <w:pPr>
        <w:pStyle w:val="Titre2"/>
      </w:pPr>
      <w:bookmarkStart w:id="10" w:name="_Toc522173842"/>
      <w:r>
        <w:t>Alignement</w:t>
      </w:r>
      <w:bookmarkEnd w:id="10"/>
    </w:p>
    <w:p w:rsidR="0030739E" w:rsidRPr="00F53C37" w:rsidRDefault="0030739E" w:rsidP="0030739E"/>
    <w:p w:rsidR="0030739E" w:rsidRDefault="0030739E" w:rsidP="0030739E">
      <w:pPr>
        <w:jc w:val="both"/>
      </w:pPr>
      <w:r>
        <w:t xml:space="preserve">Il est possible bien entendu comme dans les logiciels de traitement de texte (Word…) d’aligner votre contenu grâce à la propriété </w:t>
      </w:r>
      <w:r w:rsidRPr="0030739E">
        <w:rPr>
          <w:rFonts w:ascii="Courier New" w:hAnsi="Courier New" w:cs="Courier New"/>
          <w:sz w:val="20"/>
          <w:szCs w:val="20"/>
        </w:rPr>
        <w:t>text-align</w:t>
      </w:r>
      <w:r>
        <w:t xml:space="preserve"> : </w:t>
      </w:r>
    </w:p>
    <w:p w:rsidR="0030739E" w:rsidRDefault="0030739E" w:rsidP="0030739E">
      <w:pPr>
        <w:jc w:val="both"/>
      </w:pPr>
      <w:r>
        <w:t>Exemple </w:t>
      </w:r>
      <w:r w:rsidR="00CD5F62">
        <w:t xml:space="preserve">(centre le contenu de tous les div) </w:t>
      </w:r>
      <w:r>
        <w:t xml:space="preserve">: </w:t>
      </w:r>
    </w:p>
    <w:p w:rsidR="0030739E" w:rsidRPr="001C6E00" w:rsidRDefault="0030739E" w:rsidP="0030739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div {</w:t>
      </w:r>
    </w:p>
    <w:p w:rsidR="0030739E" w:rsidRPr="001C6E00" w:rsidRDefault="0030739E" w:rsidP="0030739E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>text-align</w:t>
      </w:r>
      <w:r w:rsidRPr="001C6E00"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center;     </w:t>
      </w:r>
    </w:p>
    <w:p w:rsidR="0030739E" w:rsidRPr="001C6E00" w:rsidRDefault="0030739E" w:rsidP="0030739E">
      <w:pPr>
        <w:pStyle w:val="Code"/>
        <w:rPr>
          <w:rFonts w:ascii="Courier New" w:hAnsi="Courier New" w:cs="Courier New"/>
          <w:sz w:val="20"/>
          <w:szCs w:val="20"/>
        </w:rPr>
      </w:pPr>
      <w:r w:rsidRPr="001C6E00">
        <w:rPr>
          <w:rFonts w:ascii="Courier New" w:hAnsi="Courier New" w:cs="Courier New"/>
          <w:sz w:val="20"/>
          <w:szCs w:val="20"/>
        </w:rPr>
        <w:t>}</w:t>
      </w:r>
    </w:p>
    <w:p w:rsidR="0030739E" w:rsidRDefault="0030739E" w:rsidP="0030739E">
      <w:pPr>
        <w:jc w:val="both"/>
      </w:pPr>
    </w:p>
    <w:tbl>
      <w:tblPr>
        <w:tblStyle w:val="Grilledutableau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526"/>
        <w:gridCol w:w="7762"/>
      </w:tblGrid>
      <w:tr w:rsidR="0030739E" w:rsidRPr="00957B0D" w:rsidTr="0030739E">
        <w:tc>
          <w:tcPr>
            <w:tcW w:w="1526" w:type="dxa"/>
            <w:shd w:val="clear" w:color="auto" w:fill="C6D9F1" w:themeFill="text2" w:themeFillTint="33"/>
          </w:tcPr>
          <w:p w:rsidR="0030739E" w:rsidRPr="00957B0D" w:rsidRDefault="0030739E" w:rsidP="00E800D4">
            <w:pPr>
              <w:jc w:val="center"/>
              <w:rPr>
                <w:b/>
              </w:rPr>
            </w:pPr>
            <w:r>
              <w:rPr>
                <w:b/>
              </w:rPr>
              <w:t>Alignement</w:t>
            </w:r>
          </w:p>
        </w:tc>
        <w:tc>
          <w:tcPr>
            <w:tcW w:w="7762" w:type="dxa"/>
            <w:shd w:val="clear" w:color="auto" w:fill="C6D9F1" w:themeFill="text2" w:themeFillTint="33"/>
          </w:tcPr>
          <w:p w:rsidR="0030739E" w:rsidRPr="00957B0D" w:rsidRDefault="0030739E" w:rsidP="00E800D4">
            <w:pPr>
              <w:jc w:val="center"/>
              <w:rPr>
                <w:b/>
              </w:rPr>
            </w:pPr>
            <w:r>
              <w:rPr>
                <w:b/>
              </w:rPr>
              <w:t>CSS</w:t>
            </w:r>
          </w:p>
        </w:tc>
      </w:tr>
      <w:tr w:rsidR="0030739E" w:rsidRPr="0030739E" w:rsidTr="0030739E">
        <w:tc>
          <w:tcPr>
            <w:tcW w:w="1526" w:type="dxa"/>
            <w:shd w:val="clear" w:color="auto" w:fill="auto"/>
          </w:tcPr>
          <w:p w:rsidR="0030739E" w:rsidRPr="0030739E" w:rsidRDefault="0030739E" w:rsidP="0030739E">
            <w:r w:rsidRPr="0030739E">
              <w:t>gauche</w:t>
            </w:r>
          </w:p>
        </w:tc>
        <w:tc>
          <w:tcPr>
            <w:tcW w:w="7762" w:type="dxa"/>
            <w:shd w:val="clear" w:color="auto" w:fill="auto"/>
          </w:tcPr>
          <w:p w:rsidR="0030739E" w:rsidRPr="0030739E" w:rsidRDefault="0030739E" w:rsidP="0030739E">
            <w:r>
              <w:t>left</w:t>
            </w:r>
          </w:p>
        </w:tc>
      </w:tr>
      <w:tr w:rsidR="0030739E" w:rsidRPr="0030739E" w:rsidTr="0030739E">
        <w:tc>
          <w:tcPr>
            <w:tcW w:w="1526" w:type="dxa"/>
            <w:shd w:val="clear" w:color="auto" w:fill="auto"/>
          </w:tcPr>
          <w:p w:rsidR="0030739E" w:rsidRPr="0030739E" w:rsidRDefault="0030739E" w:rsidP="0030739E">
            <w:r w:rsidRPr="0030739E">
              <w:t>droite</w:t>
            </w:r>
          </w:p>
        </w:tc>
        <w:tc>
          <w:tcPr>
            <w:tcW w:w="7762" w:type="dxa"/>
            <w:shd w:val="clear" w:color="auto" w:fill="auto"/>
          </w:tcPr>
          <w:p w:rsidR="0030739E" w:rsidRPr="0030739E" w:rsidRDefault="00CD5F62" w:rsidP="0030739E">
            <w:r>
              <w:t>right</w:t>
            </w:r>
          </w:p>
        </w:tc>
      </w:tr>
      <w:tr w:rsidR="0030739E" w:rsidRPr="0030739E" w:rsidTr="0030739E">
        <w:tc>
          <w:tcPr>
            <w:tcW w:w="1526" w:type="dxa"/>
            <w:shd w:val="clear" w:color="auto" w:fill="auto"/>
          </w:tcPr>
          <w:p w:rsidR="0030739E" w:rsidRPr="0030739E" w:rsidRDefault="0030739E" w:rsidP="0030739E">
            <w:r w:rsidRPr="0030739E">
              <w:t>centré</w:t>
            </w:r>
          </w:p>
        </w:tc>
        <w:tc>
          <w:tcPr>
            <w:tcW w:w="7762" w:type="dxa"/>
            <w:shd w:val="clear" w:color="auto" w:fill="auto"/>
          </w:tcPr>
          <w:p w:rsidR="0030739E" w:rsidRPr="0030739E" w:rsidRDefault="00CD5F62" w:rsidP="0030739E">
            <w:r>
              <w:t>center</w:t>
            </w:r>
          </w:p>
        </w:tc>
      </w:tr>
      <w:tr w:rsidR="0030739E" w:rsidRPr="0030739E" w:rsidTr="0030739E">
        <w:tc>
          <w:tcPr>
            <w:tcW w:w="1526" w:type="dxa"/>
            <w:shd w:val="clear" w:color="auto" w:fill="auto"/>
          </w:tcPr>
          <w:p w:rsidR="0030739E" w:rsidRPr="0030739E" w:rsidRDefault="0030739E" w:rsidP="0030739E">
            <w:r w:rsidRPr="0030739E">
              <w:t>justifié</w:t>
            </w:r>
          </w:p>
        </w:tc>
        <w:tc>
          <w:tcPr>
            <w:tcW w:w="7762" w:type="dxa"/>
            <w:shd w:val="clear" w:color="auto" w:fill="auto"/>
          </w:tcPr>
          <w:p w:rsidR="0030739E" w:rsidRPr="0030739E" w:rsidRDefault="00CD5F62" w:rsidP="0030739E">
            <w:r>
              <w:t>justify</w:t>
            </w:r>
          </w:p>
        </w:tc>
      </w:tr>
    </w:tbl>
    <w:p w:rsidR="0030739E" w:rsidRDefault="0030739E" w:rsidP="0030739E"/>
    <w:p w:rsidR="00C80FD6" w:rsidRPr="003E5558" w:rsidRDefault="00EE7D9F" w:rsidP="00C80FD6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t>L’utilisation de l’alignement justifié n’est pas recommandé</w:t>
      </w:r>
      <w:r w:rsidR="00170B9A">
        <w:rPr>
          <w:sz w:val="23"/>
          <w:szCs w:val="23"/>
        </w:rPr>
        <w:t>e</w:t>
      </w:r>
      <w:r>
        <w:rPr>
          <w:sz w:val="23"/>
          <w:szCs w:val="23"/>
        </w:rPr>
        <w:t xml:space="preserve"> en termes de </w:t>
      </w:r>
      <w:hyperlink r:id="rId10" w:history="1">
        <w:r w:rsidRPr="00EA4621">
          <w:rPr>
            <w:rStyle w:val="Lienhypertexte"/>
            <w:sz w:val="23"/>
            <w:szCs w:val="23"/>
          </w:rPr>
          <w:t>bonne pratique d’ergonomie web</w:t>
        </w:r>
      </w:hyperlink>
      <w:r>
        <w:rPr>
          <w:sz w:val="23"/>
          <w:szCs w:val="23"/>
        </w:rPr>
        <w:t xml:space="preserve">. Le sujet fait </w:t>
      </w:r>
      <w:hyperlink r:id="rId11" w:history="1">
        <w:r w:rsidRPr="00EE7D9F">
          <w:rPr>
            <w:rStyle w:val="Lienhypertexte"/>
            <w:sz w:val="23"/>
            <w:szCs w:val="23"/>
          </w:rPr>
          <w:t>débat</w:t>
        </w:r>
      </w:hyperlink>
      <w:r>
        <w:rPr>
          <w:sz w:val="23"/>
          <w:szCs w:val="23"/>
        </w:rPr>
        <w:t>.</w:t>
      </w:r>
      <w:r w:rsidR="00C80FD6" w:rsidRPr="003E5558">
        <w:rPr>
          <w:sz w:val="23"/>
          <w:szCs w:val="23"/>
        </w:rPr>
        <w:t xml:space="preserve"> </w:t>
      </w:r>
    </w:p>
    <w:p w:rsidR="00C80FD6" w:rsidRDefault="00C80FD6" w:rsidP="00C80FD6"/>
    <w:p w:rsidR="00C80FD6" w:rsidRPr="0030739E" w:rsidRDefault="00C80FD6" w:rsidP="0030739E"/>
    <w:p w:rsidR="00A43B34" w:rsidRDefault="00FC5DBE" w:rsidP="00D72646">
      <w:pPr>
        <w:pStyle w:val="Titre1"/>
      </w:pPr>
      <w:bookmarkStart w:id="11" w:name="_Toc522173843"/>
      <w:r>
        <w:lastRenderedPageBreak/>
        <w:t>Couleurs</w:t>
      </w:r>
      <w:bookmarkEnd w:id="11"/>
      <w:r>
        <w:t xml:space="preserve"> </w:t>
      </w:r>
    </w:p>
    <w:p w:rsidR="008050A7" w:rsidRPr="008050A7" w:rsidRDefault="008050A7" w:rsidP="008050A7">
      <w:r>
        <w:t>Il existe 3 propriétés pour les couleurs : la couleur du texte, la couleur des bordures et la couleur d</w:t>
      </w:r>
      <w:r w:rsidR="00C8555B">
        <w:t>e</w:t>
      </w:r>
      <w:r>
        <w:t xml:space="preserve"> fond </w:t>
      </w:r>
      <w:r w:rsidR="00C8555B">
        <w:t xml:space="preserve">d’un élément.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2977"/>
        <w:gridCol w:w="4360"/>
      </w:tblGrid>
      <w:tr w:rsidR="00A53B70" w:rsidRPr="00957B0D" w:rsidTr="00C42498">
        <w:tc>
          <w:tcPr>
            <w:tcW w:w="1951" w:type="dxa"/>
            <w:shd w:val="clear" w:color="auto" w:fill="C6D9F1" w:themeFill="text2" w:themeFillTint="33"/>
          </w:tcPr>
          <w:p w:rsidR="00A53B70" w:rsidRPr="00957B0D" w:rsidRDefault="00A53B70" w:rsidP="00957B0D">
            <w:pPr>
              <w:jc w:val="center"/>
              <w:rPr>
                <w:b/>
              </w:rPr>
            </w:pPr>
            <w:r w:rsidRPr="00957B0D">
              <w:rPr>
                <w:b/>
              </w:rPr>
              <w:t>Propriété</w:t>
            </w:r>
          </w:p>
        </w:tc>
        <w:tc>
          <w:tcPr>
            <w:tcW w:w="2977" w:type="dxa"/>
            <w:shd w:val="clear" w:color="auto" w:fill="C6D9F1" w:themeFill="text2" w:themeFillTint="33"/>
          </w:tcPr>
          <w:p w:rsidR="00A53B70" w:rsidRPr="00957B0D" w:rsidRDefault="00A53B70" w:rsidP="00957B0D">
            <w:pPr>
              <w:jc w:val="center"/>
              <w:rPr>
                <w:b/>
              </w:rPr>
            </w:pPr>
            <w:r w:rsidRPr="00957B0D">
              <w:rPr>
                <w:b/>
              </w:rPr>
              <w:t>Fonction</w:t>
            </w:r>
          </w:p>
        </w:tc>
        <w:tc>
          <w:tcPr>
            <w:tcW w:w="4360" w:type="dxa"/>
            <w:shd w:val="clear" w:color="auto" w:fill="C6D9F1" w:themeFill="text2" w:themeFillTint="33"/>
          </w:tcPr>
          <w:p w:rsidR="00A53B70" w:rsidRPr="00957B0D" w:rsidRDefault="00A53B70" w:rsidP="00957B0D">
            <w:pPr>
              <w:jc w:val="center"/>
              <w:rPr>
                <w:b/>
              </w:rPr>
            </w:pPr>
            <w:r w:rsidRPr="00957B0D">
              <w:rPr>
                <w:b/>
              </w:rPr>
              <w:t>Exemple</w:t>
            </w:r>
          </w:p>
        </w:tc>
      </w:tr>
      <w:tr w:rsidR="00296344" w:rsidRPr="00A43B34" w:rsidTr="00C42498">
        <w:tc>
          <w:tcPr>
            <w:tcW w:w="1951" w:type="dxa"/>
          </w:tcPr>
          <w:p w:rsidR="00296344" w:rsidRPr="00A43B34" w:rsidRDefault="00296344" w:rsidP="007A22A7">
            <w:r w:rsidRPr="00A43B34">
              <w:t xml:space="preserve">color </w:t>
            </w:r>
          </w:p>
        </w:tc>
        <w:tc>
          <w:tcPr>
            <w:tcW w:w="2977" w:type="dxa"/>
          </w:tcPr>
          <w:p w:rsidR="00296344" w:rsidRPr="00A43B34" w:rsidRDefault="00296344" w:rsidP="00972DF4">
            <w:r w:rsidRPr="00A43B34">
              <w:t>Couleur d</w:t>
            </w:r>
            <w:r w:rsidR="00972DF4">
              <w:t>u texte (</w:t>
            </w:r>
            <w:r w:rsidRPr="00A43B34">
              <w:t>avant-plan</w:t>
            </w:r>
            <w:r w:rsidR="00972DF4">
              <w:t>)</w:t>
            </w:r>
          </w:p>
        </w:tc>
        <w:tc>
          <w:tcPr>
            <w:tcW w:w="4360" w:type="dxa"/>
          </w:tcPr>
          <w:p w:rsidR="00296344" w:rsidRPr="002310F5" w:rsidRDefault="0018009C" w:rsidP="007A2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18009C" w:rsidRPr="002310F5" w:rsidRDefault="008044E6" w:rsidP="007A22A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B1765C" w:rsidRPr="002310F5">
              <w:rPr>
                <w:rFonts w:ascii="Courier New" w:hAnsi="Courier New" w:cs="Courier New"/>
                <w:sz w:val="16"/>
                <w:szCs w:val="16"/>
              </w:rPr>
              <w:t>c</w:t>
            </w:r>
            <w:r w:rsidR="0018009C" w:rsidRPr="002310F5">
              <w:rPr>
                <w:rFonts w:ascii="Courier New" w:hAnsi="Courier New" w:cs="Courier New"/>
                <w:sz w:val="16"/>
                <w:szCs w:val="16"/>
              </w:rPr>
              <w:t>olor : #000000</w:t>
            </w:r>
            <w:r w:rsidR="00435644" w:rsidRPr="002310F5">
              <w:rPr>
                <w:rFonts w:ascii="Courier New" w:hAnsi="Courier New" w:cs="Courier New"/>
                <w:sz w:val="16"/>
                <w:szCs w:val="16"/>
              </w:rPr>
              <w:t>0</w:t>
            </w:r>
            <w:r w:rsidR="0018009C" w:rsidRPr="002310F5">
              <w:rPr>
                <w:rFonts w:ascii="Courier New" w:hAnsi="Courier New" w:cs="Courier New"/>
                <w:sz w:val="16"/>
                <w:szCs w:val="16"/>
              </w:rPr>
              <w:t>;</w:t>
            </w:r>
            <w:r w:rsidR="00FC6319" w:rsidRPr="002310F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18009C" w:rsidRPr="002310F5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</w:p>
          <w:p w:rsidR="0018009C" w:rsidRPr="00A43B34" w:rsidRDefault="0018009C" w:rsidP="007A22A7">
            <w:r w:rsidRPr="002310F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96344" w:rsidRPr="00A43B34" w:rsidTr="00C42498">
        <w:tc>
          <w:tcPr>
            <w:tcW w:w="1951" w:type="dxa"/>
          </w:tcPr>
          <w:p w:rsidR="00296344" w:rsidRPr="00A43B34" w:rsidRDefault="00296344" w:rsidP="007A22A7">
            <w:r w:rsidRPr="00A43B34">
              <w:t>background-color</w:t>
            </w:r>
          </w:p>
        </w:tc>
        <w:tc>
          <w:tcPr>
            <w:tcW w:w="2977" w:type="dxa"/>
          </w:tcPr>
          <w:p w:rsidR="00296344" w:rsidRPr="00A43B34" w:rsidRDefault="00E2393D" w:rsidP="00886C2A">
            <w:r>
              <w:t>C</w:t>
            </w:r>
            <w:r w:rsidR="00296344" w:rsidRPr="00A43B34">
              <w:t>ouleur d'arrière-plan</w:t>
            </w:r>
          </w:p>
        </w:tc>
        <w:tc>
          <w:tcPr>
            <w:tcW w:w="4360" w:type="dxa"/>
          </w:tcPr>
          <w:p w:rsidR="00247282" w:rsidRPr="002310F5" w:rsidRDefault="00247282" w:rsidP="002472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247282" w:rsidRPr="002310F5" w:rsidRDefault="008044E6" w:rsidP="002472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D258A6" w:rsidRPr="002310F5">
              <w:rPr>
                <w:rFonts w:ascii="Courier New" w:hAnsi="Courier New" w:cs="Courier New"/>
                <w:sz w:val="16"/>
                <w:szCs w:val="16"/>
              </w:rPr>
              <w:t>background-</w:t>
            </w:r>
            <w:r w:rsidR="00247282" w:rsidRPr="002310F5">
              <w:rPr>
                <w:rFonts w:ascii="Courier New" w:hAnsi="Courier New" w:cs="Courier New"/>
                <w:sz w:val="16"/>
                <w:szCs w:val="16"/>
              </w:rPr>
              <w:t xml:space="preserve">color : #0000000;    </w:t>
            </w:r>
          </w:p>
          <w:p w:rsidR="00296344" w:rsidRPr="00A43B34" w:rsidRDefault="00247282" w:rsidP="00247282">
            <w:r w:rsidRPr="002310F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296344" w:rsidRPr="00A43B34" w:rsidTr="00C42498">
        <w:tc>
          <w:tcPr>
            <w:tcW w:w="1951" w:type="dxa"/>
          </w:tcPr>
          <w:p w:rsidR="00296344" w:rsidRPr="00A43B34" w:rsidRDefault="00A21EA9" w:rsidP="007A22A7">
            <w:r>
              <w:t>border-color</w:t>
            </w:r>
          </w:p>
        </w:tc>
        <w:tc>
          <w:tcPr>
            <w:tcW w:w="2977" w:type="dxa"/>
          </w:tcPr>
          <w:p w:rsidR="00296344" w:rsidRPr="00A43B34" w:rsidRDefault="00F24DF8" w:rsidP="00F24DF8">
            <w:r>
              <w:t>Couleur de bordure</w:t>
            </w:r>
          </w:p>
        </w:tc>
        <w:tc>
          <w:tcPr>
            <w:tcW w:w="4360" w:type="dxa"/>
          </w:tcPr>
          <w:p w:rsidR="00435644" w:rsidRPr="002310F5" w:rsidRDefault="00435644" w:rsidP="004356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>#texte {</w:t>
            </w:r>
          </w:p>
          <w:p w:rsidR="00435644" w:rsidRPr="002310F5" w:rsidRDefault="008044E6" w:rsidP="004356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="00435644" w:rsidRPr="002310F5">
              <w:rPr>
                <w:rFonts w:ascii="Courier New" w:hAnsi="Courier New" w:cs="Courier New"/>
                <w:sz w:val="16"/>
                <w:szCs w:val="16"/>
              </w:rPr>
              <w:t>border-color : #000</w:t>
            </w:r>
            <w:r w:rsidR="00EC2444">
              <w:rPr>
                <w:rFonts w:ascii="Courier New" w:hAnsi="Courier New" w:cs="Courier New"/>
                <w:sz w:val="16"/>
                <w:szCs w:val="16"/>
              </w:rPr>
              <w:t>000</w:t>
            </w:r>
            <w:r w:rsidR="00435644" w:rsidRPr="002310F5">
              <w:rPr>
                <w:rFonts w:ascii="Courier New" w:hAnsi="Courier New" w:cs="Courier New"/>
                <w:sz w:val="16"/>
                <w:szCs w:val="16"/>
              </w:rPr>
              <w:t xml:space="preserve">;    </w:t>
            </w:r>
          </w:p>
          <w:p w:rsidR="00296344" w:rsidRPr="002310F5" w:rsidRDefault="00435644" w:rsidP="00435644">
            <w:pPr>
              <w:rPr>
                <w:sz w:val="16"/>
                <w:szCs w:val="16"/>
              </w:rPr>
            </w:pPr>
            <w:r w:rsidRPr="002310F5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A43B34" w:rsidRDefault="00A43B34" w:rsidP="00FC5DBE"/>
    <w:p w:rsidR="008B7F3B" w:rsidRDefault="008B7F3B" w:rsidP="00B25CDB">
      <w:pPr>
        <w:pStyle w:val="Titre2"/>
      </w:pPr>
      <w:bookmarkStart w:id="12" w:name="_Toc522173844"/>
      <w:r>
        <w:t>Noms et codes des couleurs</w:t>
      </w:r>
      <w:bookmarkEnd w:id="12"/>
    </w:p>
    <w:p w:rsidR="00B25CDB" w:rsidRDefault="00B25CDB" w:rsidP="00FC5DBE"/>
    <w:p w:rsidR="00B25CDB" w:rsidRDefault="008B7F3B" w:rsidP="00FC5DBE">
      <w:r>
        <w:t xml:space="preserve">Les </w:t>
      </w:r>
      <w:r w:rsidR="008F3F89">
        <w:t>couleurs</w:t>
      </w:r>
      <w:r w:rsidR="00B25CDB">
        <w:t xml:space="preserve"> sont exprimées soit par :</w:t>
      </w:r>
    </w:p>
    <w:p w:rsidR="00B25CDB" w:rsidRDefault="0099211B" w:rsidP="00BB359E">
      <w:pPr>
        <w:pStyle w:val="Paragraphedeliste"/>
        <w:numPr>
          <w:ilvl w:val="0"/>
          <w:numId w:val="1"/>
        </w:numPr>
        <w:jc w:val="both"/>
      </w:pPr>
      <w:r>
        <w:t>leur</w:t>
      </w:r>
      <w:r w:rsidR="00B25CDB">
        <w:t xml:space="preserve"> </w:t>
      </w:r>
      <w:r w:rsidR="00B25CDB" w:rsidRPr="00F648F5">
        <w:rPr>
          <w:b/>
        </w:rPr>
        <w:t>nom</w:t>
      </w:r>
      <w:r w:rsidRPr="00F648F5">
        <w:rPr>
          <w:b/>
        </w:rPr>
        <w:t xml:space="preserve"> en anglais</w:t>
      </w:r>
      <w:r>
        <w:t> (</w:t>
      </w:r>
      <w:r w:rsidRPr="00917E56">
        <w:rPr>
          <w:i/>
        </w:rPr>
        <w:t>black</w:t>
      </w:r>
      <w:r>
        <w:t xml:space="preserve">, </w:t>
      </w:r>
      <w:r w:rsidRPr="00917E56">
        <w:rPr>
          <w:i/>
        </w:rPr>
        <w:t>white</w:t>
      </w:r>
      <w:r>
        <w:t xml:space="preserve">, </w:t>
      </w:r>
      <w:r w:rsidRPr="00917E56">
        <w:rPr>
          <w:i/>
        </w:rPr>
        <w:t>red</w:t>
      </w:r>
      <w:r>
        <w:t xml:space="preserve">, </w:t>
      </w:r>
      <w:r w:rsidR="00C0119E" w:rsidRPr="000060A8">
        <w:rPr>
          <w:i/>
        </w:rPr>
        <w:t>yellow</w:t>
      </w:r>
      <w:r w:rsidR="00C0119E">
        <w:t xml:space="preserve">, </w:t>
      </w:r>
      <w:r w:rsidRPr="00917E56">
        <w:rPr>
          <w:i/>
        </w:rPr>
        <w:t>fuschia</w:t>
      </w:r>
      <w:r>
        <w:t xml:space="preserve">…) qui parlent d’eux-mêmes ou des variantes un peu plus obscures :  </w:t>
      </w:r>
      <w:r w:rsidRPr="00917E56">
        <w:rPr>
          <w:i/>
        </w:rPr>
        <w:t>burlywood</w:t>
      </w:r>
      <w:r>
        <w:t xml:space="preserve">, </w:t>
      </w:r>
      <w:r w:rsidR="00D02BBE" w:rsidRPr="00917E56">
        <w:rPr>
          <w:i/>
        </w:rPr>
        <w:t>lightcoral</w:t>
      </w:r>
      <w:r w:rsidR="00D02BBE">
        <w:t xml:space="preserve">, </w:t>
      </w:r>
      <w:r w:rsidR="00D02BBE" w:rsidRPr="00917E56">
        <w:rPr>
          <w:i/>
        </w:rPr>
        <w:t>navajowhite</w:t>
      </w:r>
      <w:r w:rsidR="00D02BBE">
        <w:t xml:space="preserve">, </w:t>
      </w:r>
      <w:r w:rsidR="00D02BBE" w:rsidRPr="00917E56">
        <w:rPr>
          <w:i/>
        </w:rPr>
        <w:t>deepskyblue</w:t>
      </w:r>
      <w:r w:rsidR="00917E56">
        <w:t xml:space="preserve">, </w:t>
      </w:r>
      <w:r w:rsidR="00917E56" w:rsidRPr="00917E56">
        <w:rPr>
          <w:i/>
        </w:rPr>
        <w:t>gainsboro</w:t>
      </w:r>
      <w:r w:rsidR="001A4F75">
        <w:t>..</w:t>
      </w:r>
      <w:r w:rsidR="00830F02">
        <w:t>.</w:t>
      </w:r>
      <w:r w:rsidR="00D02BBE">
        <w:t xml:space="preserve">  </w:t>
      </w:r>
      <w:r>
        <w:t xml:space="preserve"> </w:t>
      </w:r>
      <w:r w:rsidR="00B25CDB">
        <w:t xml:space="preserve"> </w:t>
      </w:r>
    </w:p>
    <w:p w:rsidR="003B2C57" w:rsidRDefault="003B2C57" w:rsidP="00C20C91">
      <w:pPr>
        <w:ind w:left="720"/>
        <w:jc w:val="both"/>
      </w:pPr>
      <w:r>
        <w:t>Seulement 16 noms sont reconnus officiellement par le W3C</w:t>
      </w:r>
      <w:r w:rsidR="00C20C91">
        <w:t xml:space="preserve">, </w:t>
      </w:r>
      <w:r>
        <w:t>pour les variantes il convient de s’assurer de leur compatibilité avec les navigateurs</w:t>
      </w:r>
      <w:r w:rsidR="00C20C91">
        <w:t>, il est alors plus simple d’utiliser les codes hexadécimaux</w:t>
      </w:r>
    </w:p>
    <w:p w:rsidR="00A638D0" w:rsidRDefault="00A638D0" w:rsidP="00A638D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</w:pPr>
      <w:r w:rsidRPr="00A638D0">
        <w:rPr>
          <w:sz w:val="23"/>
          <w:szCs w:val="23"/>
        </w:rPr>
        <w:t>Seulement 16 noms sont reconnus officiellement par l</w:t>
      </w:r>
      <w:r w:rsidR="0056512D">
        <w:rPr>
          <w:sz w:val="23"/>
          <w:szCs w:val="23"/>
        </w:rPr>
        <w:t>e W3C;</w:t>
      </w:r>
      <w:r w:rsidRPr="00A638D0">
        <w:rPr>
          <w:sz w:val="23"/>
          <w:szCs w:val="23"/>
        </w:rPr>
        <w:t xml:space="preserve"> pour les variantes il convient de s’assurer de leur compatibilité avec les navigateurs, il est alors plus simple d’utiliser les codes hexadécimaux</w:t>
      </w:r>
      <w:r w:rsidR="000823F2">
        <w:rPr>
          <w:sz w:val="23"/>
          <w:szCs w:val="23"/>
        </w:rPr>
        <w:t xml:space="preserve"> (cf. paragraphe suivant)</w:t>
      </w:r>
      <w:r>
        <w:rPr>
          <w:sz w:val="23"/>
          <w:szCs w:val="23"/>
        </w:rPr>
        <w:t>.</w:t>
      </w:r>
    </w:p>
    <w:p w:rsidR="00A638D0" w:rsidRDefault="00A638D0" w:rsidP="00C20C91">
      <w:pPr>
        <w:ind w:left="720"/>
        <w:jc w:val="both"/>
      </w:pPr>
    </w:p>
    <w:p w:rsidR="00C0119E" w:rsidRDefault="00105792" w:rsidP="00BB359E">
      <w:pPr>
        <w:pStyle w:val="Paragraphedeliste"/>
        <w:numPr>
          <w:ilvl w:val="0"/>
          <w:numId w:val="1"/>
        </w:numPr>
        <w:jc w:val="both"/>
      </w:pPr>
      <w:r>
        <w:t xml:space="preserve">des </w:t>
      </w:r>
      <w:r w:rsidRPr="00F648F5">
        <w:rPr>
          <w:b/>
        </w:rPr>
        <w:t>codes hexadécimaux</w:t>
      </w:r>
      <w:r w:rsidR="00917E56">
        <w:t xml:space="preserve">, </w:t>
      </w:r>
      <w:r w:rsidR="003B2C57">
        <w:t xml:space="preserve">précédés du signe dièse, </w:t>
      </w:r>
      <w:r w:rsidR="00917E56">
        <w:t xml:space="preserve">allant de </w:t>
      </w:r>
      <w:r w:rsidR="00917E56" w:rsidRPr="000351BC">
        <w:rPr>
          <w:i/>
        </w:rPr>
        <w:t>#000</w:t>
      </w:r>
      <w:r w:rsidR="002E5845">
        <w:rPr>
          <w:i/>
        </w:rPr>
        <w:t>0</w:t>
      </w:r>
      <w:r w:rsidR="00917E56" w:rsidRPr="000351BC">
        <w:rPr>
          <w:i/>
        </w:rPr>
        <w:t>00</w:t>
      </w:r>
      <w:r w:rsidR="00917E56">
        <w:t xml:space="preserve"> (noir) à </w:t>
      </w:r>
      <w:r w:rsidR="00917E56" w:rsidRPr="002E5845">
        <w:rPr>
          <w:i/>
        </w:rPr>
        <w:t>#FFFFFF</w:t>
      </w:r>
      <w:r w:rsidR="00917E56">
        <w:t xml:space="preserve"> (blanc). Exemples : </w:t>
      </w:r>
      <w:r w:rsidR="000060A8">
        <w:t xml:space="preserve">#FF0000 (red), </w:t>
      </w:r>
      <w:r w:rsidR="00917E56" w:rsidRPr="003B2C57">
        <w:rPr>
          <w:i/>
        </w:rPr>
        <w:t>#FF00FF</w:t>
      </w:r>
      <w:r w:rsidR="00917E56">
        <w:t xml:space="preserve"> (fuschia), </w:t>
      </w:r>
      <w:r w:rsidR="000060A8">
        <w:t>#DEB887 (burlywood)</w:t>
      </w:r>
      <w:r w:rsidR="006E4F41">
        <w:t>.</w:t>
      </w:r>
    </w:p>
    <w:p w:rsidR="00F648F5" w:rsidRDefault="008B37BB" w:rsidP="00BB359E">
      <w:pPr>
        <w:ind w:left="720"/>
        <w:jc w:val="both"/>
      </w:pPr>
      <w:r>
        <w:t xml:space="preserve">Les </w:t>
      </w:r>
      <w:r w:rsidR="00F648F5">
        <w:t xml:space="preserve">codes </w:t>
      </w:r>
      <w:r>
        <w:t xml:space="preserve">hexadécimaux </w:t>
      </w:r>
      <w:r w:rsidR="00A44B1B">
        <w:t xml:space="preserve">peuvent être abrégés en 3 caractères au lieu de 6 : </w:t>
      </w:r>
      <w:r>
        <w:t>mais les règles d’abréviation sont un peu complexes, on utilise un code abrégé souvent pour les couleurs les plus simples :  #000 (noir), #FFF (blanc) ou encore pour les nuances de gris</w:t>
      </w:r>
      <w:r w:rsidR="0057088D">
        <w:t xml:space="preserve"> (#CCC, #DDD, #EEE…)</w:t>
      </w:r>
      <w:r>
        <w:t>.</w:t>
      </w:r>
      <w:r w:rsidR="00A44B1B">
        <w:t xml:space="preserve"> </w:t>
      </w:r>
    </w:p>
    <w:p w:rsidR="00C0119E" w:rsidRDefault="00917E56" w:rsidP="00BB359E">
      <w:pPr>
        <w:pStyle w:val="Paragraphedeliste"/>
        <w:numPr>
          <w:ilvl w:val="0"/>
          <w:numId w:val="1"/>
        </w:numPr>
        <w:jc w:val="both"/>
      </w:pPr>
      <w:r>
        <w:t xml:space="preserve"> </w:t>
      </w:r>
      <w:r w:rsidR="00C0119E">
        <w:t xml:space="preserve">des </w:t>
      </w:r>
      <w:r w:rsidR="00C0119E" w:rsidRPr="005F3E44">
        <w:t xml:space="preserve">codes </w:t>
      </w:r>
      <w:r w:rsidR="004B3364" w:rsidRPr="005F3E44">
        <w:t>RGB</w:t>
      </w:r>
      <w:r w:rsidR="004B3364">
        <w:t xml:space="preserve"> (pour Red Green Blue) </w:t>
      </w:r>
      <w:r w:rsidR="00C5153E">
        <w:t>où</w:t>
      </w:r>
      <w:r w:rsidR="004B3364">
        <w:t xml:space="preserve"> l</w:t>
      </w:r>
      <w:r w:rsidR="006B7D27">
        <w:t xml:space="preserve">’on indique par 3 nombres distincts les taux de rouge, de vert et de bleu. Exemple : </w:t>
      </w:r>
      <w:r w:rsidR="006D3761" w:rsidRPr="005F3E44">
        <w:t>RGB (255, 255, 0)</w:t>
      </w:r>
      <w:r w:rsidR="006D3761">
        <w:t>.</w:t>
      </w:r>
      <w:r w:rsidR="00C0119E">
        <w:t xml:space="preserve"> </w:t>
      </w:r>
    </w:p>
    <w:p w:rsidR="004A3E1C" w:rsidRDefault="004A3E1C" w:rsidP="004A3E1C">
      <w:pPr>
        <w:pStyle w:val="Paragraphedeliste"/>
      </w:pPr>
    </w:p>
    <w:p w:rsidR="00EA6F73" w:rsidRPr="00EA6F73" w:rsidRDefault="00F648F5" w:rsidP="00BB359E">
      <w:pPr>
        <w:pStyle w:val="Paragraphedeliste"/>
        <w:numPr>
          <w:ilvl w:val="0"/>
          <w:numId w:val="1"/>
        </w:numPr>
        <w:jc w:val="both"/>
      </w:pPr>
      <w:r>
        <w:t xml:space="preserve">des </w:t>
      </w:r>
      <w:r w:rsidRPr="00F648F5">
        <w:rPr>
          <w:b/>
        </w:rPr>
        <w:t xml:space="preserve">codes </w:t>
      </w:r>
      <w:r w:rsidR="0064424E">
        <w:rPr>
          <w:b/>
        </w:rPr>
        <w:t xml:space="preserve">HSL </w:t>
      </w:r>
      <w:r>
        <w:t xml:space="preserve">(pour </w:t>
      </w:r>
      <w:r w:rsidR="0064424E">
        <w:t>Hue Saturation Lightness</w:t>
      </w:r>
      <w:r>
        <w:t>) o</w:t>
      </w:r>
      <w:r w:rsidR="00E10F3C">
        <w:t>ù</w:t>
      </w:r>
      <w:r>
        <w:t xml:space="preserve"> l’on indique par </w:t>
      </w:r>
      <w:r w:rsidR="002530BF">
        <w:t xml:space="preserve">un nombre puis deux </w:t>
      </w:r>
      <w:r>
        <w:t xml:space="preserve"> </w:t>
      </w:r>
      <w:r w:rsidR="003E7CD3">
        <w:t xml:space="preserve">pourcentages </w:t>
      </w:r>
      <w:r>
        <w:t xml:space="preserve">les taux de </w:t>
      </w:r>
      <w:r w:rsidR="001A3354">
        <w:t xml:space="preserve">teinte, </w:t>
      </w:r>
      <w:r>
        <w:t xml:space="preserve">de </w:t>
      </w:r>
      <w:r w:rsidR="005C0FEF">
        <w:t>s</w:t>
      </w:r>
      <w:r w:rsidR="00D81944">
        <w:t>a</w:t>
      </w:r>
      <w:r w:rsidR="005C0FEF">
        <w:t xml:space="preserve">turation et de </w:t>
      </w:r>
      <w:r w:rsidR="006271A2">
        <w:t>luminosité</w:t>
      </w:r>
      <w:r>
        <w:t xml:space="preserve">. Exemple : </w:t>
      </w:r>
      <w:r w:rsidR="001A3354">
        <w:t>hsl</w:t>
      </w:r>
      <w:r w:rsidRPr="00842A18">
        <w:rPr>
          <w:i/>
        </w:rPr>
        <w:t>(</w:t>
      </w:r>
      <w:r w:rsidR="002530BF">
        <w:rPr>
          <w:i/>
        </w:rPr>
        <w:t>90, 100% ,0%</w:t>
      </w:r>
      <w:r w:rsidRPr="00842A18">
        <w:rPr>
          <w:i/>
        </w:rPr>
        <w:t>)</w:t>
      </w:r>
      <w:r w:rsidR="00EA6F73">
        <w:rPr>
          <w:i/>
        </w:rPr>
        <w:t xml:space="preserve"> pour le noir.</w:t>
      </w:r>
    </w:p>
    <w:p w:rsidR="00EA6F73" w:rsidRDefault="00EA6F73" w:rsidP="00EA6F73">
      <w:pPr>
        <w:pStyle w:val="Paragraphedeliste"/>
      </w:pPr>
    </w:p>
    <w:p w:rsidR="00F648F5" w:rsidRDefault="00EA6F73" w:rsidP="00BB359E">
      <w:pPr>
        <w:pStyle w:val="Paragraphedeliste"/>
        <w:jc w:val="both"/>
      </w:pPr>
      <w:r>
        <w:t>Cette méthode est méconnue et surtout beaucoup complexe pour trouver la couleur souhaitée, ce qui explique qu’elle est très peu utilisée.</w:t>
      </w:r>
    </w:p>
    <w:p w:rsidR="00704102" w:rsidRPr="003E5558" w:rsidRDefault="00704102" w:rsidP="00704102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A retenir : la bonne pratique </w:t>
      </w:r>
      <w:r w:rsidR="00390EED">
        <w:rPr>
          <w:sz w:val="23"/>
          <w:szCs w:val="23"/>
        </w:rPr>
        <w:t xml:space="preserve">(et la plus utilisée) </w:t>
      </w:r>
      <w:r>
        <w:rPr>
          <w:sz w:val="23"/>
          <w:szCs w:val="23"/>
        </w:rPr>
        <w:t>est d’utiliser les code</w:t>
      </w:r>
      <w:r w:rsidR="00E5799D">
        <w:rPr>
          <w:sz w:val="23"/>
          <w:szCs w:val="23"/>
        </w:rPr>
        <w:t>s</w:t>
      </w:r>
      <w:r>
        <w:rPr>
          <w:sz w:val="23"/>
          <w:szCs w:val="23"/>
        </w:rPr>
        <w:t xml:space="preserve"> hexadécimaux.</w:t>
      </w:r>
      <w:r w:rsidRPr="003E5558">
        <w:rPr>
          <w:sz w:val="23"/>
          <w:szCs w:val="23"/>
        </w:rPr>
        <w:t xml:space="preserve"> </w:t>
      </w:r>
    </w:p>
    <w:p w:rsidR="00B81796" w:rsidRDefault="00B81796" w:rsidP="00FC5DBE"/>
    <w:p w:rsidR="008B7F3B" w:rsidRDefault="002571BD" w:rsidP="00064D0E">
      <w:pPr>
        <w:spacing w:after="0"/>
      </w:pPr>
      <w:r>
        <w:sym w:font="Wingdings" w:char="F046"/>
      </w:r>
      <w:r>
        <w:t xml:space="preserve"> </w:t>
      </w:r>
      <w:hyperlink r:id="rId12" w:history="1">
        <w:r w:rsidRPr="00DE7E89">
          <w:rPr>
            <w:rStyle w:val="Lienhypertexte"/>
          </w:rPr>
          <w:t>http://stylescss.free.fr/couleurs.php</w:t>
        </w:r>
      </w:hyperlink>
    </w:p>
    <w:p w:rsidR="0078691D" w:rsidRDefault="0078691D" w:rsidP="00064D0E">
      <w:pPr>
        <w:spacing w:after="0"/>
      </w:pPr>
      <w:r>
        <w:sym w:font="Wingdings" w:char="F046"/>
      </w:r>
      <w:r>
        <w:t xml:space="preserve"> </w:t>
      </w:r>
      <w:hyperlink r:id="rId13" w:history="1">
        <w:r w:rsidRPr="004208E4">
          <w:rPr>
            <w:rStyle w:val="Lienhypertexte"/>
          </w:rPr>
          <w:t>Palette de</w:t>
        </w:r>
        <w:r w:rsidR="006729C2" w:rsidRPr="004208E4">
          <w:rPr>
            <w:rStyle w:val="Lienhypertexte"/>
          </w:rPr>
          <w:t>s</w:t>
        </w:r>
        <w:r w:rsidRPr="004208E4">
          <w:rPr>
            <w:rStyle w:val="Lienhypertexte"/>
          </w:rPr>
          <w:t xml:space="preserve"> couleurs</w:t>
        </w:r>
      </w:hyperlink>
      <w:r>
        <w:t xml:space="preserve"> </w:t>
      </w:r>
    </w:p>
    <w:p w:rsidR="002571BD" w:rsidRDefault="002571BD" w:rsidP="00FC5DBE"/>
    <w:p w:rsidR="00DA74A1" w:rsidRDefault="00B25BA6" w:rsidP="00DA74A1">
      <w:pPr>
        <w:pStyle w:val="Titre2"/>
      </w:pPr>
      <w:bookmarkStart w:id="13" w:name="_Toc522173845"/>
      <w:r>
        <w:t>Bo</w:t>
      </w:r>
      <w:r w:rsidR="00DA74A1">
        <w:t>rdures</w:t>
      </w:r>
      <w:bookmarkEnd w:id="13"/>
    </w:p>
    <w:p w:rsidR="00DA74A1" w:rsidRDefault="00DA74A1" w:rsidP="00FC5DBE"/>
    <w:p w:rsidR="00397DD1" w:rsidRDefault="00397DD1" w:rsidP="00FC5DBE">
      <w:r>
        <w:t xml:space="preserve">Les bordures peuvent </w:t>
      </w:r>
      <w:r w:rsidR="0015081D">
        <w:t xml:space="preserve">être </w:t>
      </w:r>
      <w:r w:rsidR="000337B4">
        <w:t xml:space="preserve">définies de façon précise : par exemple une bordure en haut, une bordure à droite. La largeur et la couleur peuvent être indiquées.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1"/>
        <w:gridCol w:w="3798"/>
        <w:gridCol w:w="3239"/>
      </w:tblGrid>
      <w:tr w:rsidR="000D6AE3" w:rsidRPr="00957B0D" w:rsidTr="000D6AE3">
        <w:tc>
          <w:tcPr>
            <w:tcW w:w="2251" w:type="dxa"/>
            <w:shd w:val="clear" w:color="auto" w:fill="C6D9F1" w:themeFill="text2" w:themeFillTint="33"/>
          </w:tcPr>
          <w:p w:rsidR="000D6AE3" w:rsidRPr="00957B0D" w:rsidRDefault="000D6AE3" w:rsidP="00531FBA">
            <w:pPr>
              <w:jc w:val="center"/>
              <w:rPr>
                <w:b/>
              </w:rPr>
            </w:pPr>
            <w:r w:rsidRPr="00957B0D">
              <w:rPr>
                <w:b/>
              </w:rPr>
              <w:t>Propriété</w:t>
            </w:r>
          </w:p>
        </w:tc>
        <w:tc>
          <w:tcPr>
            <w:tcW w:w="3798" w:type="dxa"/>
            <w:shd w:val="clear" w:color="auto" w:fill="C6D9F1" w:themeFill="text2" w:themeFillTint="33"/>
          </w:tcPr>
          <w:p w:rsidR="000D6AE3" w:rsidRPr="00957B0D" w:rsidRDefault="000D6AE3" w:rsidP="00531FBA">
            <w:pPr>
              <w:jc w:val="center"/>
              <w:rPr>
                <w:b/>
              </w:rPr>
            </w:pPr>
            <w:r w:rsidRPr="00957B0D">
              <w:rPr>
                <w:b/>
              </w:rPr>
              <w:t>Fonction</w:t>
            </w:r>
          </w:p>
        </w:tc>
        <w:tc>
          <w:tcPr>
            <w:tcW w:w="3239" w:type="dxa"/>
            <w:shd w:val="clear" w:color="auto" w:fill="C6D9F1" w:themeFill="text2" w:themeFillTint="33"/>
          </w:tcPr>
          <w:p w:rsidR="000D6AE3" w:rsidRPr="00957B0D" w:rsidRDefault="000D6AE3" w:rsidP="00531FBA">
            <w:pPr>
              <w:jc w:val="center"/>
              <w:rPr>
                <w:b/>
              </w:rPr>
            </w:pPr>
            <w:r w:rsidRPr="00957B0D">
              <w:rPr>
                <w:b/>
              </w:rPr>
              <w:t>Exemple</w:t>
            </w:r>
          </w:p>
        </w:tc>
      </w:tr>
      <w:tr w:rsidR="000D6AE3" w:rsidRPr="00A43B34" w:rsidTr="000D6AE3">
        <w:tc>
          <w:tcPr>
            <w:tcW w:w="2251" w:type="dxa"/>
          </w:tcPr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border-top-width </w:t>
            </w:r>
          </w:p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border-right-width </w:t>
            </w:r>
          </w:p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border-bottom-width </w:t>
            </w:r>
          </w:p>
          <w:p w:rsidR="000D6AE3" w:rsidRPr="001125B1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>border-left-width</w:t>
            </w:r>
          </w:p>
        </w:tc>
        <w:tc>
          <w:tcPr>
            <w:tcW w:w="3798" w:type="dxa"/>
          </w:tcPr>
          <w:p w:rsidR="000D6AE3" w:rsidRPr="00A43B34" w:rsidRDefault="000D6AE3" w:rsidP="00531FBA">
            <w:r w:rsidRPr="00A43B34">
              <w:t xml:space="preserve">Largeur de bordure. La valeur est soit une longueur soit </w:t>
            </w:r>
            <w:r w:rsidRPr="00C4567B">
              <w:rPr>
                <w:i/>
              </w:rPr>
              <w:t>thin</w:t>
            </w:r>
            <w:r w:rsidRPr="00A43B34">
              <w:t xml:space="preserve">, </w:t>
            </w:r>
            <w:r w:rsidRPr="00C4567B">
              <w:rPr>
                <w:i/>
              </w:rPr>
              <w:t>medium</w:t>
            </w:r>
            <w:r w:rsidRPr="00A43B34">
              <w:t xml:space="preserve"> ou </w:t>
            </w:r>
            <w:r w:rsidRPr="00C4567B">
              <w:rPr>
                <w:i/>
              </w:rPr>
              <w:t>thick</w:t>
            </w:r>
            <w:r w:rsidRPr="00A43B34">
              <w:t xml:space="preserve">. </w:t>
            </w:r>
            <w:r w:rsidRPr="00C4567B">
              <w:rPr>
                <w:i/>
              </w:rPr>
              <w:t>border-width</w:t>
            </w:r>
            <w:r w:rsidRPr="00A43B34">
              <w:t xml:space="preserve"> est un raccourci pour ces quatre spécifications individuelles.</w:t>
            </w:r>
          </w:p>
        </w:tc>
        <w:tc>
          <w:tcPr>
            <w:tcW w:w="3239" w:type="dxa"/>
          </w:tcPr>
          <w:p w:rsidR="00510337" w:rsidRPr="008F0764" w:rsidRDefault="00064D0E" w:rsidP="005103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</w:t>
            </w:r>
            <w:r w:rsidR="00510337" w:rsidRPr="008F0764">
              <w:rPr>
                <w:rFonts w:ascii="Courier New" w:hAnsi="Courier New" w:cs="Courier New"/>
                <w:sz w:val="16"/>
                <w:szCs w:val="16"/>
              </w:rPr>
              <w:t>iv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10337" w:rsidRPr="008F0764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FB0A76" w:rsidRDefault="00510337" w:rsidP="00510337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    border-</w:t>
            </w:r>
            <w:r w:rsidR="00D20912">
              <w:rPr>
                <w:rFonts w:ascii="Courier New" w:hAnsi="Courier New" w:cs="Courier New"/>
                <w:sz w:val="16"/>
                <w:szCs w:val="16"/>
              </w:rPr>
              <w:t>top-width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="00FB0A76">
              <w:rPr>
                <w:rFonts w:ascii="Courier New" w:hAnsi="Courier New" w:cs="Courier New"/>
                <w:sz w:val="16"/>
                <w:szCs w:val="16"/>
              </w:rPr>
              <w:t>medium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:rsidR="00510337" w:rsidRPr="008F0764" w:rsidRDefault="00FB0A76" w:rsidP="0051033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border-</w:t>
            </w:r>
            <w:r w:rsidR="00ED4097">
              <w:rPr>
                <w:rFonts w:ascii="Courier New" w:hAnsi="Courier New" w:cs="Courier New"/>
                <w:sz w:val="16"/>
                <w:szCs w:val="16"/>
              </w:rPr>
              <w:t>width</w:t>
            </w:r>
            <w:r>
              <w:rPr>
                <w:rFonts w:ascii="Courier New" w:hAnsi="Courier New" w:cs="Courier New"/>
                <w:sz w:val="16"/>
                <w:szCs w:val="16"/>
              </w:rPr>
              <w:t>:</w:t>
            </w:r>
            <w:r w:rsidR="00ED4097">
              <w:rPr>
                <w:rFonts w:ascii="Courier New" w:hAnsi="Courier New" w:cs="Courier New"/>
                <w:sz w:val="16"/>
                <w:szCs w:val="16"/>
              </w:rPr>
              <w:t xml:space="preserve"> 5px;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510337" w:rsidRPr="008F07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0D6AE3" w:rsidRPr="00A43B34" w:rsidRDefault="00510337" w:rsidP="00510337">
            <w:r w:rsidRPr="008F076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0D6AE3" w:rsidRPr="00A43B34" w:rsidTr="000D6AE3">
        <w:tc>
          <w:tcPr>
            <w:tcW w:w="2251" w:type="dxa"/>
          </w:tcPr>
          <w:p w:rsidR="000D6AE3" w:rsidRPr="00A43B34" w:rsidRDefault="000D6AE3" w:rsidP="00531FBA">
            <w:r w:rsidRPr="00A43B34">
              <w:t>border-style</w:t>
            </w:r>
          </w:p>
        </w:tc>
        <w:tc>
          <w:tcPr>
            <w:tcW w:w="3798" w:type="dxa"/>
          </w:tcPr>
          <w:p w:rsidR="000D6AE3" w:rsidRPr="00A43B34" w:rsidRDefault="000D6AE3" w:rsidP="00531FBA">
            <w:r w:rsidRPr="00A43B34">
              <w:t xml:space="preserve"> Le style de cadre : </w:t>
            </w:r>
            <w:r w:rsidRPr="00605568">
              <w:rPr>
                <w:i/>
              </w:rPr>
              <w:t>dotted</w:t>
            </w:r>
            <w:r w:rsidRPr="00A43B34">
              <w:t xml:space="preserve"> (pointillé), </w:t>
            </w:r>
            <w:r w:rsidRPr="00605568">
              <w:rPr>
                <w:i/>
              </w:rPr>
              <w:t>dashed</w:t>
            </w:r>
            <w:r w:rsidRPr="00A43B34">
              <w:t xml:space="preserve"> (pointillé long), </w:t>
            </w:r>
            <w:r w:rsidRPr="00605568">
              <w:rPr>
                <w:i/>
              </w:rPr>
              <w:t>solid</w:t>
            </w:r>
            <w:r w:rsidRPr="00A43B34">
              <w:t xml:space="preserve">, double, </w:t>
            </w:r>
            <w:r w:rsidRPr="009C1993">
              <w:rPr>
                <w:i/>
              </w:rPr>
              <w:t>groove</w:t>
            </w:r>
            <w:r w:rsidRPr="00A43B34">
              <w:t xml:space="preserve"> (creusé), </w:t>
            </w:r>
            <w:r w:rsidRPr="009C1993">
              <w:rPr>
                <w:i/>
              </w:rPr>
              <w:t>ridge</w:t>
            </w:r>
            <w:r w:rsidRPr="00A43B34">
              <w:t xml:space="preserve"> (relief)</w:t>
            </w:r>
            <w:r w:rsidR="009C1993">
              <w:t xml:space="preserve"> etc.</w:t>
            </w:r>
          </w:p>
        </w:tc>
        <w:tc>
          <w:tcPr>
            <w:tcW w:w="3239" w:type="dxa"/>
          </w:tcPr>
          <w:p w:rsidR="000D6AE3" w:rsidRPr="008F0764" w:rsidRDefault="002033D2" w:rsidP="00531F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>div {</w:t>
            </w:r>
          </w:p>
          <w:p w:rsidR="002033D2" w:rsidRPr="008F0764" w:rsidRDefault="002033D2" w:rsidP="00531FB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    border-style : dotted;</w:t>
            </w:r>
            <w:r w:rsidR="00BC757F" w:rsidRPr="008F076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2033D2" w:rsidRPr="00A43B34" w:rsidRDefault="002033D2" w:rsidP="00531FBA">
            <w:r w:rsidRPr="008F076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0D6AE3" w:rsidRPr="00A43B34" w:rsidTr="000D6AE3">
        <w:tc>
          <w:tcPr>
            <w:tcW w:w="2251" w:type="dxa"/>
          </w:tcPr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border-top-color </w:t>
            </w:r>
          </w:p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 right-color </w:t>
            </w:r>
          </w:p>
          <w:p w:rsidR="000D6AE3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 xml:space="preserve">border-bottom- color </w:t>
            </w:r>
          </w:p>
          <w:p w:rsidR="000D6AE3" w:rsidRPr="001125B1" w:rsidRDefault="000D6AE3" w:rsidP="00531FBA">
            <w:pPr>
              <w:rPr>
                <w:lang w:val="en-US"/>
              </w:rPr>
            </w:pPr>
            <w:r w:rsidRPr="001125B1">
              <w:rPr>
                <w:lang w:val="en-US"/>
              </w:rPr>
              <w:t>border-left-color</w:t>
            </w:r>
          </w:p>
        </w:tc>
        <w:tc>
          <w:tcPr>
            <w:tcW w:w="3798" w:type="dxa"/>
          </w:tcPr>
          <w:p w:rsidR="000D6AE3" w:rsidRPr="00A43B34" w:rsidRDefault="000D6AE3" w:rsidP="00531FBA">
            <w:r w:rsidRPr="001125B1">
              <w:rPr>
                <w:lang w:val="en-US"/>
              </w:rPr>
              <w:t xml:space="preserve"> </w:t>
            </w:r>
            <w:r w:rsidRPr="00A43B34">
              <w:t>Couleur de bordure. border-color est un raccourci pour ces quatre spécifications individuelles.</w:t>
            </w:r>
          </w:p>
        </w:tc>
        <w:tc>
          <w:tcPr>
            <w:tcW w:w="3239" w:type="dxa"/>
          </w:tcPr>
          <w:p w:rsidR="00CA6B82" w:rsidRPr="008F0764" w:rsidRDefault="00CA6B82" w:rsidP="00CA6B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>div {</w:t>
            </w:r>
          </w:p>
          <w:p w:rsidR="00CA6B82" w:rsidRPr="008F0764" w:rsidRDefault="00CA6B82" w:rsidP="00CA6B8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    border-</w:t>
            </w:r>
            <w:r>
              <w:rPr>
                <w:rFonts w:ascii="Courier New" w:hAnsi="Courier New" w:cs="Courier New"/>
                <w:sz w:val="16"/>
                <w:szCs w:val="16"/>
              </w:rPr>
              <w:t>top-color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 : </w:t>
            </w:r>
            <w:r>
              <w:rPr>
                <w:rFonts w:ascii="Courier New" w:hAnsi="Courier New" w:cs="Courier New"/>
                <w:sz w:val="16"/>
                <w:szCs w:val="16"/>
              </w:rPr>
              <w:t>#CCC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0D6AE3" w:rsidRPr="001125B1" w:rsidRDefault="00CA6B82" w:rsidP="00CA6B82">
            <w:pPr>
              <w:rPr>
                <w:lang w:val="en-US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  <w:tr w:rsidR="000D6AE3" w:rsidRPr="00A43B34" w:rsidTr="000D6AE3">
        <w:tc>
          <w:tcPr>
            <w:tcW w:w="2251" w:type="dxa"/>
          </w:tcPr>
          <w:p w:rsidR="000D6AE3" w:rsidRPr="00A43B34" w:rsidRDefault="000D6AE3" w:rsidP="00531FBA">
            <w:r w:rsidRPr="00A43B34">
              <w:t xml:space="preserve">border </w:t>
            </w:r>
          </w:p>
        </w:tc>
        <w:tc>
          <w:tcPr>
            <w:tcW w:w="3798" w:type="dxa"/>
          </w:tcPr>
          <w:p w:rsidR="000D6AE3" w:rsidRPr="00A43B34" w:rsidRDefault="00605568" w:rsidP="00605568">
            <w:r>
              <w:t xml:space="preserve">Les propriétés peuvent être regroupées via l’instruction </w:t>
            </w:r>
            <w:r w:rsidRPr="00605568">
              <w:rPr>
                <w:i/>
              </w:rPr>
              <w:t>border</w:t>
            </w:r>
          </w:p>
        </w:tc>
        <w:tc>
          <w:tcPr>
            <w:tcW w:w="3239" w:type="dxa"/>
          </w:tcPr>
          <w:p w:rsidR="00E959E9" w:rsidRPr="008F0764" w:rsidRDefault="00E959E9" w:rsidP="00E95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>div {</w:t>
            </w:r>
          </w:p>
          <w:p w:rsidR="00E959E9" w:rsidRPr="008F0764" w:rsidRDefault="00E959E9" w:rsidP="00E959E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="00D664EF">
              <w:rPr>
                <w:rFonts w:ascii="Courier New" w:hAnsi="Courier New" w:cs="Courier New"/>
                <w:sz w:val="16"/>
                <w:szCs w:val="16"/>
              </w:rPr>
              <w:t>b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>order</w:t>
            </w:r>
            <w:r>
              <w:rPr>
                <w:rFonts w:ascii="Courier New" w:hAnsi="Courier New" w:cs="Courier New"/>
                <w:sz w:val="16"/>
                <w:szCs w:val="16"/>
              </w:rPr>
              <w:t> : 5px dashed #CCC</w:t>
            </w:r>
            <w:r w:rsidRPr="008F0764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</w:p>
          <w:p w:rsidR="000D6AE3" w:rsidRPr="00A43B34" w:rsidRDefault="00E959E9" w:rsidP="00E959E9">
            <w:r w:rsidRPr="008F0764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B7F1E" w:rsidRDefault="002B7F1E" w:rsidP="00A02761">
      <w:pPr>
        <w:pStyle w:val="Titre2"/>
      </w:pPr>
    </w:p>
    <w:p w:rsidR="002B7F1E" w:rsidRDefault="002B7F1E" w:rsidP="002B7F1E">
      <w:r>
        <w:t>Depu</w:t>
      </w:r>
      <w:r w:rsidR="00A9653F">
        <w:t xml:space="preserve">is HTML 5, il est possible de mettre </w:t>
      </w:r>
      <w:r w:rsidR="00BF6F82">
        <w:t>de faire des bordures arrondies, grâce à la propriété border-radius</w:t>
      </w:r>
      <w:r w:rsidR="00784BF3">
        <w:t xml:space="preserve">. Le degré d’arrondi peut être exprimé en pixels ou en pourcentages. </w:t>
      </w:r>
      <w:r w:rsidR="00BF6F82">
        <w:t xml:space="preserve"> </w:t>
      </w:r>
    </w:p>
    <w:p w:rsidR="00AF7654" w:rsidRPr="002B7F1E" w:rsidRDefault="00AF7654" w:rsidP="002B7F1E">
      <w:r>
        <w:sym w:font="Webdings" w:char="F0EA"/>
      </w:r>
      <w:r>
        <w:t xml:space="preserve"> L’arrondi est appliqué à l’arrière-plan (background) et non à la bordure</w:t>
      </w:r>
      <w:r w:rsidR="00D7226E">
        <w:t xml:space="preserve"> comme pourrait le laisser entendre so</w:t>
      </w:r>
      <w:r>
        <w:t>.</w:t>
      </w:r>
    </w:p>
    <w:p w:rsidR="00391AD9" w:rsidRPr="00CE668A" w:rsidRDefault="00391AD9" w:rsidP="00391AD9">
      <w:pPr>
        <w:pStyle w:val="Default"/>
        <w:rPr>
          <w:sz w:val="23"/>
          <w:szCs w:val="23"/>
          <w:lang w:val="en-US"/>
        </w:rPr>
      </w:pPr>
    </w:p>
    <w:p w:rsidR="00391AD9" w:rsidRDefault="00BD3ECE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div {</w:t>
      </w:r>
    </w:p>
    <w:p w:rsidR="00BD3ECE" w:rsidRDefault="00BD3ECE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border: 2px solid red;</w:t>
      </w:r>
    </w:p>
    <w:p w:rsidR="00BD3ECE" w:rsidRDefault="00BD3ECE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border-radius: 5px; </w:t>
      </w:r>
    </w:p>
    <w:p w:rsidR="00BD3ECE" w:rsidRDefault="00BD3ECE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984AF2" w:rsidRDefault="00984AF2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:rsidR="00984AF2" w:rsidRDefault="00984AF2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footer {</w:t>
      </w:r>
    </w:p>
    <w:p w:rsidR="004E305D" w:rsidRDefault="004E305D" w:rsidP="004E305D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border-radius: 50% 10% 50% 10%; </w:t>
      </w:r>
    </w:p>
    <w:p w:rsidR="00984AF2" w:rsidRDefault="00984AF2" w:rsidP="00BD3ECE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} </w:t>
      </w:r>
    </w:p>
    <w:p w:rsidR="00A56D10" w:rsidRDefault="00A56D10" w:rsidP="00283655"/>
    <w:p w:rsidR="001E64BE" w:rsidRDefault="00283655" w:rsidP="00283655">
      <w:r>
        <w:sym w:font="Wingdings" w:char="F046"/>
      </w:r>
      <w:r>
        <w:t xml:space="preserve"> </w:t>
      </w:r>
      <w:r w:rsidR="001A794E">
        <w:t xml:space="preserve">En savoir plus sur </w:t>
      </w:r>
      <w:hyperlink r:id="rId14" w:history="1">
        <w:r w:rsidR="001A794E" w:rsidRPr="001A794E">
          <w:rPr>
            <w:rStyle w:val="Lienhypertexte"/>
          </w:rPr>
          <w:t>les bordures</w:t>
        </w:r>
      </w:hyperlink>
      <w:r w:rsidR="005C00AF">
        <w:t xml:space="preserve"> et sur </w:t>
      </w:r>
      <w:hyperlink r:id="rId15" w:history="1">
        <w:r w:rsidR="005C00AF" w:rsidRPr="00623895">
          <w:rPr>
            <w:rStyle w:val="Lienhypertexte"/>
          </w:rPr>
          <w:t>border-radius</w:t>
        </w:r>
      </w:hyperlink>
      <w:r w:rsidR="005C00AF">
        <w:t>.</w:t>
      </w:r>
      <w:r w:rsidR="001A794E">
        <w:t xml:space="preserve"> </w:t>
      </w:r>
    </w:p>
    <w:p w:rsidR="00AA5F4C" w:rsidRDefault="00AA5F4C">
      <w:pPr>
        <w:rPr>
          <w:rFonts w:ascii="Segoe UI" w:eastAsiaTheme="majorEastAsia" w:hAnsi="Segoe U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B4AD8" w:rsidRDefault="00FB4AD8" w:rsidP="00A02761">
      <w:pPr>
        <w:pStyle w:val="Titre2"/>
      </w:pPr>
      <w:bookmarkStart w:id="14" w:name="_Toc522173846"/>
      <w:r>
        <w:lastRenderedPageBreak/>
        <w:t>Dégradés de couleur</w:t>
      </w:r>
      <w:bookmarkEnd w:id="14"/>
      <w:r>
        <w:t xml:space="preserve"> </w:t>
      </w:r>
    </w:p>
    <w:p w:rsidR="009F3588" w:rsidRDefault="009F3588" w:rsidP="00FC5DBE"/>
    <w:p w:rsidR="000B79D9" w:rsidRDefault="0016462C" w:rsidP="00541D5D">
      <w:r>
        <w:t>L</w:t>
      </w:r>
      <w:r w:rsidR="00AE696D">
        <w:t>e suffixe</w:t>
      </w:r>
      <w:r>
        <w:t xml:space="preserve"> </w:t>
      </w:r>
      <w:r w:rsidRPr="00613B2C">
        <w:rPr>
          <w:rFonts w:ascii="Courier New" w:hAnsi="Courier New" w:cs="Courier New"/>
          <w:sz w:val="20"/>
          <w:szCs w:val="20"/>
        </w:rPr>
        <w:t>–gradient</w:t>
      </w:r>
      <w:r>
        <w:t xml:space="preserve"> permet d’obteni</w:t>
      </w:r>
      <w:r w:rsidR="003F6140">
        <w:t>r</w:t>
      </w:r>
      <w:r>
        <w:t xml:space="preserve"> des dégr</w:t>
      </w:r>
      <w:r w:rsidR="003F6140">
        <w:t>a</w:t>
      </w:r>
      <w:r>
        <w:t>dés de couleurs</w:t>
      </w:r>
      <w:r w:rsidR="00AE696D">
        <w:t xml:space="preserve"> avec </w:t>
      </w:r>
      <w:r w:rsidR="00B52B4F">
        <w:t xml:space="preserve">2 </w:t>
      </w:r>
      <w:r w:rsidR="00AE696D">
        <w:t>possibilité</w:t>
      </w:r>
      <w:r w:rsidR="00723172">
        <w:t>s</w:t>
      </w:r>
      <w:r w:rsidR="00AE696D">
        <w:t> : linéaire (</w:t>
      </w:r>
      <w:r w:rsidR="00AE696D" w:rsidRPr="00A36715">
        <w:rPr>
          <w:rFonts w:ascii="Courier New" w:hAnsi="Courier New" w:cs="Courier New"/>
          <w:sz w:val="20"/>
          <w:szCs w:val="20"/>
        </w:rPr>
        <w:t>linear-gradient</w:t>
      </w:r>
      <w:r w:rsidR="00AE696D">
        <w:t>)</w:t>
      </w:r>
      <w:r w:rsidR="00B52B4F">
        <w:t xml:space="preserve"> et circulaire </w:t>
      </w:r>
      <w:r w:rsidR="00541D5D">
        <w:t>(</w:t>
      </w:r>
      <w:r w:rsidR="00B52B4F" w:rsidRPr="00B52B4F">
        <w:rPr>
          <w:rFonts w:ascii="Courier New" w:hAnsi="Courier New" w:cs="Courier New"/>
          <w:sz w:val="20"/>
          <w:szCs w:val="20"/>
        </w:rPr>
        <w:t>radial-</w:t>
      </w:r>
      <w:r w:rsidR="00541D5D" w:rsidRPr="00A36715">
        <w:rPr>
          <w:rFonts w:ascii="Courier New" w:hAnsi="Courier New" w:cs="Courier New"/>
          <w:sz w:val="20"/>
          <w:szCs w:val="20"/>
        </w:rPr>
        <w:t>gradient</w:t>
      </w:r>
      <w:r w:rsidR="00541D5D">
        <w:t>)</w:t>
      </w:r>
    </w:p>
    <w:p w:rsidR="000B79D9" w:rsidRDefault="000B79D9" w:rsidP="000B79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div {</w:t>
      </w:r>
    </w:p>
    <w:p w:rsidR="000B79D9" w:rsidRDefault="000B79D9" w:rsidP="000B79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background : linear-gradient(to right, white, black);</w:t>
      </w:r>
    </w:p>
    <w:p w:rsidR="000B79D9" w:rsidRDefault="000B79D9" w:rsidP="000B79D9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:rsidR="000B79D9" w:rsidRDefault="000B79D9" w:rsidP="000B79D9">
      <w:pPr>
        <w:rPr>
          <w:rFonts w:ascii="Consolas" w:hAnsi="Consolas" w:cs="Consolas"/>
          <w:color w:val="444444"/>
          <w:sz w:val="21"/>
          <w:szCs w:val="21"/>
          <w:shd w:val="clear" w:color="auto" w:fill="F1F1F1"/>
        </w:rPr>
      </w:pPr>
    </w:p>
    <w:p w:rsidR="00901336" w:rsidRDefault="000B79D9" w:rsidP="00FC5DBE">
      <w:r>
        <w:t>De nombreuses options (direction, angle, empilement, répétition) peuvent être précisé</w:t>
      </w:r>
      <w:r w:rsidR="00283F03">
        <w:t>e</w:t>
      </w:r>
      <w:r>
        <w:t>s</w:t>
      </w:r>
      <w:r w:rsidR="00FD3FEC">
        <w:t xml:space="preserve"> : </w:t>
      </w:r>
      <w:hyperlink r:id="rId16" w:history="1">
        <w:r w:rsidR="00176496" w:rsidRPr="001400B3">
          <w:rPr>
            <w:rStyle w:val="Lienhypertexte"/>
          </w:rPr>
          <w:t>les dégradés</w:t>
        </w:r>
      </w:hyperlink>
      <w:r w:rsidR="00176496">
        <w:t>.</w:t>
      </w:r>
    </w:p>
    <w:p w:rsidR="00176496" w:rsidRDefault="00176496" w:rsidP="00FC5DBE"/>
    <w:p w:rsidR="00C5134E" w:rsidRDefault="00C5134E" w:rsidP="00C5134E">
      <w:pPr>
        <w:pStyle w:val="Titre2"/>
      </w:pPr>
      <w:bookmarkStart w:id="15" w:name="_Toc522173847"/>
      <w:r>
        <w:t>Ombres</w:t>
      </w:r>
      <w:bookmarkEnd w:id="15"/>
      <w:r>
        <w:t xml:space="preserve"> </w:t>
      </w:r>
    </w:p>
    <w:p w:rsidR="00C5134E" w:rsidRDefault="00C5134E" w:rsidP="00C5134E"/>
    <w:p w:rsidR="00370C35" w:rsidRDefault="009252E9" w:rsidP="00370C3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Les propriétés </w:t>
      </w:r>
      <w:r w:rsidRPr="009252E9">
        <w:rPr>
          <w:rStyle w:val="CodeHTML"/>
          <w:rFonts w:eastAsiaTheme="majorEastAsia"/>
          <w:bCs/>
          <w:color w:val="333333"/>
          <w:bdr w:val="none" w:sz="0" w:space="0" w:color="auto" w:frame="1"/>
          <w:shd w:val="clear" w:color="auto" w:fill="FFFFFF"/>
        </w:rPr>
        <w:t>box-shadow</w:t>
      </w:r>
      <w:r>
        <w:rPr>
          <w:color w:val="333333"/>
          <w:shd w:val="clear" w:color="auto" w:fill="FFFFFF"/>
        </w:rPr>
        <w:t xml:space="preserve"> et </w:t>
      </w:r>
      <w:r w:rsidRPr="009252E9">
        <w:rPr>
          <w:rFonts w:ascii="Courier New" w:hAnsi="Courier New" w:cs="Courier New"/>
          <w:color w:val="333333"/>
          <w:sz w:val="20"/>
          <w:szCs w:val="20"/>
          <w:shd w:val="clear" w:color="auto" w:fill="FFFFFF"/>
        </w:rPr>
        <w:t>text-shadow</w:t>
      </w:r>
      <w:r>
        <w:rPr>
          <w:color w:val="333333"/>
          <w:shd w:val="clear" w:color="auto" w:fill="FFFFFF"/>
        </w:rPr>
        <w:t xml:space="preserve"> décrivent les ombres appliquées respectivement à la boîte et au texte</w:t>
      </w:r>
      <w:r w:rsidR="00E820A1">
        <w:rPr>
          <w:color w:val="333333"/>
          <w:shd w:val="clear" w:color="auto" w:fill="FFFFFF"/>
        </w:rPr>
        <w:t xml:space="preserve">. </w:t>
      </w:r>
    </w:p>
    <w:p w:rsidR="00E820A1" w:rsidRDefault="00E820A1" w:rsidP="00370C35">
      <w:r>
        <w:rPr>
          <w:color w:val="333333"/>
          <w:shd w:val="clear" w:color="auto" w:fill="FFFFFF"/>
        </w:rPr>
        <w:t xml:space="preserve">Comme pour les dégradés, les options sont nombreuses : </w:t>
      </w:r>
      <w:hyperlink r:id="rId17" w:history="1">
        <w:r w:rsidR="00FC051E" w:rsidRPr="0079147D">
          <w:rPr>
            <w:rStyle w:val="Lienhypertexte"/>
            <w:shd w:val="clear" w:color="auto" w:fill="FFFFFF"/>
          </w:rPr>
          <w:t>suivre ce lien</w:t>
        </w:r>
      </w:hyperlink>
      <w:r w:rsidR="00FC051E">
        <w:rPr>
          <w:color w:val="333333"/>
          <w:shd w:val="clear" w:color="auto" w:fill="FFFFFF"/>
        </w:rPr>
        <w:t xml:space="preserve"> pour en savoir plus. </w:t>
      </w:r>
    </w:p>
    <w:p w:rsidR="00370C35" w:rsidRDefault="00370C35" w:rsidP="00370C3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div {</w:t>
      </w:r>
    </w:p>
    <w:p w:rsidR="00370C35" w:rsidRDefault="00370C35" w:rsidP="00370C3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A87E92">
        <w:rPr>
          <w:rFonts w:ascii="Courier New" w:hAnsi="Courier New" w:cs="Courier New"/>
          <w:sz w:val="20"/>
          <w:szCs w:val="20"/>
        </w:rPr>
        <w:t>box-shadow</w:t>
      </w:r>
      <w:r>
        <w:rPr>
          <w:rFonts w:ascii="Courier New" w:hAnsi="Courier New" w:cs="Courier New"/>
          <w:sz w:val="20"/>
          <w:szCs w:val="20"/>
        </w:rPr>
        <w:t xml:space="preserve"> : </w:t>
      </w:r>
      <w:r w:rsidR="00A87E92">
        <w:rPr>
          <w:rFonts w:ascii="Courier New" w:hAnsi="Courier New" w:cs="Courier New"/>
          <w:sz w:val="20"/>
          <w:szCs w:val="20"/>
        </w:rPr>
        <w:t>10px 5 px 5px red;</w:t>
      </w:r>
    </w:p>
    <w:p w:rsidR="00787038" w:rsidRDefault="00787038" w:rsidP="00370C3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text-shadow</w:t>
      </w:r>
      <w:r w:rsidR="005B251F">
        <w:rPr>
          <w:rFonts w:ascii="Courier New" w:hAnsi="Courier New" w:cs="Courier New"/>
          <w:sz w:val="20"/>
          <w:szCs w:val="20"/>
        </w:rPr>
        <w:t> :</w:t>
      </w:r>
      <w:r w:rsidR="00CD6F92">
        <w:rPr>
          <w:rFonts w:ascii="Courier New" w:hAnsi="Courier New" w:cs="Courier New"/>
          <w:sz w:val="20"/>
          <w:szCs w:val="20"/>
        </w:rPr>
        <w:t xml:space="preserve"> 1px 1px 2px pink;</w:t>
      </w:r>
    </w:p>
    <w:p w:rsidR="00370C35" w:rsidRDefault="00370C35" w:rsidP="00370C3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>
        <w:rPr>
          <w:rFonts w:ascii="Courier New" w:hAnsi="Courier New" w:cs="Courier New"/>
          <w:sz w:val="20"/>
          <w:szCs w:val="20"/>
        </w:rPr>
        <w:t>}</w:t>
      </w:r>
    </w:p>
    <w:sectPr w:rsidR="00370C35" w:rsidSect="00AC4B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CC9" w:rsidRDefault="00421CC9" w:rsidP="00FF4BEE">
      <w:pPr>
        <w:spacing w:after="0" w:line="240" w:lineRule="auto"/>
      </w:pPr>
      <w:r>
        <w:separator/>
      </w:r>
    </w:p>
  </w:endnote>
  <w:endnote w:type="continuationSeparator" w:id="0">
    <w:p w:rsidR="00421CC9" w:rsidRDefault="00421CC9" w:rsidP="00FF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E" w:rsidRDefault="00FF4BE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0117915"/>
      <w:docPartObj>
        <w:docPartGallery w:val="Page Numbers (Bottom of Page)"/>
        <w:docPartUnique/>
      </w:docPartObj>
    </w:sdtPr>
    <w:sdtEndPr/>
    <w:sdtContent>
      <w:p w:rsidR="00FF4BEE" w:rsidRDefault="00FF4BE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F1D">
          <w:rPr>
            <w:noProof/>
          </w:rPr>
          <w:t>1</w:t>
        </w:r>
        <w:r>
          <w:fldChar w:fldCharType="end"/>
        </w:r>
      </w:p>
    </w:sdtContent>
  </w:sdt>
  <w:p w:rsidR="00FF4BEE" w:rsidRDefault="00FF4BEE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E" w:rsidRDefault="00FF4BE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CC9" w:rsidRDefault="00421CC9" w:rsidP="00FF4BEE">
      <w:pPr>
        <w:spacing w:after="0" w:line="240" w:lineRule="auto"/>
      </w:pPr>
      <w:r>
        <w:separator/>
      </w:r>
    </w:p>
  </w:footnote>
  <w:footnote w:type="continuationSeparator" w:id="0">
    <w:p w:rsidR="00421CC9" w:rsidRDefault="00421CC9" w:rsidP="00FF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E" w:rsidRDefault="00FF4BE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E" w:rsidRDefault="00FF4BE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4BEE" w:rsidRDefault="00FF4BE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C37AD"/>
    <w:multiLevelType w:val="hybridMultilevel"/>
    <w:tmpl w:val="3FCCDD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E7CBA"/>
    <w:multiLevelType w:val="hybridMultilevel"/>
    <w:tmpl w:val="6896ABBE"/>
    <w:lvl w:ilvl="0" w:tplc="3028C802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C5DBE"/>
    <w:rsid w:val="000054DE"/>
    <w:rsid w:val="000060A8"/>
    <w:rsid w:val="0000689E"/>
    <w:rsid w:val="00007490"/>
    <w:rsid w:val="000114E0"/>
    <w:rsid w:val="0001591E"/>
    <w:rsid w:val="00020F4D"/>
    <w:rsid w:val="000337B4"/>
    <w:rsid w:val="000351BC"/>
    <w:rsid w:val="00043FB7"/>
    <w:rsid w:val="00052DF7"/>
    <w:rsid w:val="00052EA7"/>
    <w:rsid w:val="00060CA2"/>
    <w:rsid w:val="00064D0E"/>
    <w:rsid w:val="00066205"/>
    <w:rsid w:val="0007163E"/>
    <w:rsid w:val="00072C53"/>
    <w:rsid w:val="00073239"/>
    <w:rsid w:val="00075CB3"/>
    <w:rsid w:val="00081CBC"/>
    <w:rsid w:val="000823F2"/>
    <w:rsid w:val="000830B6"/>
    <w:rsid w:val="0008573B"/>
    <w:rsid w:val="00086165"/>
    <w:rsid w:val="000915C8"/>
    <w:rsid w:val="000917BA"/>
    <w:rsid w:val="00091EFB"/>
    <w:rsid w:val="000947DA"/>
    <w:rsid w:val="000A23C0"/>
    <w:rsid w:val="000B0434"/>
    <w:rsid w:val="000B1CC3"/>
    <w:rsid w:val="000B528C"/>
    <w:rsid w:val="000B6C12"/>
    <w:rsid w:val="000B76B3"/>
    <w:rsid w:val="000B79D9"/>
    <w:rsid w:val="000C11E9"/>
    <w:rsid w:val="000C34CE"/>
    <w:rsid w:val="000C4297"/>
    <w:rsid w:val="000C6D9F"/>
    <w:rsid w:val="000D6AE3"/>
    <w:rsid w:val="000D7231"/>
    <w:rsid w:val="000D7BF2"/>
    <w:rsid w:val="000E5761"/>
    <w:rsid w:val="000F131E"/>
    <w:rsid w:val="000F405A"/>
    <w:rsid w:val="000F67CC"/>
    <w:rsid w:val="000F68B1"/>
    <w:rsid w:val="000F7EF9"/>
    <w:rsid w:val="00102E9D"/>
    <w:rsid w:val="00105792"/>
    <w:rsid w:val="0010681F"/>
    <w:rsid w:val="001101BD"/>
    <w:rsid w:val="001125B1"/>
    <w:rsid w:val="0011331C"/>
    <w:rsid w:val="00114B5B"/>
    <w:rsid w:val="00116CE4"/>
    <w:rsid w:val="001171FB"/>
    <w:rsid w:val="00121F31"/>
    <w:rsid w:val="00125F5E"/>
    <w:rsid w:val="0012799E"/>
    <w:rsid w:val="00131F8B"/>
    <w:rsid w:val="0013406E"/>
    <w:rsid w:val="0013613C"/>
    <w:rsid w:val="00137CC7"/>
    <w:rsid w:val="001400B3"/>
    <w:rsid w:val="001432D7"/>
    <w:rsid w:val="00143C6E"/>
    <w:rsid w:val="00147632"/>
    <w:rsid w:val="00147C83"/>
    <w:rsid w:val="00150514"/>
    <w:rsid w:val="0015081D"/>
    <w:rsid w:val="00151817"/>
    <w:rsid w:val="00154428"/>
    <w:rsid w:val="00155C02"/>
    <w:rsid w:val="00156F05"/>
    <w:rsid w:val="0016148F"/>
    <w:rsid w:val="00162370"/>
    <w:rsid w:val="00164267"/>
    <w:rsid w:val="001644CE"/>
    <w:rsid w:val="0016462C"/>
    <w:rsid w:val="00164C67"/>
    <w:rsid w:val="00166824"/>
    <w:rsid w:val="00166A31"/>
    <w:rsid w:val="00167186"/>
    <w:rsid w:val="00170B9A"/>
    <w:rsid w:val="001753C9"/>
    <w:rsid w:val="00176496"/>
    <w:rsid w:val="0018009C"/>
    <w:rsid w:val="001826B9"/>
    <w:rsid w:val="00183F97"/>
    <w:rsid w:val="00193C74"/>
    <w:rsid w:val="001954C8"/>
    <w:rsid w:val="001959D8"/>
    <w:rsid w:val="0019733A"/>
    <w:rsid w:val="001A1C1F"/>
    <w:rsid w:val="001A3354"/>
    <w:rsid w:val="001A4F75"/>
    <w:rsid w:val="001A78D2"/>
    <w:rsid w:val="001A794E"/>
    <w:rsid w:val="001B17B5"/>
    <w:rsid w:val="001B3EB0"/>
    <w:rsid w:val="001C09E1"/>
    <w:rsid w:val="001C1671"/>
    <w:rsid w:val="001C1B68"/>
    <w:rsid w:val="001C2A4F"/>
    <w:rsid w:val="001C4334"/>
    <w:rsid w:val="001C4DEB"/>
    <w:rsid w:val="001C534F"/>
    <w:rsid w:val="001C6E00"/>
    <w:rsid w:val="001D1918"/>
    <w:rsid w:val="001D3AFD"/>
    <w:rsid w:val="001D448E"/>
    <w:rsid w:val="001D4722"/>
    <w:rsid w:val="001E0044"/>
    <w:rsid w:val="001E1731"/>
    <w:rsid w:val="001E64BE"/>
    <w:rsid w:val="001E7946"/>
    <w:rsid w:val="001F0DC5"/>
    <w:rsid w:val="001F4C7C"/>
    <w:rsid w:val="001F7195"/>
    <w:rsid w:val="00200EA1"/>
    <w:rsid w:val="00201466"/>
    <w:rsid w:val="002033D2"/>
    <w:rsid w:val="00206578"/>
    <w:rsid w:val="00215964"/>
    <w:rsid w:val="00215B0D"/>
    <w:rsid w:val="0021729B"/>
    <w:rsid w:val="00220B97"/>
    <w:rsid w:val="00222BA1"/>
    <w:rsid w:val="00225D0A"/>
    <w:rsid w:val="002310F5"/>
    <w:rsid w:val="00232792"/>
    <w:rsid w:val="00235641"/>
    <w:rsid w:val="002358C7"/>
    <w:rsid w:val="00235F01"/>
    <w:rsid w:val="00236B85"/>
    <w:rsid w:val="00245254"/>
    <w:rsid w:val="00247282"/>
    <w:rsid w:val="002530BF"/>
    <w:rsid w:val="00253AE9"/>
    <w:rsid w:val="00253B6F"/>
    <w:rsid w:val="002571BD"/>
    <w:rsid w:val="00260794"/>
    <w:rsid w:val="00264E7E"/>
    <w:rsid w:val="00265378"/>
    <w:rsid w:val="00266EEA"/>
    <w:rsid w:val="00271606"/>
    <w:rsid w:val="00276CCF"/>
    <w:rsid w:val="00283655"/>
    <w:rsid w:val="00283F03"/>
    <w:rsid w:val="00285CCA"/>
    <w:rsid w:val="0028656F"/>
    <w:rsid w:val="002873F2"/>
    <w:rsid w:val="00296344"/>
    <w:rsid w:val="002A2644"/>
    <w:rsid w:val="002A2A02"/>
    <w:rsid w:val="002A5708"/>
    <w:rsid w:val="002A6DE3"/>
    <w:rsid w:val="002A7B10"/>
    <w:rsid w:val="002B3565"/>
    <w:rsid w:val="002B4494"/>
    <w:rsid w:val="002B7965"/>
    <w:rsid w:val="002B7F1E"/>
    <w:rsid w:val="002C0D22"/>
    <w:rsid w:val="002C3465"/>
    <w:rsid w:val="002C4EB4"/>
    <w:rsid w:val="002C6AE2"/>
    <w:rsid w:val="002D16A5"/>
    <w:rsid w:val="002D4789"/>
    <w:rsid w:val="002D630A"/>
    <w:rsid w:val="002D69F3"/>
    <w:rsid w:val="002D740D"/>
    <w:rsid w:val="002E0F2B"/>
    <w:rsid w:val="002E26E7"/>
    <w:rsid w:val="002E5845"/>
    <w:rsid w:val="002E7C99"/>
    <w:rsid w:val="002F06EE"/>
    <w:rsid w:val="002F6812"/>
    <w:rsid w:val="00302943"/>
    <w:rsid w:val="00305216"/>
    <w:rsid w:val="003062E8"/>
    <w:rsid w:val="0030739E"/>
    <w:rsid w:val="00307EBD"/>
    <w:rsid w:val="0031075E"/>
    <w:rsid w:val="00311668"/>
    <w:rsid w:val="003131CC"/>
    <w:rsid w:val="003132D8"/>
    <w:rsid w:val="00322099"/>
    <w:rsid w:val="00322145"/>
    <w:rsid w:val="00322B1D"/>
    <w:rsid w:val="00323338"/>
    <w:rsid w:val="00323D84"/>
    <w:rsid w:val="003324E3"/>
    <w:rsid w:val="00332DD9"/>
    <w:rsid w:val="00333221"/>
    <w:rsid w:val="003339DA"/>
    <w:rsid w:val="00334036"/>
    <w:rsid w:val="00334E66"/>
    <w:rsid w:val="003363EF"/>
    <w:rsid w:val="00340A43"/>
    <w:rsid w:val="00341799"/>
    <w:rsid w:val="003442E8"/>
    <w:rsid w:val="00353FE5"/>
    <w:rsid w:val="00355CDA"/>
    <w:rsid w:val="003572D7"/>
    <w:rsid w:val="0036514E"/>
    <w:rsid w:val="00370C35"/>
    <w:rsid w:val="0037148C"/>
    <w:rsid w:val="003742C7"/>
    <w:rsid w:val="003744DA"/>
    <w:rsid w:val="00377428"/>
    <w:rsid w:val="00377BAE"/>
    <w:rsid w:val="0038293A"/>
    <w:rsid w:val="00386CD8"/>
    <w:rsid w:val="00390EED"/>
    <w:rsid w:val="00391AD9"/>
    <w:rsid w:val="00397DD1"/>
    <w:rsid w:val="003A14D6"/>
    <w:rsid w:val="003A172F"/>
    <w:rsid w:val="003A56CD"/>
    <w:rsid w:val="003B2C57"/>
    <w:rsid w:val="003B3A32"/>
    <w:rsid w:val="003C11BF"/>
    <w:rsid w:val="003C1254"/>
    <w:rsid w:val="003C127D"/>
    <w:rsid w:val="003C3313"/>
    <w:rsid w:val="003C3374"/>
    <w:rsid w:val="003D57DE"/>
    <w:rsid w:val="003E0F81"/>
    <w:rsid w:val="003E51DA"/>
    <w:rsid w:val="003E5B83"/>
    <w:rsid w:val="003E6935"/>
    <w:rsid w:val="003E7CD3"/>
    <w:rsid w:val="003F5C9B"/>
    <w:rsid w:val="003F6140"/>
    <w:rsid w:val="0040012D"/>
    <w:rsid w:val="00400859"/>
    <w:rsid w:val="00404867"/>
    <w:rsid w:val="00406EB5"/>
    <w:rsid w:val="004116DE"/>
    <w:rsid w:val="004145FC"/>
    <w:rsid w:val="004208E4"/>
    <w:rsid w:val="00421246"/>
    <w:rsid w:val="00421A51"/>
    <w:rsid w:val="00421CC9"/>
    <w:rsid w:val="00421D76"/>
    <w:rsid w:val="00425CE0"/>
    <w:rsid w:val="00432A47"/>
    <w:rsid w:val="00432CF4"/>
    <w:rsid w:val="0043364E"/>
    <w:rsid w:val="00434A8C"/>
    <w:rsid w:val="00435644"/>
    <w:rsid w:val="00441837"/>
    <w:rsid w:val="004427B3"/>
    <w:rsid w:val="004555B7"/>
    <w:rsid w:val="00456CAB"/>
    <w:rsid w:val="00457EC9"/>
    <w:rsid w:val="004601FE"/>
    <w:rsid w:val="00460692"/>
    <w:rsid w:val="00462DA8"/>
    <w:rsid w:val="00466B47"/>
    <w:rsid w:val="004712F4"/>
    <w:rsid w:val="00472CE7"/>
    <w:rsid w:val="004809B2"/>
    <w:rsid w:val="00483675"/>
    <w:rsid w:val="004842EF"/>
    <w:rsid w:val="00484BA0"/>
    <w:rsid w:val="004855A8"/>
    <w:rsid w:val="00487B26"/>
    <w:rsid w:val="0049528A"/>
    <w:rsid w:val="004966E7"/>
    <w:rsid w:val="004A08CD"/>
    <w:rsid w:val="004A3E1C"/>
    <w:rsid w:val="004A4CC9"/>
    <w:rsid w:val="004B0339"/>
    <w:rsid w:val="004B3364"/>
    <w:rsid w:val="004B552E"/>
    <w:rsid w:val="004B6988"/>
    <w:rsid w:val="004C3679"/>
    <w:rsid w:val="004C4903"/>
    <w:rsid w:val="004C5DF2"/>
    <w:rsid w:val="004C754A"/>
    <w:rsid w:val="004D6791"/>
    <w:rsid w:val="004D6813"/>
    <w:rsid w:val="004E203D"/>
    <w:rsid w:val="004E226E"/>
    <w:rsid w:val="004E305D"/>
    <w:rsid w:val="004E7B1F"/>
    <w:rsid w:val="004F01DC"/>
    <w:rsid w:val="004F2E50"/>
    <w:rsid w:val="00503EE5"/>
    <w:rsid w:val="00510337"/>
    <w:rsid w:val="005107DD"/>
    <w:rsid w:val="00510D27"/>
    <w:rsid w:val="00515C44"/>
    <w:rsid w:val="00516D90"/>
    <w:rsid w:val="0051740F"/>
    <w:rsid w:val="005259F2"/>
    <w:rsid w:val="00527D4C"/>
    <w:rsid w:val="00530548"/>
    <w:rsid w:val="005314D8"/>
    <w:rsid w:val="00532589"/>
    <w:rsid w:val="00533058"/>
    <w:rsid w:val="005333C5"/>
    <w:rsid w:val="005339A0"/>
    <w:rsid w:val="00534AE7"/>
    <w:rsid w:val="00540BFF"/>
    <w:rsid w:val="0054170C"/>
    <w:rsid w:val="00541D5D"/>
    <w:rsid w:val="00550AF1"/>
    <w:rsid w:val="00553E96"/>
    <w:rsid w:val="00554612"/>
    <w:rsid w:val="00557B3B"/>
    <w:rsid w:val="0056512D"/>
    <w:rsid w:val="0056641D"/>
    <w:rsid w:val="0057088D"/>
    <w:rsid w:val="00586295"/>
    <w:rsid w:val="005864BD"/>
    <w:rsid w:val="00587587"/>
    <w:rsid w:val="00587CFF"/>
    <w:rsid w:val="005901A4"/>
    <w:rsid w:val="005959ED"/>
    <w:rsid w:val="00597DAC"/>
    <w:rsid w:val="005A159F"/>
    <w:rsid w:val="005A19EA"/>
    <w:rsid w:val="005A4399"/>
    <w:rsid w:val="005A52A8"/>
    <w:rsid w:val="005B251F"/>
    <w:rsid w:val="005B303E"/>
    <w:rsid w:val="005B37AC"/>
    <w:rsid w:val="005B5477"/>
    <w:rsid w:val="005B5D82"/>
    <w:rsid w:val="005C00AF"/>
    <w:rsid w:val="005C0FEF"/>
    <w:rsid w:val="005C2CDB"/>
    <w:rsid w:val="005C402B"/>
    <w:rsid w:val="005C5AF0"/>
    <w:rsid w:val="005C60E0"/>
    <w:rsid w:val="005C7CB8"/>
    <w:rsid w:val="005D249E"/>
    <w:rsid w:val="005D29D5"/>
    <w:rsid w:val="005D360A"/>
    <w:rsid w:val="005D3B06"/>
    <w:rsid w:val="005D6797"/>
    <w:rsid w:val="005E1005"/>
    <w:rsid w:val="005E2B38"/>
    <w:rsid w:val="005E3D6F"/>
    <w:rsid w:val="005F3E44"/>
    <w:rsid w:val="005F60B0"/>
    <w:rsid w:val="00601C36"/>
    <w:rsid w:val="00605568"/>
    <w:rsid w:val="00606E2F"/>
    <w:rsid w:val="0061071B"/>
    <w:rsid w:val="0061207F"/>
    <w:rsid w:val="00613B2C"/>
    <w:rsid w:val="006179E8"/>
    <w:rsid w:val="0062083D"/>
    <w:rsid w:val="00621440"/>
    <w:rsid w:val="00622B09"/>
    <w:rsid w:val="00623895"/>
    <w:rsid w:val="00623917"/>
    <w:rsid w:val="00626426"/>
    <w:rsid w:val="00626F12"/>
    <w:rsid w:val="006271A2"/>
    <w:rsid w:val="0062785C"/>
    <w:rsid w:val="00630095"/>
    <w:rsid w:val="006326B3"/>
    <w:rsid w:val="00632F6A"/>
    <w:rsid w:val="00634075"/>
    <w:rsid w:val="0063605A"/>
    <w:rsid w:val="00640D8E"/>
    <w:rsid w:val="0064424E"/>
    <w:rsid w:val="00645363"/>
    <w:rsid w:val="006455DE"/>
    <w:rsid w:val="00662E85"/>
    <w:rsid w:val="006646DC"/>
    <w:rsid w:val="006669DB"/>
    <w:rsid w:val="00666FC2"/>
    <w:rsid w:val="006720EE"/>
    <w:rsid w:val="006729C2"/>
    <w:rsid w:val="006738F7"/>
    <w:rsid w:val="00675FED"/>
    <w:rsid w:val="00680246"/>
    <w:rsid w:val="00682CDF"/>
    <w:rsid w:val="006851C4"/>
    <w:rsid w:val="00686493"/>
    <w:rsid w:val="00690539"/>
    <w:rsid w:val="00694151"/>
    <w:rsid w:val="006941E4"/>
    <w:rsid w:val="0069656B"/>
    <w:rsid w:val="00696C66"/>
    <w:rsid w:val="00697390"/>
    <w:rsid w:val="006A2C7B"/>
    <w:rsid w:val="006A346F"/>
    <w:rsid w:val="006A4B34"/>
    <w:rsid w:val="006B51ED"/>
    <w:rsid w:val="006B77B6"/>
    <w:rsid w:val="006B7D27"/>
    <w:rsid w:val="006C0E4C"/>
    <w:rsid w:val="006C4A1D"/>
    <w:rsid w:val="006C67A8"/>
    <w:rsid w:val="006D1DFA"/>
    <w:rsid w:val="006D3761"/>
    <w:rsid w:val="006D73E8"/>
    <w:rsid w:val="006E0525"/>
    <w:rsid w:val="006E4F41"/>
    <w:rsid w:val="006E7E61"/>
    <w:rsid w:val="006F1DD0"/>
    <w:rsid w:val="006F74C5"/>
    <w:rsid w:val="00703AC2"/>
    <w:rsid w:val="00704102"/>
    <w:rsid w:val="00705DCF"/>
    <w:rsid w:val="00717F43"/>
    <w:rsid w:val="00721272"/>
    <w:rsid w:val="00721800"/>
    <w:rsid w:val="007226A1"/>
    <w:rsid w:val="00723172"/>
    <w:rsid w:val="00734BB9"/>
    <w:rsid w:val="00736B46"/>
    <w:rsid w:val="00736C94"/>
    <w:rsid w:val="007371F9"/>
    <w:rsid w:val="00740A41"/>
    <w:rsid w:val="00744122"/>
    <w:rsid w:val="00745CFB"/>
    <w:rsid w:val="00746353"/>
    <w:rsid w:val="00751A84"/>
    <w:rsid w:val="00751FB6"/>
    <w:rsid w:val="00752DB7"/>
    <w:rsid w:val="00757C6F"/>
    <w:rsid w:val="007604B0"/>
    <w:rsid w:val="007619B9"/>
    <w:rsid w:val="0076458E"/>
    <w:rsid w:val="00773FED"/>
    <w:rsid w:val="00784BF3"/>
    <w:rsid w:val="0078691D"/>
    <w:rsid w:val="00787038"/>
    <w:rsid w:val="0079147D"/>
    <w:rsid w:val="00791FC5"/>
    <w:rsid w:val="0079294D"/>
    <w:rsid w:val="00792A12"/>
    <w:rsid w:val="007943F7"/>
    <w:rsid w:val="00797670"/>
    <w:rsid w:val="00797D20"/>
    <w:rsid w:val="007A02E6"/>
    <w:rsid w:val="007A0CEF"/>
    <w:rsid w:val="007A5D3A"/>
    <w:rsid w:val="007A7F06"/>
    <w:rsid w:val="007B38FB"/>
    <w:rsid w:val="007B3E57"/>
    <w:rsid w:val="007C35E0"/>
    <w:rsid w:val="007D6C98"/>
    <w:rsid w:val="007E0A44"/>
    <w:rsid w:val="007E1585"/>
    <w:rsid w:val="007E6BA3"/>
    <w:rsid w:val="007E6C36"/>
    <w:rsid w:val="007F56D7"/>
    <w:rsid w:val="007F5C40"/>
    <w:rsid w:val="0080048E"/>
    <w:rsid w:val="008044E6"/>
    <w:rsid w:val="008050A7"/>
    <w:rsid w:val="008055F0"/>
    <w:rsid w:val="00806FD3"/>
    <w:rsid w:val="00810692"/>
    <w:rsid w:val="00812EB8"/>
    <w:rsid w:val="0081609A"/>
    <w:rsid w:val="00816467"/>
    <w:rsid w:val="00817440"/>
    <w:rsid w:val="008208A6"/>
    <w:rsid w:val="00821BA4"/>
    <w:rsid w:val="00822547"/>
    <w:rsid w:val="00825588"/>
    <w:rsid w:val="0082646E"/>
    <w:rsid w:val="00830AE0"/>
    <w:rsid w:val="00830F02"/>
    <w:rsid w:val="008314F4"/>
    <w:rsid w:val="008317E0"/>
    <w:rsid w:val="00831C92"/>
    <w:rsid w:val="008337D2"/>
    <w:rsid w:val="00841C61"/>
    <w:rsid w:val="00842A18"/>
    <w:rsid w:val="0084479A"/>
    <w:rsid w:val="008505F6"/>
    <w:rsid w:val="008518F7"/>
    <w:rsid w:val="008537A1"/>
    <w:rsid w:val="00854C72"/>
    <w:rsid w:val="00856053"/>
    <w:rsid w:val="00862075"/>
    <w:rsid w:val="00863B4A"/>
    <w:rsid w:val="0086485E"/>
    <w:rsid w:val="00864939"/>
    <w:rsid w:val="00864F71"/>
    <w:rsid w:val="00867175"/>
    <w:rsid w:val="0087148E"/>
    <w:rsid w:val="00871B16"/>
    <w:rsid w:val="00873646"/>
    <w:rsid w:val="00873FB0"/>
    <w:rsid w:val="0088340E"/>
    <w:rsid w:val="008834ED"/>
    <w:rsid w:val="008857A0"/>
    <w:rsid w:val="008857B9"/>
    <w:rsid w:val="00886C2A"/>
    <w:rsid w:val="00890CE9"/>
    <w:rsid w:val="00891511"/>
    <w:rsid w:val="008954C2"/>
    <w:rsid w:val="008A0DB5"/>
    <w:rsid w:val="008A1A02"/>
    <w:rsid w:val="008A1C26"/>
    <w:rsid w:val="008A41F0"/>
    <w:rsid w:val="008A560F"/>
    <w:rsid w:val="008A6370"/>
    <w:rsid w:val="008B0BAB"/>
    <w:rsid w:val="008B12C2"/>
    <w:rsid w:val="008B1A1B"/>
    <w:rsid w:val="008B37BB"/>
    <w:rsid w:val="008B6FEC"/>
    <w:rsid w:val="008B7F3B"/>
    <w:rsid w:val="008C2BED"/>
    <w:rsid w:val="008C5B73"/>
    <w:rsid w:val="008D1D89"/>
    <w:rsid w:val="008D4BF4"/>
    <w:rsid w:val="008E0CB8"/>
    <w:rsid w:val="008E51BA"/>
    <w:rsid w:val="008F0764"/>
    <w:rsid w:val="008F15FC"/>
    <w:rsid w:val="008F3F89"/>
    <w:rsid w:val="008F7B86"/>
    <w:rsid w:val="00901336"/>
    <w:rsid w:val="00910E45"/>
    <w:rsid w:val="00911386"/>
    <w:rsid w:val="00912153"/>
    <w:rsid w:val="009154AE"/>
    <w:rsid w:val="0091696F"/>
    <w:rsid w:val="00917E56"/>
    <w:rsid w:val="00923232"/>
    <w:rsid w:val="009252E9"/>
    <w:rsid w:val="00925576"/>
    <w:rsid w:val="0093107E"/>
    <w:rsid w:val="009319B6"/>
    <w:rsid w:val="009333B8"/>
    <w:rsid w:val="0094058C"/>
    <w:rsid w:val="00941778"/>
    <w:rsid w:val="00941FFA"/>
    <w:rsid w:val="009446D5"/>
    <w:rsid w:val="0094631D"/>
    <w:rsid w:val="00947B43"/>
    <w:rsid w:val="00953718"/>
    <w:rsid w:val="00953EF5"/>
    <w:rsid w:val="00957B0D"/>
    <w:rsid w:val="00961469"/>
    <w:rsid w:val="00965DC3"/>
    <w:rsid w:val="009716B7"/>
    <w:rsid w:val="00972DF4"/>
    <w:rsid w:val="00973617"/>
    <w:rsid w:val="009739C3"/>
    <w:rsid w:val="009834F6"/>
    <w:rsid w:val="00984AF2"/>
    <w:rsid w:val="00985EDA"/>
    <w:rsid w:val="00987864"/>
    <w:rsid w:val="00987C94"/>
    <w:rsid w:val="00991EED"/>
    <w:rsid w:val="0099211B"/>
    <w:rsid w:val="00993D88"/>
    <w:rsid w:val="0099723A"/>
    <w:rsid w:val="009A1660"/>
    <w:rsid w:val="009A7CE1"/>
    <w:rsid w:val="009B03F3"/>
    <w:rsid w:val="009B150A"/>
    <w:rsid w:val="009B286E"/>
    <w:rsid w:val="009B2957"/>
    <w:rsid w:val="009B2AC8"/>
    <w:rsid w:val="009B4988"/>
    <w:rsid w:val="009B545E"/>
    <w:rsid w:val="009C0B63"/>
    <w:rsid w:val="009C1993"/>
    <w:rsid w:val="009C2D64"/>
    <w:rsid w:val="009D0684"/>
    <w:rsid w:val="009D08B2"/>
    <w:rsid w:val="009D37F5"/>
    <w:rsid w:val="009D4E92"/>
    <w:rsid w:val="009D512C"/>
    <w:rsid w:val="009D6210"/>
    <w:rsid w:val="009E07E1"/>
    <w:rsid w:val="009E3A3B"/>
    <w:rsid w:val="009F12BC"/>
    <w:rsid w:val="009F1E90"/>
    <w:rsid w:val="009F31ED"/>
    <w:rsid w:val="009F3588"/>
    <w:rsid w:val="009F5E94"/>
    <w:rsid w:val="009F726C"/>
    <w:rsid w:val="00A0254B"/>
    <w:rsid w:val="00A02761"/>
    <w:rsid w:val="00A03498"/>
    <w:rsid w:val="00A133CF"/>
    <w:rsid w:val="00A140CC"/>
    <w:rsid w:val="00A16FC0"/>
    <w:rsid w:val="00A21EA9"/>
    <w:rsid w:val="00A2365D"/>
    <w:rsid w:val="00A31078"/>
    <w:rsid w:val="00A32C84"/>
    <w:rsid w:val="00A36715"/>
    <w:rsid w:val="00A3768D"/>
    <w:rsid w:val="00A37B9D"/>
    <w:rsid w:val="00A411C8"/>
    <w:rsid w:val="00A43B34"/>
    <w:rsid w:val="00A43E8E"/>
    <w:rsid w:val="00A44B1B"/>
    <w:rsid w:val="00A53B70"/>
    <w:rsid w:val="00A55152"/>
    <w:rsid w:val="00A56D10"/>
    <w:rsid w:val="00A6160E"/>
    <w:rsid w:val="00A61855"/>
    <w:rsid w:val="00A61D2C"/>
    <w:rsid w:val="00A638D0"/>
    <w:rsid w:val="00A651BC"/>
    <w:rsid w:val="00A677F2"/>
    <w:rsid w:val="00A72C43"/>
    <w:rsid w:val="00A72FD1"/>
    <w:rsid w:val="00A731C1"/>
    <w:rsid w:val="00A74E71"/>
    <w:rsid w:val="00A776DF"/>
    <w:rsid w:val="00A83B04"/>
    <w:rsid w:val="00A84140"/>
    <w:rsid w:val="00A86368"/>
    <w:rsid w:val="00A87AF6"/>
    <w:rsid w:val="00A87E92"/>
    <w:rsid w:val="00A94D8A"/>
    <w:rsid w:val="00A9653F"/>
    <w:rsid w:val="00AA0597"/>
    <w:rsid w:val="00AA20C1"/>
    <w:rsid w:val="00AA2667"/>
    <w:rsid w:val="00AA4FE0"/>
    <w:rsid w:val="00AA5F4C"/>
    <w:rsid w:val="00AB0B83"/>
    <w:rsid w:val="00AB795E"/>
    <w:rsid w:val="00AC3AE1"/>
    <w:rsid w:val="00AC4B46"/>
    <w:rsid w:val="00AC79D8"/>
    <w:rsid w:val="00AD1A2E"/>
    <w:rsid w:val="00AD2C03"/>
    <w:rsid w:val="00AE0F7A"/>
    <w:rsid w:val="00AE212E"/>
    <w:rsid w:val="00AE34CB"/>
    <w:rsid w:val="00AE696D"/>
    <w:rsid w:val="00AF5101"/>
    <w:rsid w:val="00AF53FE"/>
    <w:rsid w:val="00AF740C"/>
    <w:rsid w:val="00AF7654"/>
    <w:rsid w:val="00B03464"/>
    <w:rsid w:val="00B05E53"/>
    <w:rsid w:val="00B10E69"/>
    <w:rsid w:val="00B1124E"/>
    <w:rsid w:val="00B1330A"/>
    <w:rsid w:val="00B14EBD"/>
    <w:rsid w:val="00B1760A"/>
    <w:rsid w:val="00B1765C"/>
    <w:rsid w:val="00B236F7"/>
    <w:rsid w:val="00B25BA6"/>
    <w:rsid w:val="00B25CDB"/>
    <w:rsid w:val="00B303DC"/>
    <w:rsid w:val="00B31112"/>
    <w:rsid w:val="00B35597"/>
    <w:rsid w:val="00B35E29"/>
    <w:rsid w:val="00B449BB"/>
    <w:rsid w:val="00B51F2D"/>
    <w:rsid w:val="00B52B4F"/>
    <w:rsid w:val="00B55183"/>
    <w:rsid w:val="00B62B83"/>
    <w:rsid w:val="00B64897"/>
    <w:rsid w:val="00B67ED1"/>
    <w:rsid w:val="00B73BAC"/>
    <w:rsid w:val="00B76809"/>
    <w:rsid w:val="00B772B7"/>
    <w:rsid w:val="00B80589"/>
    <w:rsid w:val="00B80643"/>
    <w:rsid w:val="00B81796"/>
    <w:rsid w:val="00B8263D"/>
    <w:rsid w:val="00B87B3A"/>
    <w:rsid w:val="00B93AC7"/>
    <w:rsid w:val="00B94D81"/>
    <w:rsid w:val="00B9507A"/>
    <w:rsid w:val="00B961CD"/>
    <w:rsid w:val="00B9754D"/>
    <w:rsid w:val="00BA021A"/>
    <w:rsid w:val="00BA2CC3"/>
    <w:rsid w:val="00BA3ADC"/>
    <w:rsid w:val="00BA41D3"/>
    <w:rsid w:val="00BA780D"/>
    <w:rsid w:val="00BB0D15"/>
    <w:rsid w:val="00BB1A14"/>
    <w:rsid w:val="00BB359E"/>
    <w:rsid w:val="00BB4C3A"/>
    <w:rsid w:val="00BB6889"/>
    <w:rsid w:val="00BC0BBC"/>
    <w:rsid w:val="00BC4448"/>
    <w:rsid w:val="00BC54B1"/>
    <w:rsid w:val="00BC6C87"/>
    <w:rsid w:val="00BC757F"/>
    <w:rsid w:val="00BC76C7"/>
    <w:rsid w:val="00BD09D9"/>
    <w:rsid w:val="00BD1537"/>
    <w:rsid w:val="00BD3ECE"/>
    <w:rsid w:val="00BD404F"/>
    <w:rsid w:val="00BF0CA9"/>
    <w:rsid w:val="00BF416D"/>
    <w:rsid w:val="00BF4CEF"/>
    <w:rsid w:val="00BF5027"/>
    <w:rsid w:val="00BF5887"/>
    <w:rsid w:val="00BF6272"/>
    <w:rsid w:val="00BF6F82"/>
    <w:rsid w:val="00C0119E"/>
    <w:rsid w:val="00C119CF"/>
    <w:rsid w:val="00C17C79"/>
    <w:rsid w:val="00C20C91"/>
    <w:rsid w:val="00C26CEB"/>
    <w:rsid w:val="00C31AF6"/>
    <w:rsid w:val="00C3576E"/>
    <w:rsid w:val="00C36834"/>
    <w:rsid w:val="00C3779C"/>
    <w:rsid w:val="00C41730"/>
    <w:rsid w:val="00C42498"/>
    <w:rsid w:val="00C44E87"/>
    <w:rsid w:val="00C4567B"/>
    <w:rsid w:val="00C457D8"/>
    <w:rsid w:val="00C47B6D"/>
    <w:rsid w:val="00C5134E"/>
    <w:rsid w:val="00C5153E"/>
    <w:rsid w:val="00C52665"/>
    <w:rsid w:val="00C53E4D"/>
    <w:rsid w:val="00C7028C"/>
    <w:rsid w:val="00C709A1"/>
    <w:rsid w:val="00C71C27"/>
    <w:rsid w:val="00C74320"/>
    <w:rsid w:val="00C76C0D"/>
    <w:rsid w:val="00C76D43"/>
    <w:rsid w:val="00C76DFF"/>
    <w:rsid w:val="00C80192"/>
    <w:rsid w:val="00C80FD6"/>
    <w:rsid w:val="00C84184"/>
    <w:rsid w:val="00C844E5"/>
    <w:rsid w:val="00C8555B"/>
    <w:rsid w:val="00C87985"/>
    <w:rsid w:val="00C906BD"/>
    <w:rsid w:val="00C92AF0"/>
    <w:rsid w:val="00C92B43"/>
    <w:rsid w:val="00C939B2"/>
    <w:rsid w:val="00C94911"/>
    <w:rsid w:val="00C952C6"/>
    <w:rsid w:val="00C96EE7"/>
    <w:rsid w:val="00C9741D"/>
    <w:rsid w:val="00CA5B0A"/>
    <w:rsid w:val="00CA6912"/>
    <w:rsid w:val="00CA6B82"/>
    <w:rsid w:val="00CB0425"/>
    <w:rsid w:val="00CB0FEB"/>
    <w:rsid w:val="00CB2B55"/>
    <w:rsid w:val="00CB6069"/>
    <w:rsid w:val="00CC0872"/>
    <w:rsid w:val="00CC15DF"/>
    <w:rsid w:val="00CC2436"/>
    <w:rsid w:val="00CC2BFE"/>
    <w:rsid w:val="00CD2395"/>
    <w:rsid w:val="00CD5F62"/>
    <w:rsid w:val="00CD6F92"/>
    <w:rsid w:val="00CE6E5C"/>
    <w:rsid w:val="00CE7660"/>
    <w:rsid w:val="00CE767D"/>
    <w:rsid w:val="00CF3324"/>
    <w:rsid w:val="00CF52AA"/>
    <w:rsid w:val="00CF645A"/>
    <w:rsid w:val="00D003D4"/>
    <w:rsid w:val="00D0076E"/>
    <w:rsid w:val="00D02BBE"/>
    <w:rsid w:val="00D12346"/>
    <w:rsid w:val="00D14470"/>
    <w:rsid w:val="00D20912"/>
    <w:rsid w:val="00D21D6D"/>
    <w:rsid w:val="00D258A6"/>
    <w:rsid w:val="00D33A91"/>
    <w:rsid w:val="00D3520C"/>
    <w:rsid w:val="00D35E41"/>
    <w:rsid w:val="00D37CCF"/>
    <w:rsid w:val="00D40999"/>
    <w:rsid w:val="00D43AC9"/>
    <w:rsid w:val="00D456E3"/>
    <w:rsid w:val="00D504AA"/>
    <w:rsid w:val="00D511B6"/>
    <w:rsid w:val="00D52E74"/>
    <w:rsid w:val="00D56E0B"/>
    <w:rsid w:val="00D608B0"/>
    <w:rsid w:val="00D642E6"/>
    <w:rsid w:val="00D6532F"/>
    <w:rsid w:val="00D664EF"/>
    <w:rsid w:val="00D67909"/>
    <w:rsid w:val="00D70998"/>
    <w:rsid w:val="00D7226E"/>
    <w:rsid w:val="00D72352"/>
    <w:rsid w:val="00D72646"/>
    <w:rsid w:val="00D760D3"/>
    <w:rsid w:val="00D76BA5"/>
    <w:rsid w:val="00D813ED"/>
    <w:rsid w:val="00D81501"/>
    <w:rsid w:val="00D81944"/>
    <w:rsid w:val="00D865C6"/>
    <w:rsid w:val="00D90524"/>
    <w:rsid w:val="00D94167"/>
    <w:rsid w:val="00D94211"/>
    <w:rsid w:val="00D9516E"/>
    <w:rsid w:val="00DA19C3"/>
    <w:rsid w:val="00DA6139"/>
    <w:rsid w:val="00DA74A1"/>
    <w:rsid w:val="00DB0966"/>
    <w:rsid w:val="00DC02E9"/>
    <w:rsid w:val="00DC5666"/>
    <w:rsid w:val="00DC743E"/>
    <w:rsid w:val="00DD3248"/>
    <w:rsid w:val="00DD5DDD"/>
    <w:rsid w:val="00DE1064"/>
    <w:rsid w:val="00DF17DB"/>
    <w:rsid w:val="00E10F3C"/>
    <w:rsid w:val="00E12032"/>
    <w:rsid w:val="00E21844"/>
    <w:rsid w:val="00E2393D"/>
    <w:rsid w:val="00E239C4"/>
    <w:rsid w:val="00E23EC3"/>
    <w:rsid w:val="00E308E7"/>
    <w:rsid w:val="00E30B56"/>
    <w:rsid w:val="00E32666"/>
    <w:rsid w:val="00E35122"/>
    <w:rsid w:val="00E47688"/>
    <w:rsid w:val="00E50914"/>
    <w:rsid w:val="00E520FD"/>
    <w:rsid w:val="00E52441"/>
    <w:rsid w:val="00E52A68"/>
    <w:rsid w:val="00E5799D"/>
    <w:rsid w:val="00E57CED"/>
    <w:rsid w:val="00E65E0F"/>
    <w:rsid w:val="00E67E00"/>
    <w:rsid w:val="00E700DA"/>
    <w:rsid w:val="00E7195C"/>
    <w:rsid w:val="00E755B2"/>
    <w:rsid w:val="00E80C3C"/>
    <w:rsid w:val="00E820A1"/>
    <w:rsid w:val="00E86660"/>
    <w:rsid w:val="00E936D6"/>
    <w:rsid w:val="00E94710"/>
    <w:rsid w:val="00E94E98"/>
    <w:rsid w:val="00E959E9"/>
    <w:rsid w:val="00E95E0B"/>
    <w:rsid w:val="00E975D7"/>
    <w:rsid w:val="00E97982"/>
    <w:rsid w:val="00E97AB3"/>
    <w:rsid w:val="00EA1CFF"/>
    <w:rsid w:val="00EA2456"/>
    <w:rsid w:val="00EA4621"/>
    <w:rsid w:val="00EA6E6F"/>
    <w:rsid w:val="00EA6F73"/>
    <w:rsid w:val="00EB261D"/>
    <w:rsid w:val="00EB38C3"/>
    <w:rsid w:val="00EB490B"/>
    <w:rsid w:val="00EB7860"/>
    <w:rsid w:val="00EC14FA"/>
    <w:rsid w:val="00EC2444"/>
    <w:rsid w:val="00EC62A6"/>
    <w:rsid w:val="00ED0DA7"/>
    <w:rsid w:val="00ED1850"/>
    <w:rsid w:val="00ED4097"/>
    <w:rsid w:val="00ED5467"/>
    <w:rsid w:val="00ED6E19"/>
    <w:rsid w:val="00EE086A"/>
    <w:rsid w:val="00EE1118"/>
    <w:rsid w:val="00EE4F07"/>
    <w:rsid w:val="00EE5C53"/>
    <w:rsid w:val="00EE5FFE"/>
    <w:rsid w:val="00EE6705"/>
    <w:rsid w:val="00EE7D9F"/>
    <w:rsid w:val="00EE7FE5"/>
    <w:rsid w:val="00EF50B4"/>
    <w:rsid w:val="00EF6E69"/>
    <w:rsid w:val="00EF7735"/>
    <w:rsid w:val="00F0455A"/>
    <w:rsid w:val="00F06F6C"/>
    <w:rsid w:val="00F10D67"/>
    <w:rsid w:val="00F14249"/>
    <w:rsid w:val="00F14C38"/>
    <w:rsid w:val="00F14CF0"/>
    <w:rsid w:val="00F24DF8"/>
    <w:rsid w:val="00F25155"/>
    <w:rsid w:val="00F256F7"/>
    <w:rsid w:val="00F26D04"/>
    <w:rsid w:val="00F272C9"/>
    <w:rsid w:val="00F27B92"/>
    <w:rsid w:val="00F3069A"/>
    <w:rsid w:val="00F306BA"/>
    <w:rsid w:val="00F3125B"/>
    <w:rsid w:val="00F3158F"/>
    <w:rsid w:val="00F32DF7"/>
    <w:rsid w:val="00F33907"/>
    <w:rsid w:val="00F34DE8"/>
    <w:rsid w:val="00F36BBD"/>
    <w:rsid w:val="00F4050F"/>
    <w:rsid w:val="00F4051D"/>
    <w:rsid w:val="00F42699"/>
    <w:rsid w:val="00F4490A"/>
    <w:rsid w:val="00F5049F"/>
    <w:rsid w:val="00F53710"/>
    <w:rsid w:val="00F53C37"/>
    <w:rsid w:val="00F57C12"/>
    <w:rsid w:val="00F61FE5"/>
    <w:rsid w:val="00F6231D"/>
    <w:rsid w:val="00F628FB"/>
    <w:rsid w:val="00F648F5"/>
    <w:rsid w:val="00F67CE8"/>
    <w:rsid w:val="00F768ED"/>
    <w:rsid w:val="00F77AF1"/>
    <w:rsid w:val="00F86EBB"/>
    <w:rsid w:val="00F92C7C"/>
    <w:rsid w:val="00F92E74"/>
    <w:rsid w:val="00F9645D"/>
    <w:rsid w:val="00FA00D0"/>
    <w:rsid w:val="00FA12A1"/>
    <w:rsid w:val="00FB0A76"/>
    <w:rsid w:val="00FB3233"/>
    <w:rsid w:val="00FB4AD8"/>
    <w:rsid w:val="00FB7C68"/>
    <w:rsid w:val="00FC051E"/>
    <w:rsid w:val="00FC07C8"/>
    <w:rsid w:val="00FC4F6E"/>
    <w:rsid w:val="00FC5DBE"/>
    <w:rsid w:val="00FC6319"/>
    <w:rsid w:val="00FC73B0"/>
    <w:rsid w:val="00FD3FEC"/>
    <w:rsid w:val="00FD5671"/>
    <w:rsid w:val="00FD5F1D"/>
    <w:rsid w:val="00FD71B2"/>
    <w:rsid w:val="00FE0C59"/>
    <w:rsid w:val="00FE1CAF"/>
    <w:rsid w:val="00FE7B75"/>
    <w:rsid w:val="00FF4787"/>
    <w:rsid w:val="00FF4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370CE"/>
  <w15:docId w15:val="{8DDFFF24-A77B-4BDE-9112-DABDAEE0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6AE3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FF4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4BEE"/>
  </w:style>
  <w:style w:type="paragraph" w:styleId="Pieddepage">
    <w:name w:val="footer"/>
    <w:basedOn w:val="Normal"/>
    <w:link w:val="PieddepageCar"/>
    <w:uiPriority w:val="99"/>
    <w:unhideWhenUsed/>
    <w:rsid w:val="00FF4B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4BEE"/>
  </w:style>
  <w:style w:type="paragraph" w:styleId="Paragraphedeliste">
    <w:name w:val="List Paragraph"/>
    <w:basedOn w:val="Normal"/>
    <w:uiPriority w:val="34"/>
    <w:qFormat/>
    <w:rsid w:val="00B25CDB"/>
    <w:pPr>
      <w:ind w:left="720"/>
      <w:contextualSpacing/>
    </w:pPr>
  </w:style>
  <w:style w:type="paragraph" w:customStyle="1" w:styleId="Default">
    <w:name w:val="Default"/>
    <w:rsid w:val="00704102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252E9"/>
    <w:rPr>
      <w:rFonts w:ascii="Courier New" w:eastAsia="Times New Roman" w:hAnsi="Courier New" w:cs="Courier New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66E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9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13" Type="http://schemas.openxmlformats.org/officeDocument/2006/relationships/hyperlink" Target="https://www.w3schools.com/colors/colors_picker.asp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stylescss.free.fr/couleurs.php" TargetMode="External"/><Relationship Id="rId17" Type="http://schemas.openxmlformats.org/officeDocument/2006/relationships/hyperlink" Target="https://developer.mozilla.org/fr/docs/Web/CSS/text-shadow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fr/docs/Web/CSS/Utilisation_de_d%C3%A9grad%C3%A9s_CS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bricecourt.com/formation/doit-on-justifier-un-texte-sur-le-web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fr/docs/Web/CSS/border-radius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checklists.opquast.com/fr/oqs-v3/criteria/les-styles-ne-justifient-pas-le-texte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fr/docs/Web/CSS/CSS_Fonts" TargetMode="External"/><Relationship Id="rId14" Type="http://schemas.openxmlformats.org/officeDocument/2006/relationships/hyperlink" Target="https://www.w3schools.com/css/css_border.asp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B5EDD-7257-46BB-A83E-9CB1441FF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2095</Words>
  <Characters>11527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Bernard Herve</cp:lastModifiedBy>
  <cp:revision>957</cp:revision>
  <cp:lastPrinted>2018-08-16T06:41:00Z</cp:lastPrinted>
  <dcterms:created xsi:type="dcterms:W3CDTF">2014-01-06T14:33:00Z</dcterms:created>
  <dcterms:modified xsi:type="dcterms:W3CDTF">2018-08-16T07:08:00Z</dcterms:modified>
</cp:coreProperties>
</file>