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52" w:rsidRPr="00FB2DE3" w:rsidRDefault="001F617C">
      <w:pPr>
        <w:rPr>
          <w:rFonts w:ascii="Verdana" w:hAnsi="Verdana"/>
          <w:color w:val="244061" w:themeColor="accent1" w:themeShade="80"/>
          <w:sz w:val="72"/>
          <w:szCs w:val="72"/>
        </w:rPr>
      </w:pPr>
      <w:r>
        <w:rPr>
          <w:rFonts w:ascii="Verdana" w:hAnsi="Verdana"/>
          <w:color w:val="244061" w:themeColor="accent1" w:themeShade="80"/>
          <w:sz w:val="72"/>
          <w:szCs w:val="72"/>
        </w:rPr>
        <w:t>Javascript</w:t>
      </w:r>
      <w:r w:rsidR="006315D2" w:rsidRPr="00FB2DE3">
        <w:rPr>
          <w:rFonts w:ascii="Verdana" w:hAnsi="Verdana"/>
          <w:color w:val="244061" w:themeColor="accent1" w:themeShade="80"/>
          <w:sz w:val="72"/>
          <w:szCs w:val="72"/>
        </w:rPr>
        <w:t xml:space="preserve"> : </w:t>
      </w:r>
      <w:r w:rsidR="002E3B44">
        <w:rPr>
          <w:rFonts w:ascii="Verdana" w:hAnsi="Verdana"/>
          <w:color w:val="244061" w:themeColor="accent1" w:themeShade="80"/>
          <w:sz w:val="72"/>
          <w:szCs w:val="72"/>
        </w:rPr>
        <w:t xml:space="preserve">les </w:t>
      </w:r>
      <w:r w:rsidR="00270BD6">
        <w:rPr>
          <w:rFonts w:ascii="Verdana" w:hAnsi="Verdana"/>
          <w:color w:val="244061" w:themeColor="accent1" w:themeShade="80"/>
          <w:sz w:val="72"/>
          <w:szCs w:val="72"/>
        </w:rPr>
        <w:t>opérateurs</w:t>
      </w:r>
    </w:p>
    <w:p w:rsidR="00A55152" w:rsidRDefault="00A55152" w:rsidP="007A02E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37149697"/>
        <w:docPartObj>
          <w:docPartGallery w:val="Table of Contents"/>
          <w:docPartUnique/>
        </w:docPartObj>
      </w:sdtPr>
      <w:sdtEndPr/>
      <w:sdtContent>
        <w:p w:rsidR="007A02E6" w:rsidRDefault="007A02E6">
          <w:pPr>
            <w:pStyle w:val="En-ttedetabledesmatires"/>
          </w:pPr>
          <w:r>
            <w:t>Contenu</w:t>
          </w:r>
          <w:bookmarkStart w:id="0" w:name="_GoBack"/>
          <w:bookmarkEnd w:id="0"/>
        </w:p>
        <w:p w:rsidR="00CD551A" w:rsidRDefault="007A02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80884" w:history="1">
            <w:r w:rsidR="00CD551A" w:rsidRPr="00D96589">
              <w:rPr>
                <w:rStyle w:val="Lienhypertexte"/>
                <w:noProof/>
              </w:rPr>
              <w:t>Les opérateurs de calcul</w:t>
            </w:r>
            <w:r w:rsidR="00CD551A">
              <w:rPr>
                <w:noProof/>
                <w:webHidden/>
              </w:rPr>
              <w:tab/>
            </w:r>
            <w:r w:rsidR="00CD551A">
              <w:rPr>
                <w:noProof/>
                <w:webHidden/>
              </w:rPr>
              <w:fldChar w:fldCharType="begin"/>
            </w:r>
            <w:r w:rsidR="00CD551A">
              <w:rPr>
                <w:noProof/>
                <w:webHidden/>
              </w:rPr>
              <w:instrText xml:space="preserve"> PAGEREF _Toc510080884 \h </w:instrText>
            </w:r>
            <w:r w:rsidR="00CD551A">
              <w:rPr>
                <w:noProof/>
                <w:webHidden/>
              </w:rPr>
            </w:r>
            <w:r w:rsidR="00CD551A">
              <w:rPr>
                <w:noProof/>
                <w:webHidden/>
              </w:rPr>
              <w:fldChar w:fldCharType="separate"/>
            </w:r>
            <w:r w:rsidR="00502097">
              <w:rPr>
                <w:noProof/>
                <w:webHidden/>
              </w:rPr>
              <w:t>2</w:t>
            </w:r>
            <w:r w:rsidR="00CD551A">
              <w:rPr>
                <w:noProof/>
                <w:webHidden/>
              </w:rPr>
              <w:fldChar w:fldCharType="end"/>
            </w:r>
          </w:hyperlink>
        </w:p>
        <w:p w:rsidR="00CD551A" w:rsidRDefault="00CD551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080885" w:history="1">
            <w:r w:rsidRPr="00D96589">
              <w:rPr>
                <w:rStyle w:val="Lienhypertexte"/>
                <w:noProof/>
              </w:rPr>
              <w:t>Les opérateurs de comparaison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0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1A" w:rsidRDefault="00CD551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080886" w:history="1">
            <w:r w:rsidRPr="00D96589">
              <w:rPr>
                <w:rStyle w:val="Lienhypertexte"/>
                <w:noProof/>
              </w:rPr>
              <w:t>Les opérateurs associatifs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0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1A" w:rsidRDefault="00CD551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080887" w:history="1">
            <w:r w:rsidRPr="00D96589">
              <w:rPr>
                <w:rStyle w:val="Lienhypertexte"/>
                <w:noProof/>
              </w:rPr>
              <w:t>Les opérateurs 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0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1A" w:rsidRDefault="00CD551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080888" w:history="1">
            <w:r w:rsidRPr="00D96589">
              <w:rPr>
                <w:rStyle w:val="Lienhypertexte"/>
                <w:noProof/>
              </w:rPr>
              <w:t>Les opérateurs d'incrémentation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0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1A" w:rsidRDefault="00CD551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080889" w:history="1">
            <w:r w:rsidRPr="00D96589">
              <w:rPr>
                <w:rStyle w:val="Lienhypertexte"/>
                <w:noProof/>
              </w:rPr>
              <w:t>La priorité des opérateurs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0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E6" w:rsidRDefault="007A02E6">
          <w:r>
            <w:rPr>
              <w:b/>
              <w:bCs/>
            </w:rPr>
            <w:fldChar w:fldCharType="end"/>
          </w:r>
        </w:p>
      </w:sdtContent>
    </w:sdt>
    <w:p w:rsidR="008434E0" w:rsidRDefault="008434E0" w:rsidP="00D33AEE">
      <w:pPr>
        <w:jc w:val="both"/>
      </w:pPr>
    </w:p>
    <w:p w:rsidR="00EA3119" w:rsidRDefault="00EA3119" w:rsidP="00D33AEE">
      <w:pPr>
        <w:jc w:val="both"/>
      </w:pPr>
    </w:p>
    <w:p w:rsidR="00C54B99" w:rsidRDefault="00C54B99" w:rsidP="00C54B99"/>
    <w:p w:rsidR="00C54B99" w:rsidRDefault="00C54B99" w:rsidP="00C54B99">
      <w:bookmarkStart w:id="1" w:name="_Toc337210378"/>
      <w:bookmarkStart w:id="2" w:name="_Toc337210379"/>
      <w:bookmarkEnd w:id="1"/>
      <w:bookmarkEnd w:id="2"/>
      <w:r>
        <w:br w:type="page"/>
      </w:r>
    </w:p>
    <w:p w:rsidR="00FA4CD0" w:rsidRDefault="00FA4CD0" w:rsidP="006E3D18">
      <w:pPr>
        <w:pStyle w:val="Titre1"/>
      </w:pPr>
      <w:bookmarkStart w:id="3" w:name="_Toc337210381"/>
      <w:bookmarkStart w:id="4" w:name="_Toc337210389"/>
      <w:bookmarkStart w:id="5" w:name="_Toc510080884"/>
      <w:bookmarkEnd w:id="3"/>
      <w:r>
        <w:lastRenderedPageBreak/>
        <w:t>Les opérateurs de calcul</w:t>
      </w:r>
      <w:bookmarkEnd w:id="4"/>
      <w:bookmarkEnd w:id="5"/>
    </w:p>
    <w:p w:rsidR="00FA4CD0" w:rsidRDefault="00FA4CD0" w:rsidP="00FA4CD0">
      <w:r>
        <w:t>Dans les exemples, la valeur initiale de x sera toujours égale à 11.</w:t>
      </w:r>
    </w:p>
    <w:tbl>
      <w:tblPr>
        <w:tblW w:w="8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42"/>
        <w:gridCol w:w="2552"/>
        <w:gridCol w:w="1418"/>
        <w:gridCol w:w="1701"/>
      </w:tblGrid>
      <w:tr w:rsidR="00FA4CD0" w:rsidTr="00133FA7">
        <w:tc>
          <w:tcPr>
            <w:tcW w:w="1346" w:type="dxa"/>
            <w:vAlign w:val="center"/>
          </w:tcPr>
          <w:p w:rsidR="00FA4CD0" w:rsidRDefault="00FA4CD0" w:rsidP="00133FA7">
            <w:pPr>
              <w:jc w:val="center"/>
              <w:rPr>
                <w:b/>
              </w:rPr>
            </w:pPr>
            <w:r>
              <w:rPr>
                <w:b/>
              </w:rPr>
              <w:t>Signe</w:t>
            </w:r>
          </w:p>
        </w:tc>
        <w:tc>
          <w:tcPr>
            <w:tcW w:w="1842" w:type="dxa"/>
            <w:vAlign w:val="center"/>
          </w:tcPr>
          <w:p w:rsidR="00FA4CD0" w:rsidRDefault="00FA4CD0" w:rsidP="00133FA7">
            <w:pPr>
              <w:jc w:val="center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2552" w:type="dxa"/>
            <w:vAlign w:val="center"/>
          </w:tcPr>
          <w:p w:rsidR="00FA4CD0" w:rsidRDefault="00FA4CD0" w:rsidP="00133FA7">
            <w:pPr>
              <w:jc w:val="center"/>
              <w:rPr>
                <w:b/>
              </w:rPr>
            </w:pPr>
            <w:r>
              <w:rPr>
                <w:b/>
              </w:rPr>
              <w:t>Signification</w:t>
            </w:r>
          </w:p>
        </w:tc>
        <w:tc>
          <w:tcPr>
            <w:tcW w:w="1418" w:type="dxa"/>
            <w:vAlign w:val="center"/>
          </w:tcPr>
          <w:p w:rsidR="00FA4CD0" w:rsidRDefault="00FA4CD0" w:rsidP="00133FA7">
            <w:pPr>
              <w:jc w:val="center"/>
              <w:rPr>
                <w:b/>
              </w:rPr>
            </w:pPr>
            <w:r>
              <w:rPr>
                <w:b/>
              </w:rPr>
              <w:t>Exemple</w:t>
            </w:r>
          </w:p>
        </w:tc>
        <w:tc>
          <w:tcPr>
            <w:tcW w:w="1701" w:type="dxa"/>
            <w:vAlign w:val="center"/>
          </w:tcPr>
          <w:p w:rsidR="00FA4CD0" w:rsidRDefault="00FA4CD0" w:rsidP="00133FA7">
            <w:pPr>
              <w:jc w:val="center"/>
              <w:rPr>
                <w:b/>
              </w:rPr>
            </w:pPr>
            <w:r>
              <w:rPr>
                <w:b/>
              </w:rPr>
              <w:t>Résultat</w:t>
            </w:r>
          </w:p>
        </w:tc>
      </w:tr>
      <w:tr w:rsidR="00FA4CD0" w:rsidTr="00E601E8">
        <w:tc>
          <w:tcPr>
            <w:tcW w:w="1346" w:type="dxa"/>
          </w:tcPr>
          <w:p w:rsidR="00FA4CD0" w:rsidRDefault="00FA4CD0" w:rsidP="00E601E8">
            <w:pPr>
              <w:spacing w:after="120"/>
            </w:pPr>
            <w:r>
              <w:t>+</w:t>
            </w:r>
          </w:p>
        </w:tc>
        <w:tc>
          <w:tcPr>
            <w:tcW w:w="1842" w:type="dxa"/>
          </w:tcPr>
          <w:p w:rsidR="00FA4CD0" w:rsidRDefault="00FA4CD0" w:rsidP="00E601E8">
            <w:pPr>
              <w:spacing w:after="120"/>
            </w:pPr>
            <w:r>
              <w:t>Plus</w:t>
            </w:r>
          </w:p>
        </w:tc>
        <w:tc>
          <w:tcPr>
            <w:tcW w:w="2552" w:type="dxa"/>
          </w:tcPr>
          <w:p w:rsidR="00FA4CD0" w:rsidRDefault="00FA4CD0" w:rsidP="00E601E8">
            <w:pPr>
              <w:spacing w:after="120"/>
            </w:pPr>
            <w:r>
              <w:t>addition</w:t>
            </w:r>
          </w:p>
        </w:tc>
        <w:tc>
          <w:tcPr>
            <w:tcW w:w="1418" w:type="dxa"/>
          </w:tcPr>
          <w:p w:rsidR="00FA4CD0" w:rsidRDefault="00FA4CD0" w:rsidP="00E601E8">
            <w:pPr>
              <w:spacing w:after="120"/>
            </w:pPr>
            <w:r>
              <w:t>x + 3</w:t>
            </w:r>
          </w:p>
        </w:tc>
        <w:tc>
          <w:tcPr>
            <w:tcW w:w="1701" w:type="dxa"/>
          </w:tcPr>
          <w:p w:rsidR="00FA4CD0" w:rsidRDefault="00FA4CD0" w:rsidP="00E601E8">
            <w:pPr>
              <w:spacing w:after="120"/>
            </w:pPr>
            <w:r>
              <w:t>14</w:t>
            </w:r>
          </w:p>
        </w:tc>
      </w:tr>
      <w:tr w:rsidR="00FA4CD0" w:rsidTr="00E601E8">
        <w:trPr>
          <w:trHeight w:val="65"/>
        </w:trPr>
        <w:tc>
          <w:tcPr>
            <w:tcW w:w="1346" w:type="dxa"/>
          </w:tcPr>
          <w:p w:rsidR="00FA4CD0" w:rsidRDefault="00FA4CD0" w:rsidP="00E601E8">
            <w:pPr>
              <w:spacing w:after="120"/>
            </w:pPr>
            <w:r>
              <w:t>-</w:t>
            </w:r>
          </w:p>
        </w:tc>
        <w:tc>
          <w:tcPr>
            <w:tcW w:w="1842" w:type="dxa"/>
          </w:tcPr>
          <w:p w:rsidR="00FA4CD0" w:rsidRDefault="00FA4CD0" w:rsidP="00E601E8">
            <w:pPr>
              <w:spacing w:after="120"/>
            </w:pPr>
            <w:r>
              <w:t>Moins</w:t>
            </w:r>
          </w:p>
        </w:tc>
        <w:tc>
          <w:tcPr>
            <w:tcW w:w="2552" w:type="dxa"/>
          </w:tcPr>
          <w:p w:rsidR="00FA4CD0" w:rsidRDefault="00FA4CD0" w:rsidP="00E601E8">
            <w:pPr>
              <w:spacing w:after="120"/>
            </w:pPr>
            <w:r>
              <w:t>soustraction</w:t>
            </w:r>
          </w:p>
        </w:tc>
        <w:tc>
          <w:tcPr>
            <w:tcW w:w="1418" w:type="dxa"/>
          </w:tcPr>
          <w:p w:rsidR="00FA4CD0" w:rsidRDefault="00FA4CD0" w:rsidP="00E601E8">
            <w:pPr>
              <w:spacing w:after="120"/>
            </w:pPr>
            <w:r>
              <w:t>x - 3</w:t>
            </w:r>
          </w:p>
        </w:tc>
        <w:tc>
          <w:tcPr>
            <w:tcW w:w="1701" w:type="dxa"/>
          </w:tcPr>
          <w:p w:rsidR="00FA4CD0" w:rsidRDefault="00FA4CD0" w:rsidP="00E601E8">
            <w:pPr>
              <w:spacing w:after="120"/>
            </w:pPr>
            <w:r>
              <w:t>8</w:t>
            </w:r>
          </w:p>
        </w:tc>
      </w:tr>
      <w:tr w:rsidR="00FA4CD0" w:rsidTr="00E601E8">
        <w:tc>
          <w:tcPr>
            <w:tcW w:w="1346" w:type="dxa"/>
          </w:tcPr>
          <w:p w:rsidR="00FA4CD0" w:rsidRDefault="00FA4CD0" w:rsidP="00E601E8">
            <w:pPr>
              <w:spacing w:after="120"/>
            </w:pPr>
            <w:r>
              <w:t>*</w:t>
            </w:r>
          </w:p>
        </w:tc>
        <w:tc>
          <w:tcPr>
            <w:tcW w:w="1842" w:type="dxa"/>
          </w:tcPr>
          <w:p w:rsidR="00FA4CD0" w:rsidRDefault="00FA4CD0" w:rsidP="00E601E8">
            <w:pPr>
              <w:spacing w:after="120"/>
            </w:pPr>
            <w:r>
              <w:t>Multiplié par</w:t>
            </w:r>
          </w:p>
        </w:tc>
        <w:tc>
          <w:tcPr>
            <w:tcW w:w="2552" w:type="dxa"/>
          </w:tcPr>
          <w:p w:rsidR="00FA4CD0" w:rsidRDefault="00FA4CD0" w:rsidP="00E601E8">
            <w:pPr>
              <w:spacing w:after="120"/>
            </w:pPr>
            <w:r>
              <w:t>multiplication</w:t>
            </w:r>
          </w:p>
        </w:tc>
        <w:tc>
          <w:tcPr>
            <w:tcW w:w="1418" w:type="dxa"/>
          </w:tcPr>
          <w:p w:rsidR="00FA4CD0" w:rsidRDefault="00FA4CD0" w:rsidP="00E601E8">
            <w:pPr>
              <w:spacing w:after="120"/>
            </w:pPr>
            <w:r>
              <w:t>x*2</w:t>
            </w:r>
          </w:p>
        </w:tc>
        <w:tc>
          <w:tcPr>
            <w:tcW w:w="1701" w:type="dxa"/>
          </w:tcPr>
          <w:p w:rsidR="00FA4CD0" w:rsidRDefault="00FA4CD0" w:rsidP="00E601E8">
            <w:pPr>
              <w:spacing w:after="120"/>
            </w:pPr>
            <w:r>
              <w:t>22</w:t>
            </w:r>
          </w:p>
        </w:tc>
      </w:tr>
      <w:tr w:rsidR="00FA4CD0" w:rsidTr="00E601E8">
        <w:tc>
          <w:tcPr>
            <w:tcW w:w="1346" w:type="dxa"/>
          </w:tcPr>
          <w:p w:rsidR="00FA4CD0" w:rsidRDefault="00FA4CD0" w:rsidP="00E601E8">
            <w:pPr>
              <w:spacing w:after="120"/>
            </w:pPr>
            <w:r>
              <w:t>/</w:t>
            </w:r>
          </w:p>
        </w:tc>
        <w:tc>
          <w:tcPr>
            <w:tcW w:w="1842" w:type="dxa"/>
          </w:tcPr>
          <w:p w:rsidR="00FA4CD0" w:rsidRDefault="00FA4CD0" w:rsidP="00E601E8">
            <w:pPr>
              <w:spacing w:after="120"/>
            </w:pPr>
            <w:r>
              <w:t>Divisé</w:t>
            </w:r>
          </w:p>
        </w:tc>
        <w:tc>
          <w:tcPr>
            <w:tcW w:w="2552" w:type="dxa"/>
          </w:tcPr>
          <w:p w:rsidR="00FA4CD0" w:rsidRDefault="00FA4CD0" w:rsidP="00E601E8">
            <w:pPr>
              <w:spacing w:after="120"/>
            </w:pPr>
            <w:r>
              <w:t>par division</w:t>
            </w:r>
          </w:p>
        </w:tc>
        <w:tc>
          <w:tcPr>
            <w:tcW w:w="1418" w:type="dxa"/>
          </w:tcPr>
          <w:p w:rsidR="00FA4CD0" w:rsidRDefault="00FA4CD0" w:rsidP="00E601E8">
            <w:pPr>
              <w:spacing w:after="120"/>
            </w:pPr>
            <w:r>
              <w:t>x /2</w:t>
            </w:r>
          </w:p>
        </w:tc>
        <w:tc>
          <w:tcPr>
            <w:tcW w:w="1701" w:type="dxa"/>
          </w:tcPr>
          <w:p w:rsidR="00FA4CD0" w:rsidRDefault="00FA4CD0" w:rsidP="00E601E8">
            <w:pPr>
              <w:spacing w:after="120"/>
            </w:pPr>
            <w:r>
              <w:t>5.5</w:t>
            </w:r>
          </w:p>
        </w:tc>
      </w:tr>
      <w:tr w:rsidR="00FA4CD0" w:rsidTr="00E601E8">
        <w:tc>
          <w:tcPr>
            <w:tcW w:w="1346" w:type="dxa"/>
          </w:tcPr>
          <w:p w:rsidR="00FA4CD0" w:rsidRDefault="00FA4CD0" w:rsidP="00E601E8">
            <w:pPr>
              <w:spacing w:after="120"/>
            </w:pPr>
            <w:r>
              <w:t>%</w:t>
            </w:r>
          </w:p>
        </w:tc>
        <w:tc>
          <w:tcPr>
            <w:tcW w:w="1842" w:type="dxa"/>
          </w:tcPr>
          <w:p w:rsidR="00FA4CD0" w:rsidRDefault="00FA4CD0" w:rsidP="00E601E8">
            <w:pPr>
              <w:spacing w:after="120"/>
            </w:pPr>
            <w:r>
              <w:t>Modulo</w:t>
            </w:r>
          </w:p>
        </w:tc>
        <w:tc>
          <w:tcPr>
            <w:tcW w:w="2552" w:type="dxa"/>
          </w:tcPr>
          <w:p w:rsidR="00FA4CD0" w:rsidRDefault="00FA4CD0" w:rsidP="00E601E8">
            <w:pPr>
              <w:spacing w:after="120"/>
            </w:pPr>
            <w:r>
              <w:t>reste de la division par</w:t>
            </w:r>
          </w:p>
        </w:tc>
        <w:tc>
          <w:tcPr>
            <w:tcW w:w="1418" w:type="dxa"/>
          </w:tcPr>
          <w:p w:rsidR="00FA4CD0" w:rsidRDefault="00FA4CD0" w:rsidP="00E601E8">
            <w:pPr>
              <w:spacing w:after="120"/>
            </w:pPr>
            <w:r>
              <w:t>x%5</w:t>
            </w:r>
          </w:p>
        </w:tc>
        <w:tc>
          <w:tcPr>
            <w:tcW w:w="1701" w:type="dxa"/>
          </w:tcPr>
          <w:p w:rsidR="00FA4CD0" w:rsidRDefault="00FA4CD0" w:rsidP="00E601E8">
            <w:pPr>
              <w:spacing w:after="120"/>
            </w:pPr>
            <w:r>
              <w:t>1</w:t>
            </w:r>
          </w:p>
        </w:tc>
      </w:tr>
      <w:tr w:rsidR="00FA4CD0" w:rsidTr="00E601E8">
        <w:tc>
          <w:tcPr>
            <w:tcW w:w="1346" w:type="dxa"/>
          </w:tcPr>
          <w:p w:rsidR="00FA4CD0" w:rsidRDefault="00FA4CD0" w:rsidP="00E601E8">
            <w:pPr>
              <w:spacing w:after="120"/>
            </w:pPr>
            <w:r>
              <w:t>=</w:t>
            </w:r>
          </w:p>
        </w:tc>
        <w:tc>
          <w:tcPr>
            <w:tcW w:w="1842" w:type="dxa"/>
          </w:tcPr>
          <w:p w:rsidR="00FA4CD0" w:rsidRDefault="00FA4CD0" w:rsidP="00E601E8">
            <w:pPr>
              <w:spacing w:after="120"/>
            </w:pPr>
            <w:r>
              <w:t>à la valeur</w:t>
            </w:r>
          </w:p>
        </w:tc>
        <w:tc>
          <w:tcPr>
            <w:tcW w:w="2552" w:type="dxa"/>
          </w:tcPr>
          <w:p w:rsidR="00FA4CD0" w:rsidRDefault="00FA4CD0" w:rsidP="00E601E8">
            <w:pPr>
              <w:spacing w:after="120"/>
            </w:pPr>
            <w:r>
              <w:t>affectation</w:t>
            </w:r>
          </w:p>
        </w:tc>
        <w:tc>
          <w:tcPr>
            <w:tcW w:w="1418" w:type="dxa"/>
          </w:tcPr>
          <w:p w:rsidR="00FA4CD0" w:rsidRDefault="00FA4CD0" w:rsidP="00E601E8">
            <w:pPr>
              <w:spacing w:after="120"/>
            </w:pPr>
            <w:r>
              <w:t>x=5</w:t>
            </w:r>
          </w:p>
        </w:tc>
        <w:tc>
          <w:tcPr>
            <w:tcW w:w="1701" w:type="dxa"/>
          </w:tcPr>
          <w:p w:rsidR="00FA4CD0" w:rsidRDefault="00FA4CD0" w:rsidP="00E601E8">
            <w:pPr>
              <w:spacing w:after="120"/>
            </w:pPr>
            <w:r>
              <w:t>5</w:t>
            </w:r>
          </w:p>
        </w:tc>
      </w:tr>
    </w:tbl>
    <w:p w:rsidR="00FA4CD0" w:rsidRDefault="00FA4CD0" w:rsidP="00FA4CD0"/>
    <w:p w:rsidR="005B4765" w:rsidRPr="004C5E98" w:rsidRDefault="00F05ECD" w:rsidP="005B4765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L’opérateur + sert aussi à concaténer des chaînes de caractères.</w:t>
      </w:r>
      <w:r w:rsidR="005B4765" w:rsidRPr="004C5E9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A24E4" w:rsidRDefault="003A24E4" w:rsidP="00FA4CD0"/>
    <w:p w:rsidR="003A24E4" w:rsidRDefault="003A24E4" w:rsidP="00FA4CD0"/>
    <w:p w:rsidR="00FA4CD0" w:rsidRDefault="00FA4CD0" w:rsidP="006E3D18">
      <w:pPr>
        <w:pStyle w:val="Titre1"/>
      </w:pPr>
      <w:bookmarkStart w:id="6" w:name="_Toc337210390"/>
      <w:bookmarkStart w:id="7" w:name="_Toc510080885"/>
      <w:r>
        <w:lastRenderedPageBreak/>
        <w:t>Les opérateurs de comparaison</w:t>
      </w:r>
      <w:bookmarkEnd w:id="6"/>
      <w:bookmarkEnd w:id="7"/>
    </w:p>
    <w:tbl>
      <w:tblPr>
        <w:tblW w:w="8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410"/>
        <w:gridCol w:w="2126"/>
        <w:gridCol w:w="2977"/>
      </w:tblGrid>
      <w:tr w:rsidR="00FA4CD0" w:rsidTr="00E601E8">
        <w:tc>
          <w:tcPr>
            <w:tcW w:w="1346" w:type="dxa"/>
          </w:tcPr>
          <w:p w:rsidR="00FA4CD0" w:rsidRDefault="00FA4CD0" w:rsidP="00E601E8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Signe</w:t>
            </w:r>
          </w:p>
        </w:tc>
        <w:tc>
          <w:tcPr>
            <w:tcW w:w="2410" w:type="dxa"/>
          </w:tcPr>
          <w:p w:rsidR="00FA4CD0" w:rsidRDefault="00FA4CD0" w:rsidP="00E601E8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2126" w:type="dxa"/>
          </w:tcPr>
          <w:p w:rsidR="00FA4CD0" w:rsidRDefault="00FA4CD0" w:rsidP="00E601E8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Exemple</w:t>
            </w:r>
          </w:p>
        </w:tc>
        <w:tc>
          <w:tcPr>
            <w:tcW w:w="2977" w:type="dxa"/>
          </w:tcPr>
          <w:p w:rsidR="00FA4CD0" w:rsidRDefault="00FA4CD0" w:rsidP="00E601E8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Résultat</w:t>
            </w:r>
          </w:p>
        </w:tc>
      </w:tr>
      <w:tr w:rsidR="00FA4CD0" w:rsidTr="00E601E8">
        <w:tc>
          <w:tcPr>
            <w:tcW w:w="1346" w:type="dxa"/>
          </w:tcPr>
          <w:p w:rsidR="00FA4CD0" w:rsidRDefault="00FA4CD0" w:rsidP="00E601E8">
            <w:pPr>
              <w:spacing w:after="120"/>
            </w:pPr>
            <w:r>
              <w:t>==</w:t>
            </w:r>
          </w:p>
        </w:tc>
        <w:tc>
          <w:tcPr>
            <w:tcW w:w="2410" w:type="dxa"/>
          </w:tcPr>
          <w:p w:rsidR="00FA4CD0" w:rsidRDefault="00FA4CD0" w:rsidP="00E601E8">
            <w:pPr>
              <w:spacing w:after="120"/>
            </w:pPr>
            <w:r>
              <w:t>Egal</w:t>
            </w:r>
          </w:p>
        </w:tc>
        <w:tc>
          <w:tcPr>
            <w:tcW w:w="2126" w:type="dxa"/>
          </w:tcPr>
          <w:p w:rsidR="00FA4CD0" w:rsidRDefault="00FA4CD0" w:rsidP="00E601E8">
            <w:pPr>
              <w:spacing w:after="120"/>
            </w:pPr>
            <w:r>
              <w:t>x==11</w:t>
            </w:r>
          </w:p>
        </w:tc>
        <w:tc>
          <w:tcPr>
            <w:tcW w:w="2977" w:type="dxa"/>
          </w:tcPr>
          <w:p w:rsidR="00FA4CD0" w:rsidRDefault="00FA4CD0" w:rsidP="00E601E8">
            <w:pPr>
              <w:spacing w:after="120"/>
            </w:pPr>
            <w:r>
              <w:t>true</w:t>
            </w:r>
          </w:p>
        </w:tc>
      </w:tr>
      <w:tr w:rsidR="00FA4CD0" w:rsidTr="00E601E8">
        <w:tc>
          <w:tcPr>
            <w:tcW w:w="1346" w:type="dxa"/>
          </w:tcPr>
          <w:p w:rsidR="00FA4CD0" w:rsidRDefault="00FA4CD0" w:rsidP="00E601E8">
            <w:pPr>
              <w:spacing w:after="120"/>
            </w:pPr>
            <w:r>
              <w:t>&lt;</w:t>
            </w:r>
          </w:p>
        </w:tc>
        <w:tc>
          <w:tcPr>
            <w:tcW w:w="2410" w:type="dxa"/>
          </w:tcPr>
          <w:p w:rsidR="00FA4CD0" w:rsidRDefault="00FA4CD0" w:rsidP="00E601E8">
            <w:pPr>
              <w:spacing w:after="120"/>
            </w:pPr>
            <w:r>
              <w:t>Inférieur</w:t>
            </w:r>
          </w:p>
        </w:tc>
        <w:tc>
          <w:tcPr>
            <w:tcW w:w="2126" w:type="dxa"/>
          </w:tcPr>
          <w:p w:rsidR="00FA4CD0" w:rsidRDefault="00FA4CD0" w:rsidP="00E601E8">
            <w:pPr>
              <w:spacing w:after="120"/>
            </w:pPr>
            <w:r>
              <w:t>x&lt;11</w:t>
            </w:r>
          </w:p>
        </w:tc>
        <w:tc>
          <w:tcPr>
            <w:tcW w:w="2977" w:type="dxa"/>
          </w:tcPr>
          <w:p w:rsidR="00FA4CD0" w:rsidRDefault="00FA4CD0" w:rsidP="00E601E8">
            <w:pPr>
              <w:spacing w:after="120"/>
            </w:pPr>
            <w:r>
              <w:t>false</w:t>
            </w:r>
          </w:p>
        </w:tc>
      </w:tr>
      <w:tr w:rsidR="00FA4CD0" w:rsidTr="00E601E8">
        <w:tc>
          <w:tcPr>
            <w:tcW w:w="1346" w:type="dxa"/>
          </w:tcPr>
          <w:p w:rsidR="00FA4CD0" w:rsidRDefault="00FA4CD0" w:rsidP="00E601E8">
            <w:pPr>
              <w:spacing w:after="120"/>
            </w:pPr>
            <w:r>
              <w:t>&lt;=</w:t>
            </w:r>
          </w:p>
        </w:tc>
        <w:tc>
          <w:tcPr>
            <w:tcW w:w="2410" w:type="dxa"/>
          </w:tcPr>
          <w:p w:rsidR="00FA4CD0" w:rsidRDefault="00FA4CD0" w:rsidP="00E601E8">
            <w:pPr>
              <w:spacing w:after="120"/>
            </w:pPr>
            <w:r>
              <w:t>Inférieur ou égal</w:t>
            </w:r>
          </w:p>
        </w:tc>
        <w:tc>
          <w:tcPr>
            <w:tcW w:w="2126" w:type="dxa"/>
          </w:tcPr>
          <w:p w:rsidR="00FA4CD0" w:rsidRDefault="00FA4CD0" w:rsidP="00E601E8">
            <w:pPr>
              <w:spacing w:after="120"/>
            </w:pPr>
            <w:r>
              <w:t>x&lt;=11</w:t>
            </w:r>
          </w:p>
        </w:tc>
        <w:tc>
          <w:tcPr>
            <w:tcW w:w="2977" w:type="dxa"/>
          </w:tcPr>
          <w:p w:rsidR="00FA4CD0" w:rsidRDefault="00FA4CD0" w:rsidP="00E601E8">
            <w:pPr>
              <w:spacing w:after="120"/>
            </w:pPr>
            <w:r>
              <w:t>true</w:t>
            </w:r>
          </w:p>
        </w:tc>
      </w:tr>
      <w:tr w:rsidR="00FA4CD0" w:rsidTr="00E601E8">
        <w:tc>
          <w:tcPr>
            <w:tcW w:w="1346" w:type="dxa"/>
          </w:tcPr>
          <w:p w:rsidR="00FA4CD0" w:rsidRDefault="00FA4CD0" w:rsidP="00E601E8">
            <w:pPr>
              <w:spacing w:after="120"/>
            </w:pPr>
            <w:r>
              <w:t>&gt;</w:t>
            </w:r>
          </w:p>
        </w:tc>
        <w:tc>
          <w:tcPr>
            <w:tcW w:w="2410" w:type="dxa"/>
          </w:tcPr>
          <w:p w:rsidR="00FA4CD0" w:rsidRDefault="00FA4CD0" w:rsidP="00E601E8">
            <w:pPr>
              <w:spacing w:after="120"/>
            </w:pPr>
            <w:r>
              <w:t>Supérieur</w:t>
            </w:r>
          </w:p>
        </w:tc>
        <w:tc>
          <w:tcPr>
            <w:tcW w:w="2126" w:type="dxa"/>
          </w:tcPr>
          <w:p w:rsidR="00FA4CD0" w:rsidRDefault="00FA4CD0" w:rsidP="00E601E8">
            <w:pPr>
              <w:spacing w:after="120"/>
            </w:pPr>
            <w:r>
              <w:t>x&gt;11</w:t>
            </w:r>
          </w:p>
        </w:tc>
        <w:tc>
          <w:tcPr>
            <w:tcW w:w="2977" w:type="dxa"/>
          </w:tcPr>
          <w:p w:rsidR="00FA4CD0" w:rsidRDefault="00FA4CD0" w:rsidP="00E601E8">
            <w:pPr>
              <w:spacing w:after="120"/>
            </w:pPr>
            <w:r>
              <w:t>false</w:t>
            </w:r>
          </w:p>
        </w:tc>
      </w:tr>
      <w:tr w:rsidR="00FA4CD0" w:rsidTr="00E601E8">
        <w:tc>
          <w:tcPr>
            <w:tcW w:w="1346" w:type="dxa"/>
          </w:tcPr>
          <w:p w:rsidR="00FA4CD0" w:rsidRDefault="00FA4CD0" w:rsidP="00E601E8">
            <w:pPr>
              <w:spacing w:after="120"/>
            </w:pPr>
            <w:r>
              <w:t>&gt;=</w:t>
            </w:r>
          </w:p>
        </w:tc>
        <w:tc>
          <w:tcPr>
            <w:tcW w:w="2410" w:type="dxa"/>
          </w:tcPr>
          <w:p w:rsidR="00FA4CD0" w:rsidRDefault="00FA4CD0" w:rsidP="00E601E8">
            <w:pPr>
              <w:spacing w:after="120"/>
            </w:pPr>
            <w:r>
              <w:t>Supérieur ou égal</w:t>
            </w:r>
          </w:p>
        </w:tc>
        <w:tc>
          <w:tcPr>
            <w:tcW w:w="2126" w:type="dxa"/>
          </w:tcPr>
          <w:p w:rsidR="00FA4CD0" w:rsidRDefault="00FA4CD0" w:rsidP="00E601E8">
            <w:pPr>
              <w:spacing w:after="120"/>
            </w:pPr>
            <w:r>
              <w:t>x&gt;=11</w:t>
            </w:r>
          </w:p>
        </w:tc>
        <w:tc>
          <w:tcPr>
            <w:tcW w:w="2977" w:type="dxa"/>
          </w:tcPr>
          <w:p w:rsidR="00FA4CD0" w:rsidRDefault="00FA4CD0" w:rsidP="00E601E8">
            <w:pPr>
              <w:spacing w:after="120"/>
            </w:pPr>
            <w:r>
              <w:t>true</w:t>
            </w:r>
          </w:p>
        </w:tc>
      </w:tr>
      <w:tr w:rsidR="00FA4CD0" w:rsidTr="00E601E8">
        <w:tc>
          <w:tcPr>
            <w:tcW w:w="1346" w:type="dxa"/>
          </w:tcPr>
          <w:p w:rsidR="00FA4CD0" w:rsidRDefault="00FA4CD0" w:rsidP="00E601E8">
            <w:pPr>
              <w:spacing w:after="120"/>
            </w:pPr>
            <w:r>
              <w:t>!=</w:t>
            </w:r>
          </w:p>
        </w:tc>
        <w:tc>
          <w:tcPr>
            <w:tcW w:w="2410" w:type="dxa"/>
          </w:tcPr>
          <w:p w:rsidR="00FA4CD0" w:rsidRDefault="00FA4CD0" w:rsidP="00E601E8">
            <w:pPr>
              <w:spacing w:after="120"/>
            </w:pPr>
            <w:r>
              <w:t>Différent</w:t>
            </w:r>
          </w:p>
        </w:tc>
        <w:tc>
          <w:tcPr>
            <w:tcW w:w="2126" w:type="dxa"/>
          </w:tcPr>
          <w:p w:rsidR="00FA4CD0" w:rsidRDefault="00FA4CD0" w:rsidP="00E601E8">
            <w:pPr>
              <w:spacing w:after="120"/>
            </w:pPr>
            <w:r>
              <w:t xml:space="preserve">x!=11 </w:t>
            </w:r>
          </w:p>
        </w:tc>
        <w:tc>
          <w:tcPr>
            <w:tcW w:w="2977" w:type="dxa"/>
          </w:tcPr>
          <w:p w:rsidR="00FA4CD0" w:rsidRDefault="00FA4CD0" w:rsidP="00E601E8">
            <w:pPr>
              <w:spacing w:after="120"/>
            </w:pPr>
            <w:r>
              <w:t>false</w:t>
            </w:r>
          </w:p>
        </w:tc>
      </w:tr>
    </w:tbl>
    <w:p w:rsidR="001956A6" w:rsidRDefault="001956A6" w:rsidP="00FA4CD0">
      <w:pPr>
        <w:pStyle w:val="Titre2"/>
      </w:pPr>
      <w:bookmarkStart w:id="8" w:name="_Toc337210391"/>
    </w:p>
    <w:p w:rsidR="00ED7228" w:rsidRPr="004C5E98" w:rsidRDefault="00ED7228" w:rsidP="00ED7228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On confond souvent le = et le == (deux signes =). Le = est un opérateur de valeur tandis que le == est un opérateur de comparaison. Cette confusion est une source classique d’erreur de programmation.</w:t>
      </w:r>
      <w:r w:rsidRPr="004C5E9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D7228" w:rsidRDefault="00ED7228" w:rsidP="00ED7228"/>
    <w:p w:rsidR="001956A6" w:rsidRDefault="001956A6" w:rsidP="00FA4CD0">
      <w:pPr>
        <w:pStyle w:val="Titre2"/>
      </w:pPr>
    </w:p>
    <w:p w:rsidR="00FA4CD0" w:rsidRDefault="00FA4CD0" w:rsidP="006E3D18">
      <w:pPr>
        <w:pStyle w:val="Titre1"/>
      </w:pPr>
      <w:bookmarkStart w:id="9" w:name="_Toc510080886"/>
      <w:r>
        <w:lastRenderedPageBreak/>
        <w:t>Les opérateurs associatifs</w:t>
      </w:r>
      <w:bookmarkEnd w:id="8"/>
      <w:bookmarkEnd w:id="9"/>
      <w:r>
        <w:t xml:space="preserve"> </w:t>
      </w:r>
    </w:p>
    <w:p w:rsidR="00FA4CD0" w:rsidRDefault="00FA4CD0" w:rsidP="001F3401">
      <w:pPr>
        <w:jc w:val="both"/>
      </w:pPr>
      <w:r>
        <w:t>On appelle ainsi les opérateurs qui réalisent un calcul dans lequel une variable intervient des deux côtés du signe = (ce sont donc en quelque sorte des opérateurs d'attribution).</w:t>
      </w:r>
    </w:p>
    <w:p w:rsidR="00FA4CD0" w:rsidRDefault="00FA4CD0" w:rsidP="001F3401">
      <w:pPr>
        <w:jc w:val="both"/>
      </w:pPr>
      <w:r>
        <w:t>Dans les exemples suivants x vaut toujours 11 et y aura comme valeur 5.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1842"/>
        <w:gridCol w:w="1842"/>
        <w:gridCol w:w="1842"/>
        <w:gridCol w:w="1842"/>
      </w:tblGrid>
      <w:tr w:rsidR="00FA4CD0" w:rsidTr="00E601E8">
        <w:tc>
          <w:tcPr>
            <w:tcW w:w="1842" w:type="dxa"/>
          </w:tcPr>
          <w:p w:rsidR="00FA4CD0" w:rsidRDefault="00FA4CD0" w:rsidP="00E601E8">
            <w:pPr>
              <w:jc w:val="center"/>
              <w:rPr>
                <w:b/>
              </w:rPr>
            </w:pPr>
            <w:r>
              <w:rPr>
                <w:b/>
              </w:rPr>
              <w:t>Signe</w:t>
            </w:r>
          </w:p>
        </w:tc>
        <w:tc>
          <w:tcPr>
            <w:tcW w:w="1842" w:type="dxa"/>
          </w:tcPr>
          <w:p w:rsidR="00FA4CD0" w:rsidRDefault="00FA4CD0" w:rsidP="00E601E8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42" w:type="dxa"/>
          </w:tcPr>
          <w:p w:rsidR="00FA4CD0" w:rsidRDefault="00FA4CD0" w:rsidP="00E601E8">
            <w:pPr>
              <w:jc w:val="center"/>
              <w:rPr>
                <w:b/>
              </w:rPr>
            </w:pPr>
            <w:r>
              <w:rPr>
                <w:b/>
              </w:rPr>
              <w:t>Exemple</w:t>
            </w:r>
          </w:p>
        </w:tc>
        <w:tc>
          <w:tcPr>
            <w:tcW w:w="1842" w:type="dxa"/>
          </w:tcPr>
          <w:p w:rsidR="00FA4CD0" w:rsidRDefault="00FA4CD0" w:rsidP="00E601E8">
            <w:pPr>
              <w:jc w:val="center"/>
              <w:rPr>
                <w:b/>
              </w:rPr>
            </w:pPr>
            <w:r>
              <w:rPr>
                <w:b/>
              </w:rPr>
              <w:t>Signification</w:t>
            </w:r>
          </w:p>
        </w:tc>
        <w:tc>
          <w:tcPr>
            <w:tcW w:w="1842" w:type="dxa"/>
          </w:tcPr>
          <w:p w:rsidR="00FA4CD0" w:rsidRDefault="00FA4CD0" w:rsidP="00E601E8">
            <w:pPr>
              <w:jc w:val="center"/>
              <w:rPr>
                <w:b/>
              </w:rPr>
            </w:pPr>
            <w:r>
              <w:rPr>
                <w:b/>
              </w:rPr>
              <w:t>Résultat</w:t>
            </w:r>
          </w:p>
        </w:tc>
      </w:tr>
      <w:tr w:rsidR="00FA4CD0" w:rsidTr="00E601E8">
        <w:tc>
          <w:tcPr>
            <w:tcW w:w="1842" w:type="dxa"/>
          </w:tcPr>
          <w:p w:rsidR="00FA4CD0" w:rsidRDefault="00FA4CD0" w:rsidP="00E601E8">
            <w:r>
              <w:t>+=</w:t>
            </w:r>
          </w:p>
        </w:tc>
        <w:tc>
          <w:tcPr>
            <w:tcW w:w="1842" w:type="dxa"/>
          </w:tcPr>
          <w:p w:rsidR="00FA4CD0" w:rsidRDefault="00FA4CD0" w:rsidP="00E601E8">
            <w:r>
              <w:t>plus égal</w:t>
            </w:r>
          </w:p>
        </w:tc>
        <w:tc>
          <w:tcPr>
            <w:tcW w:w="1842" w:type="dxa"/>
          </w:tcPr>
          <w:p w:rsidR="00FA4CD0" w:rsidRDefault="00FA4CD0" w:rsidP="00E601E8">
            <w:r>
              <w:t> x += y</w:t>
            </w:r>
          </w:p>
        </w:tc>
        <w:tc>
          <w:tcPr>
            <w:tcW w:w="1842" w:type="dxa"/>
          </w:tcPr>
          <w:p w:rsidR="00FA4CD0" w:rsidRDefault="00FA4CD0" w:rsidP="00E601E8">
            <w:r>
              <w:t>x = x + y</w:t>
            </w:r>
          </w:p>
        </w:tc>
        <w:tc>
          <w:tcPr>
            <w:tcW w:w="1842" w:type="dxa"/>
          </w:tcPr>
          <w:p w:rsidR="00FA4CD0" w:rsidRDefault="00FA4CD0" w:rsidP="00E601E8">
            <w:r>
              <w:t>16</w:t>
            </w:r>
          </w:p>
        </w:tc>
      </w:tr>
      <w:tr w:rsidR="00FA4CD0" w:rsidTr="00E601E8">
        <w:tc>
          <w:tcPr>
            <w:tcW w:w="1842" w:type="dxa"/>
          </w:tcPr>
          <w:p w:rsidR="00FA4CD0" w:rsidRDefault="00FA4CD0" w:rsidP="00E601E8">
            <w:r>
              <w:t>-=</w:t>
            </w:r>
          </w:p>
        </w:tc>
        <w:tc>
          <w:tcPr>
            <w:tcW w:w="1842" w:type="dxa"/>
          </w:tcPr>
          <w:p w:rsidR="00FA4CD0" w:rsidRDefault="00FA4CD0" w:rsidP="00E601E8">
            <w:r>
              <w:t>moins égal</w:t>
            </w:r>
          </w:p>
        </w:tc>
        <w:tc>
          <w:tcPr>
            <w:tcW w:w="1842" w:type="dxa"/>
          </w:tcPr>
          <w:p w:rsidR="00FA4CD0" w:rsidRDefault="00FA4CD0" w:rsidP="00E601E8">
            <w:r>
              <w:t>x -= y</w:t>
            </w:r>
          </w:p>
        </w:tc>
        <w:tc>
          <w:tcPr>
            <w:tcW w:w="1842" w:type="dxa"/>
          </w:tcPr>
          <w:p w:rsidR="00FA4CD0" w:rsidRDefault="00FA4CD0" w:rsidP="00E601E8">
            <w:r>
              <w:t>x = x - y</w:t>
            </w:r>
          </w:p>
        </w:tc>
        <w:tc>
          <w:tcPr>
            <w:tcW w:w="1842" w:type="dxa"/>
          </w:tcPr>
          <w:p w:rsidR="00FA4CD0" w:rsidRDefault="00FA4CD0" w:rsidP="00E601E8">
            <w:r>
              <w:t>6</w:t>
            </w:r>
          </w:p>
        </w:tc>
      </w:tr>
      <w:tr w:rsidR="00FA4CD0" w:rsidTr="00E601E8">
        <w:tc>
          <w:tcPr>
            <w:tcW w:w="1842" w:type="dxa"/>
          </w:tcPr>
          <w:p w:rsidR="00FA4CD0" w:rsidRDefault="00FA4CD0" w:rsidP="00E601E8">
            <w:r>
              <w:t>*=</w:t>
            </w:r>
          </w:p>
        </w:tc>
        <w:tc>
          <w:tcPr>
            <w:tcW w:w="1842" w:type="dxa"/>
          </w:tcPr>
          <w:p w:rsidR="00FA4CD0" w:rsidRDefault="00FA4CD0" w:rsidP="00E601E8">
            <w:r>
              <w:t>multiplié égal</w:t>
            </w:r>
          </w:p>
        </w:tc>
        <w:tc>
          <w:tcPr>
            <w:tcW w:w="1842" w:type="dxa"/>
          </w:tcPr>
          <w:p w:rsidR="00FA4CD0" w:rsidRDefault="00FA4CD0" w:rsidP="00E601E8">
            <w:r>
              <w:t>x *= y</w:t>
            </w:r>
          </w:p>
        </w:tc>
        <w:tc>
          <w:tcPr>
            <w:tcW w:w="1842" w:type="dxa"/>
          </w:tcPr>
          <w:p w:rsidR="00FA4CD0" w:rsidRDefault="00FA4CD0" w:rsidP="00E601E8">
            <w:r>
              <w:t>x = x * y</w:t>
            </w:r>
          </w:p>
        </w:tc>
        <w:tc>
          <w:tcPr>
            <w:tcW w:w="1842" w:type="dxa"/>
          </w:tcPr>
          <w:p w:rsidR="00FA4CD0" w:rsidRDefault="00FA4CD0" w:rsidP="00E601E8">
            <w:r>
              <w:t>55</w:t>
            </w:r>
          </w:p>
        </w:tc>
      </w:tr>
      <w:tr w:rsidR="00FA4CD0" w:rsidTr="00E601E8">
        <w:tc>
          <w:tcPr>
            <w:tcW w:w="1842" w:type="dxa"/>
          </w:tcPr>
          <w:p w:rsidR="00FA4CD0" w:rsidRDefault="00FA4CD0" w:rsidP="00E601E8">
            <w:r>
              <w:t>/=</w:t>
            </w:r>
          </w:p>
        </w:tc>
        <w:tc>
          <w:tcPr>
            <w:tcW w:w="1842" w:type="dxa"/>
          </w:tcPr>
          <w:p w:rsidR="00FA4CD0" w:rsidRDefault="00FA4CD0" w:rsidP="00E601E8">
            <w:r>
              <w:t>divisé égal</w:t>
            </w:r>
          </w:p>
        </w:tc>
        <w:tc>
          <w:tcPr>
            <w:tcW w:w="1842" w:type="dxa"/>
          </w:tcPr>
          <w:p w:rsidR="00FA4CD0" w:rsidRDefault="00FA4CD0" w:rsidP="00E601E8">
            <w:r>
              <w:t>x /= y</w:t>
            </w:r>
          </w:p>
        </w:tc>
        <w:tc>
          <w:tcPr>
            <w:tcW w:w="1842" w:type="dxa"/>
          </w:tcPr>
          <w:p w:rsidR="00FA4CD0" w:rsidRDefault="00FA4CD0" w:rsidP="00E601E8">
            <w:r>
              <w:t>x = x / y</w:t>
            </w:r>
          </w:p>
        </w:tc>
        <w:tc>
          <w:tcPr>
            <w:tcW w:w="1842" w:type="dxa"/>
          </w:tcPr>
          <w:p w:rsidR="00FA4CD0" w:rsidRDefault="00FA4CD0" w:rsidP="00E601E8">
            <w:r>
              <w:t>2.2</w:t>
            </w:r>
          </w:p>
        </w:tc>
      </w:tr>
    </w:tbl>
    <w:p w:rsidR="00FA4CD0" w:rsidRDefault="00FA4CD0" w:rsidP="00FA4CD0"/>
    <w:p w:rsidR="00FA4CD0" w:rsidRDefault="00FA4CD0" w:rsidP="006E3D18">
      <w:pPr>
        <w:pStyle w:val="Titre1"/>
      </w:pPr>
      <w:bookmarkStart w:id="10" w:name="_Toc337210392"/>
      <w:bookmarkStart w:id="11" w:name="_Toc510080887"/>
      <w:r>
        <w:lastRenderedPageBreak/>
        <w:t>Les opérateurs logiques</w:t>
      </w:r>
      <w:bookmarkEnd w:id="10"/>
      <w:bookmarkEnd w:id="11"/>
    </w:p>
    <w:p w:rsidR="00FA4CD0" w:rsidRDefault="00FA4CD0" w:rsidP="00C61494">
      <w:pPr>
        <w:jc w:val="both"/>
      </w:pPr>
      <w:r>
        <w:t>Aussi appelés opérateurs booléens, ils servent à vérifier deux ou plusieurs conditions.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701"/>
        <w:gridCol w:w="3083"/>
        <w:gridCol w:w="3083"/>
      </w:tblGrid>
      <w:tr w:rsidR="00FA4CD0" w:rsidTr="00E601E8">
        <w:tc>
          <w:tcPr>
            <w:tcW w:w="1346" w:type="dxa"/>
          </w:tcPr>
          <w:p w:rsidR="00FA4CD0" w:rsidRDefault="00FA4CD0" w:rsidP="00E601E8">
            <w:pPr>
              <w:jc w:val="center"/>
              <w:rPr>
                <w:b/>
              </w:rPr>
            </w:pPr>
            <w:r>
              <w:rPr>
                <w:b/>
              </w:rPr>
              <w:t>Signe</w:t>
            </w:r>
          </w:p>
        </w:tc>
        <w:tc>
          <w:tcPr>
            <w:tcW w:w="1701" w:type="dxa"/>
          </w:tcPr>
          <w:p w:rsidR="00FA4CD0" w:rsidRDefault="00FA4CD0" w:rsidP="00E601E8">
            <w:pPr>
              <w:jc w:val="center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3083" w:type="dxa"/>
          </w:tcPr>
          <w:p w:rsidR="00FA4CD0" w:rsidRDefault="00FA4CD0" w:rsidP="00E601E8">
            <w:pPr>
              <w:jc w:val="center"/>
              <w:rPr>
                <w:b/>
              </w:rPr>
            </w:pPr>
            <w:r>
              <w:rPr>
                <w:b/>
              </w:rPr>
              <w:t>Exemple</w:t>
            </w:r>
          </w:p>
        </w:tc>
        <w:tc>
          <w:tcPr>
            <w:tcW w:w="3083" w:type="dxa"/>
          </w:tcPr>
          <w:p w:rsidR="00FA4CD0" w:rsidRDefault="00FA4CD0" w:rsidP="00E601E8">
            <w:pPr>
              <w:jc w:val="center"/>
              <w:rPr>
                <w:b/>
              </w:rPr>
            </w:pPr>
            <w:r>
              <w:rPr>
                <w:b/>
              </w:rPr>
              <w:t>Signification</w:t>
            </w:r>
          </w:p>
        </w:tc>
      </w:tr>
      <w:tr w:rsidR="00FA4CD0" w:rsidTr="00E601E8">
        <w:tc>
          <w:tcPr>
            <w:tcW w:w="1346" w:type="dxa"/>
          </w:tcPr>
          <w:p w:rsidR="00FA4CD0" w:rsidRDefault="00FA4CD0" w:rsidP="00E601E8">
            <w:r>
              <w:t>&amp;&amp;</w:t>
            </w:r>
          </w:p>
        </w:tc>
        <w:tc>
          <w:tcPr>
            <w:tcW w:w="1701" w:type="dxa"/>
          </w:tcPr>
          <w:p w:rsidR="00FA4CD0" w:rsidRDefault="00FA4CD0" w:rsidP="00E601E8">
            <w:r>
              <w:t>et</w:t>
            </w:r>
          </w:p>
        </w:tc>
        <w:tc>
          <w:tcPr>
            <w:tcW w:w="3083" w:type="dxa"/>
          </w:tcPr>
          <w:p w:rsidR="00FA4CD0" w:rsidRDefault="00FA4CD0" w:rsidP="00E601E8">
            <w:r>
              <w:t>(condition1) &amp;&amp; (condition2)</w:t>
            </w:r>
          </w:p>
        </w:tc>
        <w:tc>
          <w:tcPr>
            <w:tcW w:w="3083" w:type="dxa"/>
          </w:tcPr>
          <w:p w:rsidR="00FA4CD0" w:rsidRDefault="00FA4CD0" w:rsidP="00E601E8">
            <w:r>
              <w:t>condition1 et condition2</w:t>
            </w:r>
          </w:p>
        </w:tc>
      </w:tr>
      <w:tr w:rsidR="00FA4CD0" w:rsidTr="00E601E8">
        <w:tc>
          <w:tcPr>
            <w:tcW w:w="1346" w:type="dxa"/>
          </w:tcPr>
          <w:p w:rsidR="00FA4CD0" w:rsidRDefault="00FA4CD0" w:rsidP="00E601E8">
            <w:r>
              <w:t>||</w:t>
            </w:r>
          </w:p>
        </w:tc>
        <w:tc>
          <w:tcPr>
            <w:tcW w:w="1701" w:type="dxa"/>
          </w:tcPr>
          <w:p w:rsidR="00FA4CD0" w:rsidRDefault="00FA4CD0" w:rsidP="00E601E8">
            <w:r>
              <w:t>ou</w:t>
            </w:r>
          </w:p>
        </w:tc>
        <w:tc>
          <w:tcPr>
            <w:tcW w:w="3083" w:type="dxa"/>
          </w:tcPr>
          <w:p w:rsidR="00FA4CD0" w:rsidRDefault="00FA4CD0" w:rsidP="00E601E8">
            <w:r>
              <w:t>(condition1) || (condition2)</w:t>
            </w:r>
          </w:p>
        </w:tc>
        <w:tc>
          <w:tcPr>
            <w:tcW w:w="3083" w:type="dxa"/>
          </w:tcPr>
          <w:p w:rsidR="00FA4CD0" w:rsidRDefault="00FA4CD0" w:rsidP="00E601E8">
            <w:r>
              <w:t>condition1 ou condition2</w:t>
            </w:r>
          </w:p>
        </w:tc>
      </w:tr>
    </w:tbl>
    <w:p w:rsidR="00FA4CD0" w:rsidRDefault="00FA4CD0" w:rsidP="00FA4CD0">
      <w:pPr>
        <w:rPr>
          <w:b/>
        </w:rPr>
      </w:pPr>
    </w:p>
    <w:p w:rsidR="00FA4CD0" w:rsidRDefault="00FA4CD0" w:rsidP="006E3D18">
      <w:pPr>
        <w:pStyle w:val="Titre1"/>
      </w:pPr>
      <w:bookmarkStart w:id="12" w:name="_Toc337210393"/>
      <w:bookmarkStart w:id="13" w:name="_Toc510080888"/>
      <w:r>
        <w:lastRenderedPageBreak/>
        <w:t>Les opérateurs d'incrémentation</w:t>
      </w:r>
      <w:bookmarkEnd w:id="12"/>
      <w:bookmarkEnd w:id="13"/>
      <w:r>
        <w:t xml:space="preserve"> </w:t>
      </w:r>
    </w:p>
    <w:p w:rsidR="00FA4CD0" w:rsidRDefault="00FA4CD0" w:rsidP="00C61494">
      <w:pPr>
        <w:jc w:val="both"/>
      </w:pPr>
      <w:r>
        <w:t>Ces opérateurs vont augmenter ou diminuer la valeur de la variable d'une unité. Ce qui sera fort utile, par exemple, pour mettre en place des boucles.</w:t>
      </w:r>
    </w:p>
    <w:p w:rsidR="00FA4CD0" w:rsidRDefault="00FA4CD0" w:rsidP="00C61494">
      <w:pPr>
        <w:jc w:val="both"/>
      </w:pPr>
      <w:r>
        <w:t>Dans les exemples x vaut 3.</w:t>
      </w:r>
    </w:p>
    <w:tbl>
      <w:tblPr>
        <w:tblW w:w="92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977"/>
        <w:gridCol w:w="1630"/>
        <w:gridCol w:w="1630"/>
        <w:gridCol w:w="1630"/>
      </w:tblGrid>
      <w:tr w:rsidR="00FA4CD0" w:rsidTr="00E601E8">
        <w:tc>
          <w:tcPr>
            <w:tcW w:w="1346" w:type="dxa"/>
          </w:tcPr>
          <w:p w:rsidR="00FA4CD0" w:rsidRDefault="00FA4CD0" w:rsidP="00E601E8">
            <w:pPr>
              <w:jc w:val="center"/>
              <w:rPr>
                <w:b/>
              </w:rPr>
            </w:pPr>
            <w:r>
              <w:rPr>
                <w:b/>
              </w:rPr>
              <w:t>Signe</w:t>
            </w:r>
          </w:p>
        </w:tc>
        <w:tc>
          <w:tcPr>
            <w:tcW w:w="2977" w:type="dxa"/>
          </w:tcPr>
          <w:p w:rsidR="00FA4CD0" w:rsidRDefault="00FA4CD0" w:rsidP="00E601E8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30" w:type="dxa"/>
          </w:tcPr>
          <w:p w:rsidR="00FA4CD0" w:rsidRDefault="00FA4CD0" w:rsidP="00E601E8">
            <w:pPr>
              <w:jc w:val="center"/>
              <w:rPr>
                <w:b/>
              </w:rPr>
            </w:pPr>
            <w:r>
              <w:rPr>
                <w:b/>
              </w:rPr>
              <w:t>Exemple</w:t>
            </w:r>
          </w:p>
        </w:tc>
        <w:tc>
          <w:tcPr>
            <w:tcW w:w="1630" w:type="dxa"/>
          </w:tcPr>
          <w:p w:rsidR="00FA4CD0" w:rsidRDefault="00FA4CD0" w:rsidP="00E601E8">
            <w:pPr>
              <w:jc w:val="center"/>
              <w:rPr>
                <w:b/>
              </w:rPr>
            </w:pPr>
            <w:r>
              <w:rPr>
                <w:b/>
              </w:rPr>
              <w:t>Signification</w:t>
            </w:r>
          </w:p>
        </w:tc>
        <w:tc>
          <w:tcPr>
            <w:tcW w:w="1630" w:type="dxa"/>
          </w:tcPr>
          <w:p w:rsidR="00FA4CD0" w:rsidRDefault="00FA4CD0" w:rsidP="00E601E8">
            <w:pPr>
              <w:jc w:val="center"/>
              <w:rPr>
                <w:b/>
              </w:rPr>
            </w:pPr>
            <w:r>
              <w:rPr>
                <w:b/>
              </w:rPr>
              <w:t>Résultat</w:t>
            </w:r>
          </w:p>
        </w:tc>
      </w:tr>
      <w:tr w:rsidR="00FA4CD0" w:rsidTr="00E601E8">
        <w:trPr>
          <w:trHeight w:val="66"/>
        </w:trPr>
        <w:tc>
          <w:tcPr>
            <w:tcW w:w="1346" w:type="dxa"/>
          </w:tcPr>
          <w:p w:rsidR="00FA4CD0" w:rsidRDefault="00FA4CD0" w:rsidP="00E601E8">
            <w:pPr>
              <w:spacing w:after="120"/>
            </w:pPr>
            <w:r>
              <w:t>x++</w:t>
            </w:r>
          </w:p>
        </w:tc>
        <w:tc>
          <w:tcPr>
            <w:tcW w:w="2977" w:type="dxa"/>
          </w:tcPr>
          <w:p w:rsidR="00FA4CD0" w:rsidRDefault="00FA4CD0" w:rsidP="00E601E8">
            <w:pPr>
              <w:spacing w:after="120"/>
            </w:pPr>
            <w:r>
              <w:t>incrémentation</w:t>
            </w:r>
          </w:p>
          <w:p w:rsidR="00FA4CD0" w:rsidRDefault="00FA4CD0" w:rsidP="00E601E8">
            <w:pPr>
              <w:spacing w:after="120"/>
            </w:pPr>
            <w:r>
              <w:t>(x++ est le même que x=x+1)</w:t>
            </w:r>
          </w:p>
        </w:tc>
        <w:tc>
          <w:tcPr>
            <w:tcW w:w="1630" w:type="dxa"/>
          </w:tcPr>
          <w:p w:rsidR="00FA4CD0" w:rsidRDefault="00FA4CD0" w:rsidP="00E601E8">
            <w:pPr>
              <w:spacing w:after="120"/>
            </w:pPr>
            <w:r>
              <w:t>y = x++</w:t>
            </w:r>
          </w:p>
        </w:tc>
        <w:tc>
          <w:tcPr>
            <w:tcW w:w="1630" w:type="dxa"/>
          </w:tcPr>
          <w:p w:rsidR="00FA4CD0" w:rsidRDefault="00FA4CD0" w:rsidP="00E601E8">
            <w:pPr>
              <w:spacing w:after="120"/>
            </w:pPr>
            <w:r>
              <w:t>3 puis plus 1</w:t>
            </w:r>
          </w:p>
        </w:tc>
        <w:tc>
          <w:tcPr>
            <w:tcW w:w="1630" w:type="dxa"/>
          </w:tcPr>
          <w:p w:rsidR="00FA4CD0" w:rsidRDefault="00FA4CD0" w:rsidP="00E601E8">
            <w:pPr>
              <w:spacing w:after="120"/>
            </w:pPr>
            <w:r>
              <w:t>4</w:t>
            </w:r>
          </w:p>
        </w:tc>
      </w:tr>
      <w:tr w:rsidR="00FA4CD0" w:rsidTr="00E601E8">
        <w:tc>
          <w:tcPr>
            <w:tcW w:w="1346" w:type="dxa"/>
          </w:tcPr>
          <w:p w:rsidR="00FA4CD0" w:rsidRDefault="00FA4CD0" w:rsidP="00E601E8">
            <w:pPr>
              <w:spacing w:after="120"/>
            </w:pPr>
            <w:r>
              <w:t>x--</w:t>
            </w:r>
          </w:p>
        </w:tc>
        <w:tc>
          <w:tcPr>
            <w:tcW w:w="2977" w:type="dxa"/>
          </w:tcPr>
          <w:p w:rsidR="00FA4CD0" w:rsidRDefault="00FA4CD0" w:rsidP="00E601E8">
            <w:pPr>
              <w:spacing w:after="120"/>
            </w:pPr>
            <w:r>
              <w:t>décrémentation</w:t>
            </w:r>
          </w:p>
          <w:p w:rsidR="00FA4CD0" w:rsidRDefault="00FA4CD0" w:rsidP="00E601E8">
            <w:pPr>
              <w:spacing w:after="120"/>
            </w:pPr>
            <w:r>
              <w:t>(x-- est le même que x=x-1)</w:t>
            </w:r>
          </w:p>
        </w:tc>
        <w:tc>
          <w:tcPr>
            <w:tcW w:w="1630" w:type="dxa"/>
          </w:tcPr>
          <w:p w:rsidR="00FA4CD0" w:rsidRDefault="00FA4CD0" w:rsidP="00E601E8">
            <w:pPr>
              <w:spacing w:after="120"/>
            </w:pPr>
            <w:r>
              <w:t>y= x--</w:t>
            </w:r>
          </w:p>
        </w:tc>
        <w:tc>
          <w:tcPr>
            <w:tcW w:w="1630" w:type="dxa"/>
          </w:tcPr>
          <w:p w:rsidR="00FA4CD0" w:rsidRDefault="00FA4CD0" w:rsidP="00E601E8">
            <w:pPr>
              <w:spacing w:after="120"/>
            </w:pPr>
            <w:r>
              <w:t>3 puis moins 1</w:t>
            </w:r>
          </w:p>
        </w:tc>
        <w:tc>
          <w:tcPr>
            <w:tcW w:w="1630" w:type="dxa"/>
          </w:tcPr>
          <w:p w:rsidR="00FA4CD0" w:rsidRDefault="00FA4CD0" w:rsidP="00E601E8">
            <w:pPr>
              <w:spacing w:after="120"/>
            </w:pPr>
            <w:r>
              <w:t>2</w:t>
            </w:r>
          </w:p>
        </w:tc>
      </w:tr>
    </w:tbl>
    <w:p w:rsidR="00FA4CD0" w:rsidRDefault="00FA4CD0" w:rsidP="006E3D18">
      <w:pPr>
        <w:pStyle w:val="Titre1"/>
      </w:pPr>
      <w:bookmarkStart w:id="14" w:name="_Toc337210394"/>
      <w:bookmarkStart w:id="15" w:name="_Toc510080889"/>
      <w:r>
        <w:lastRenderedPageBreak/>
        <w:t>La priorité des opérateurs JavaScript</w:t>
      </w:r>
      <w:bookmarkEnd w:id="14"/>
      <w:bookmarkEnd w:id="15"/>
    </w:p>
    <w:p w:rsidR="00FA4CD0" w:rsidRDefault="00FA4CD0" w:rsidP="005B6ED1">
      <w:pPr>
        <w:jc w:val="both"/>
      </w:pPr>
      <w:r>
        <w:t>Les opérateurs s'effectuent dans l'ordre suivant de priorité (du degré de priorité le plus faible ou degré de priorité le plus élevé).</w:t>
      </w:r>
    </w:p>
    <w:p w:rsidR="00FA4CD0" w:rsidRDefault="00FA4CD0" w:rsidP="005B6ED1">
      <w:pPr>
        <w:jc w:val="both"/>
      </w:pPr>
      <w:r>
        <w:t>Dans le cas d'opérateurs de priorité égale, de gauche à droite.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3119"/>
      </w:tblGrid>
      <w:tr w:rsidR="00FA4CD0" w:rsidTr="000461C0">
        <w:tc>
          <w:tcPr>
            <w:tcW w:w="4606" w:type="dxa"/>
          </w:tcPr>
          <w:p w:rsidR="00FA4CD0" w:rsidRDefault="00FA4CD0" w:rsidP="00E601E8">
            <w:pPr>
              <w:jc w:val="center"/>
              <w:rPr>
                <w:b/>
              </w:rPr>
            </w:pPr>
            <w:r>
              <w:rPr>
                <w:b/>
              </w:rPr>
              <w:t>Opération</w:t>
            </w:r>
          </w:p>
        </w:tc>
        <w:tc>
          <w:tcPr>
            <w:tcW w:w="3119" w:type="dxa"/>
          </w:tcPr>
          <w:p w:rsidR="00FA4CD0" w:rsidRDefault="00FA4CD0" w:rsidP="00E601E8">
            <w:pPr>
              <w:jc w:val="center"/>
              <w:rPr>
                <w:b/>
              </w:rPr>
            </w:pPr>
            <w:r>
              <w:rPr>
                <w:b/>
              </w:rPr>
              <w:t>Opérateur</w:t>
            </w:r>
          </w:p>
        </w:tc>
      </w:tr>
      <w:tr w:rsidR="00FA4CD0" w:rsidTr="000461C0">
        <w:tc>
          <w:tcPr>
            <w:tcW w:w="4606" w:type="dxa"/>
          </w:tcPr>
          <w:p w:rsidR="00FA4CD0" w:rsidRDefault="00FA4CD0" w:rsidP="00E601E8">
            <w:r>
              <w:t>,</w:t>
            </w:r>
          </w:p>
          <w:p w:rsidR="00FA4CD0" w:rsidRDefault="00FA4CD0" w:rsidP="00E601E8">
            <w:r>
              <w:t>= += -= *= /= %=</w:t>
            </w:r>
          </w:p>
          <w:p w:rsidR="00FA4CD0" w:rsidRDefault="00FA4CD0" w:rsidP="00E601E8">
            <w:r>
              <w:t>? :</w:t>
            </w:r>
          </w:p>
          <w:p w:rsidR="00FA4CD0" w:rsidRDefault="00FA4CD0" w:rsidP="00E601E8">
            <w:r>
              <w:t>||</w:t>
            </w:r>
          </w:p>
          <w:p w:rsidR="00FA4CD0" w:rsidRDefault="00FA4CD0" w:rsidP="00E601E8">
            <w:r>
              <w:t>&amp;&amp;</w:t>
            </w:r>
          </w:p>
          <w:p w:rsidR="00FA4CD0" w:rsidRDefault="00FA4CD0" w:rsidP="00E601E8">
            <w:r>
              <w:t>== !=</w:t>
            </w:r>
          </w:p>
          <w:p w:rsidR="00FA4CD0" w:rsidRDefault="00FA4CD0" w:rsidP="00E601E8">
            <w:r>
              <w:t>&lt; &lt;= &gt;= &gt;</w:t>
            </w:r>
          </w:p>
          <w:p w:rsidR="00FA4CD0" w:rsidRDefault="00FA4CD0" w:rsidP="00E601E8">
            <w:r>
              <w:t xml:space="preserve">+ - </w:t>
            </w:r>
          </w:p>
          <w:p w:rsidR="00FA4CD0" w:rsidRDefault="00FA4CD0" w:rsidP="00E601E8">
            <w:r>
              <w:t>* /</w:t>
            </w:r>
          </w:p>
          <w:p w:rsidR="00FA4CD0" w:rsidRDefault="00FA4CD0" w:rsidP="00E601E8">
            <w:r>
              <w:t>! - ++ --</w:t>
            </w:r>
          </w:p>
          <w:p w:rsidR="00FA4CD0" w:rsidRDefault="00FA4CD0" w:rsidP="00E601E8">
            <w:r>
              <w:t>( )</w:t>
            </w:r>
          </w:p>
        </w:tc>
        <w:tc>
          <w:tcPr>
            <w:tcW w:w="3119" w:type="dxa"/>
          </w:tcPr>
          <w:p w:rsidR="00FA4CD0" w:rsidRDefault="00FA4CD0" w:rsidP="00E601E8">
            <w:r>
              <w:t>virgule ou séparateur de liste</w:t>
            </w:r>
          </w:p>
          <w:p w:rsidR="00FA4CD0" w:rsidRDefault="00FA4CD0" w:rsidP="00E601E8">
            <w:r>
              <w:t>affectation</w:t>
            </w:r>
          </w:p>
          <w:p w:rsidR="00FA4CD0" w:rsidRDefault="00FA4CD0" w:rsidP="00E601E8">
            <w:r>
              <w:t>opérateur conditionnel</w:t>
            </w:r>
          </w:p>
          <w:p w:rsidR="00FA4CD0" w:rsidRDefault="00FA4CD0" w:rsidP="00E601E8">
            <w:r>
              <w:t>ou logique</w:t>
            </w:r>
          </w:p>
          <w:p w:rsidR="00FA4CD0" w:rsidRDefault="00FA4CD0" w:rsidP="00E601E8">
            <w:r>
              <w:t>et logique</w:t>
            </w:r>
          </w:p>
          <w:p w:rsidR="00FA4CD0" w:rsidRDefault="00FA4CD0" w:rsidP="00E601E8">
            <w:r>
              <w:t>égalité</w:t>
            </w:r>
          </w:p>
          <w:p w:rsidR="00FA4CD0" w:rsidRDefault="00FA4CD0" w:rsidP="00E601E8">
            <w:r>
              <w:t>relationnel</w:t>
            </w:r>
          </w:p>
          <w:p w:rsidR="00FA4CD0" w:rsidRDefault="00FA4CD0" w:rsidP="00E601E8">
            <w:r>
              <w:t>addition soustraction</w:t>
            </w:r>
          </w:p>
          <w:p w:rsidR="00FA4CD0" w:rsidRDefault="00FA4CD0" w:rsidP="00E601E8">
            <w:r>
              <w:t>multiplier diviser</w:t>
            </w:r>
          </w:p>
          <w:p w:rsidR="00FA4CD0" w:rsidRDefault="00FA4CD0" w:rsidP="00E601E8">
            <w:r>
              <w:t>unaire</w:t>
            </w:r>
          </w:p>
          <w:p w:rsidR="00FA4CD0" w:rsidRDefault="00FA4CD0" w:rsidP="00E601E8">
            <w:r>
              <w:t>parenthèses</w:t>
            </w:r>
          </w:p>
        </w:tc>
      </w:tr>
    </w:tbl>
    <w:p w:rsidR="00FA4CD0" w:rsidRDefault="00FA4CD0" w:rsidP="00FA4CD0"/>
    <w:p w:rsidR="00FA4CD0" w:rsidRDefault="00FA4CD0" w:rsidP="00FA4CD0"/>
    <w:p w:rsidR="00FA4CD0" w:rsidRPr="00C54B99" w:rsidRDefault="00FA4CD0" w:rsidP="00BD73B7">
      <w:pPr>
        <w:jc w:val="both"/>
        <w:rPr>
          <w:b/>
        </w:rPr>
      </w:pPr>
    </w:p>
    <w:sectPr w:rsidR="00FA4CD0" w:rsidRPr="00C54B99" w:rsidSect="00AC4B4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A8E" w:rsidRDefault="00D12A8E" w:rsidP="00F70116">
      <w:pPr>
        <w:spacing w:after="0" w:line="240" w:lineRule="auto"/>
      </w:pPr>
      <w:r>
        <w:separator/>
      </w:r>
    </w:p>
  </w:endnote>
  <w:endnote w:type="continuationSeparator" w:id="0">
    <w:p w:rsidR="00D12A8E" w:rsidRDefault="00D12A8E" w:rsidP="00F7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368005"/>
      <w:docPartObj>
        <w:docPartGallery w:val="Page Numbers (Bottom of Page)"/>
        <w:docPartUnique/>
      </w:docPartObj>
    </w:sdtPr>
    <w:sdtEndPr/>
    <w:sdtContent>
      <w:p w:rsidR="005957BF" w:rsidRDefault="005957B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097">
          <w:rPr>
            <w:noProof/>
          </w:rPr>
          <w:t>1</w:t>
        </w:r>
        <w:r>
          <w:fldChar w:fldCharType="end"/>
        </w:r>
      </w:p>
    </w:sdtContent>
  </w:sdt>
  <w:p w:rsidR="005957BF" w:rsidRDefault="005957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A8E" w:rsidRDefault="00D12A8E" w:rsidP="00F70116">
      <w:pPr>
        <w:spacing w:after="0" w:line="240" w:lineRule="auto"/>
      </w:pPr>
      <w:r>
        <w:separator/>
      </w:r>
    </w:p>
  </w:footnote>
  <w:footnote w:type="continuationSeparator" w:id="0">
    <w:p w:rsidR="00D12A8E" w:rsidRDefault="00D12A8E" w:rsidP="00F70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E7171C"/>
    <w:multiLevelType w:val="multilevel"/>
    <w:tmpl w:val="9B9C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F658A"/>
    <w:multiLevelType w:val="hybridMultilevel"/>
    <w:tmpl w:val="C2D61B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7C91"/>
    <w:multiLevelType w:val="hybridMultilevel"/>
    <w:tmpl w:val="CF0A6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47A4E"/>
    <w:multiLevelType w:val="hybridMultilevel"/>
    <w:tmpl w:val="202A679E"/>
    <w:lvl w:ilvl="0" w:tplc="5812215C">
      <w:numFmt w:val="bullet"/>
      <w:lvlText w:val="-"/>
      <w:lvlJc w:val="left"/>
      <w:pPr>
        <w:ind w:left="400" w:hanging="360"/>
      </w:pPr>
      <w:rPr>
        <w:rFonts w:ascii="Myriad Pro" w:eastAsiaTheme="minorEastAsia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5" w15:restartNumberingAfterBreak="0">
    <w:nsid w:val="1BB34843"/>
    <w:multiLevelType w:val="hybridMultilevel"/>
    <w:tmpl w:val="001456B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F872ACB"/>
    <w:multiLevelType w:val="hybridMultilevel"/>
    <w:tmpl w:val="744AA5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D127B"/>
    <w:multiLevelType w:val="multilevel"/>
    <w:tmpl w:val="770A1692"/>
    <w:lvl w:ilvl="0">
      <w:start w:val="1"/>
      <w:numFmt w:val="bullet"/>
      <w:lvlText w:val=""/>
      <w:lvlJc w:val="left"/>
      <w:pPr>
        <w:ind w:left="991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57B14FE"/>
    <w:multiLevelType w:val="hybridMultilevel"/>
    <w:tmpl w:val="D2F6C0E2"/>
    <w:lvl w:ilvl="0" w:tplc="D36670C6">
      <w:numFmt w:val="bullet"/>
      <w:lvlText w:val=""/>
      <w:lvlJc w:val="left"/>
      <w:pPr>
        <w:ind w:left="1068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7A04D04"/>
    <w:multiLevelType w:val="hybridMultilevel"/>
    <w:tmpl w:val="B39A8C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C6090"/>
    <w:multiLevelType w:val="multilevel"/>
    <w:tmpl w:val="81D66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79482B"/>
    <w:multiLevelType w:val="hybridMultilevel"/>
    <w:tmpl w:val="C0168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347ED"/>
    <w:multiLevelType w:val="hybridMultilevel"/>
    <w:tmpl w:val="0E120E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56899"/>
    <w:multiLevelType w:val="hybridMultilevel"/>
    <w:tmpl w:val="17B864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A7696"/>
    <w:multiLevelType w:val="hybridMultilevel"/>
    <w:tmpl w:val="7AD6E1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E2BD0"/>
    <w:multiLevelType w:val="hybridMultilevel"/>
    <w:tmpl w:val="04104260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6" w15:restartNumberingAfterBreak="0">
    <w:nsid w:val="70356BD2"/>
    <w:multiLevelType w:val="hybridMultilevel"/>
    <w:tmpl w:val="6776A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142A7"/>
    <w:multiLevelType w:val="hybridMultilevel"/>
    <w:tmpl w:val="9C62ED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34A40"/>
    <w:multiLevelType w:val="hybridMultilevel"/>
    <w:tmpl w:val="85047F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81CD6"/>
    <w:multiLevelType w:val="hybridMultilevel"/>
    <w:tmpl w:val="4872D044"/>
    <w:lvl w:ilvl="0" w:tplc="0A9A0E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F4951"/>
    <w:multiLevelType w:val="hybridMultilevel"/>
    <w:tmpl w:val="DCFAE724"/>
    <w:lvl w:ilvl="0" w:tplc="31003A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12"/>
  </w:num>
  <w:num w:numId="5">
    <w:abstractNumId w:val="17"/>
  </w:num>
  <w:num w:numId="6">
    <w:abstractNumId w:val="1"/>
  </w:num>
  <w:num w:numId="7">
    <w:abstractNumId w:val="2"/>
  </w:num>
  <w:num w:numId="8">
    <w:abstractNumId w:val="6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10">
    <w:abstractNumId w:val="5"/>
  </w:num>
  <w:num w:numId="11">
    <w:abstractNumId w:val="20"/>
  </w:num>
  <w:num w:numId="12">
    <w:abstractNumId w:val="11"/>
  </w:num>
  <w:num w:numId="13">
    <w:abstractNumId w:val="16"/>
  </w:num>
  <w:num w:numId="14">
    <w:abstractNumId w:val="13"/>
  </w:num>
  <w:num w:numId="15">
    <w:abstractNumId w:val="3"/>
  </w:num>
  <w:num w:numId="16">
    <w:abstractNumId w:val="18"/>
  </w:num>
  <w:num w:numId="17">
    <w:abstractNumId w:val="19"/>
  </w:num>
  <w:num w:numId="18">
    <w:abstractNumId w:val="7"/>
  </w:num>
  <w:num w:numId="19">
    <w:abstractNumId w:val="10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5DBE"/>
    <w:rsid w:val="00000030"/>
    <w:rsid w:val="000032E9"/>
    <w:rsid w:val="00003597"/>
    <w:rsid w:val="00003D03"/>
    <w:rsid w:val="000060F6"/>
    <w:rsid w:val="000069A8"/>
    <w:rsid w:val="00007A64"/>
    <w:rsid w:val="0001288D"/>
    <w:rsid w:val="00012CB5"/>
    <w:rsid w:val="00013846"/>
    <w:rsid w:val="000166E4"/>
    <w:rsid w:val="00020711"/>
    <w:rsid w:val="0002127B"/>
    <w:rsid w:val="0002181F"/>
    <w:rsid w:val="000256FE"/>
    <w:rsid w:val="00030349"/>
    <w:rsid w:val="00033F52"/>
    <w:rsid w:val="00037442"/>
    <w:rsid w:val="00037F1E"/>
    <w:rsid w:val="000409B2"/>
    <w:rsid w:val="00042B41"/>
    <w:rsid w:val="000454A6"/>
    <w:rsid w:val="000461C0"/>
    <w:rsid w:val="00052690"/>
    <w:rsid w:val="00057774"/>
    <w:rsid w:val="0006249B"/>
    <w:rsid w:val="00064551"/>
    <w:rsid w:val="00066DB4"/>
    <w:rsid w:val="00067864"/>
    <w:rsid w:val="00067CB0"/>
    <w:rsid w:val="00070A65"/>
    <w:rsid w:val="00071C9C"/>
    <w:rsid w:val="00071E21"/>
    <w:rsid w:val="00071F77"/>
    <w:rsid w:val="0007250A"/>
    <w:rsid w:val="00075242"/>
    <w:rsid w:val="00075E00"/>
    <w:rsid w:val="00076F37"/>
    <w:rsid w:val="00077DCF"/>
    <w:rsid w:val="00081FC9"/>
    <w:rsid w:val="00084975"/>
    <w:rsid w:val="00085EED"/>
    <w:rsid w:val="00086E07"/>
    <w:rsid w:val="00094603"/>
    <w:rsid w:val="000947A6"/>
    <w:rsid w:val="000949D9"/>
    <w:rsid w:val="00094F07"/>
    <w:rsid w:val="0009658D"/>
    <w:rsid w:val="00097170"/>
    <w:rsid w:val="000A083D"/>
    <w:rsid w:val="000A39EF"/>
    <w:rsid w:val="000A46BA"/>
    <w:rsid w:val="000A6C4A"/>
    <w:rsid w:val="000B43C2"/>
    <w:rsid w:val="000B621E"/>
    <w:rsid w:val="000C2323"/>
    <w:rsid w:val="000C4055"/>
    <w:rsid w:val="000C5ABA"/>
    <w:rsid w:val="000C5D4A"/>
    <w:rsid w:val="000C5D93"/>
    <w:rsid w:val="000C6448"/>
    <w:rsid w:val="000C6749"/>
    <w:rsid w:val="000D2085"/>
    <w:rsid w:val="000D389B"/>
    <w:rsid w:val="000D4174"/>
    <w:rsid w:val="000D4318"/>
    <w:rsid w:val="000D5924"/>
    <w:rsid w:val="000D76A3"/>
    <w:rsid w:val="000E38E1"/>
    <w:rsid w:val="000E4586"/>
    <w:rsid w:val="000E5094"/>
    <w:rsid w:val="000E5775"/>
    <w:rsid w:val="000E78F9"/>
    <w:rsid w:val="000E7B78"/>
    <w:rsid w:val="000F307F"/>
    <w:rsid w:val="000F4EA6"/>
    <w:rsid w:val="001002C9"/>
    <w:rsid w:val="0010241E"/>
    <w:rsid w:val="00104D73"/>
    <w:rsid w:val="00110C36"/>
    <w:rsid w:val="001116BD"/>
    <w:rsid w:val="00111F59"/>
    <w:rsid w:val="001120BB"/>
    <w:rsid w:val="001125B1"/>
    <w:rsid w:val="00113F9F"/>
    <w:rsid w:val="00115161"/>
    <w:rsid w:val="00116113"/>
    <w:rsid w:val="00117E34"/>
    <w:rsid w:val="00120E9F"/>
    <w:rsid w:val="00121AC7"/>
    <w:rsid w:val="00123805"/>
    <w:rsid w:val="00123E0A"/>
    <w:rsid w:val="0012671D"/>
    <w:rsid w:val="00126EA7"/>
    <w:rsid w:val="001320A9"/>
    <w:rsid w:val="001325DE"/>
    <w:rsid w:val="00132852"/>
    <w:rsid w:val="00132F75"/>
    <w:rsid w:val="00133FA7"/>
    <w:rsid w:val="00134EB7"/>
    <w:rsid w:val="00136203"/>
    <w:rsid w:val="00140A22"/>
    <w:rsid w:val="00140BA7"/>
    <w:rsid w:val="00145AEB"/>
    <w:rsid w:val="00146114"/>
    <w:rsid w:val="001521E8"/>
    <w:rsid w:val="00152ECC"/>
    <w:rsid w:val="0016240A"/>
    <w:rsid w:val="00163F77"/>
    <w:rsid w:val="00170478"/>
    <w:rsid w:val="00171953"/>
    <w:rsid w:val="00180216"/>
    <w:rsid w:val="00180845"/>
    <w:rsid w:val="00183450"/>
    <w:rsid w:val="00184DE7"/>
    <w:rsid w:val="00185163"/>
    <w:rsid w:val="00186707"/>
    <w:rsid w:val="001956A6"/>
    <w:rsid w:val="001960F9"/>
    <w:rsid w:val="00196603"/>
    <w:rsid w:val="001A4801"/>
    <w:rsid w:val="001A581D"/>
    <w:rsid w:val="001A70AB"/>
    <w:rsid w:val="001B0831"/>
    <w:rsid w:val="001B0BEB"/>
    <w:rsid w:val="001B10ED"/>
    <w:rsid w:val="001B11C4"/>
    <w:rsid w:val="001B3861"/>
    <w:rsid w:val="001B47F5"/>
    <w:rsid w:val="001B4A63"/>
    <w:rsid w:val="001B5489"/>
    <w:rsid w:val="001B5F3A"/>
    <w:rsid w:val="001B6AB7"/>
    <w:rsid w:val="001C1E8B"/>
    <w:rsid w:val="001C2E18"/>
    <w:rsid w:val="001C36B6"/>
    <w:rsid w:val="001C7E6B"/>
    <w:rsid w:val="001D015F"/>
    <w:rsid w:val="001D2F3B"/>
    <w:rsid w:val="001D4179"/>
    <w:rsid w:val="001D4891"/>
    <w:rsid w:val="001D56EC"/>
    <w:rsid w:val="001D75B4"/>
    <w:rsid w:val="001E21A4"/>
    <w:rsid w:val="001E31D6"/>
    <w:rsid w:val="001E419B"/>
    <w:rsid w:val="001E48AE"/>
    <w:rsid w:val="001E727F"/>
    <w:rsid w:val="001E7BC5"/>
    <w:rsid w:val="001F072D"/>
    <w:rsid w:val="001F3401"/>
    <w:rsid w:val="001F3F46"/>
    <w:rsid w:val="001F617C"/>
    <w:rsid w:val="001F637D"/>
    <w:rsid w:val="001F6576"/>
    <w:rsid w:val="0020000F"/>
    <w:rsid w:val="00201AED"/>
    <w:rsid w:val="00203F46"/>
    <w:rsid w:val="00204F36"/>
    <w:rsid w:val="002051B8"/>
    <w:rsid w:val="002064D0"/>
    <w:rsid w:val="00207BE3"/>
    <w:rsid w:val="00210349"/>
    <w:rsid w:val="00215688"/>
    <w:rsid w:val="00215BDD"/>
    <w:rsid w:val="00216EB0"/>
    <w:rsid w:val="0021729B"/>
    <w:rsid w:val="00222331"/>
    <w:rsid w:val="0022370F"/>
    <w:rsid w:val="00224349"/>
    <w:rsid w:val="00225039"/>
    <w:rsid w:val="00227BD0"/>
    <w:rsid w:val="00230CC3"/>
    <w:rsid w:val="00232349"/>
    <w:rsid w:val="00233D6A"/>
    <w:rsid w:val="00233E35"/>
    <w:rsid w:val="00235483"/>
    <w:rsid w:val="00235EEB"/>
    <w:rsid w:val="00236CFE"/>
    <w:rsid w:val="00236E13"/>
    <w:rsid w:val="002408A3"/>
    <w:rsid w:val="00241081"/>
    <w:rsid w:val="00241C28"/>
    <w:rsid w:val="00242DF0"/>
    <w:rsid w:val="00243393"/>
    <w:rsid w:val="00243943"/>
    <w:rsid w:val="00245254"/>
    <w:rsid w:val="00246926"/>
    <w:rsid w:val="002477F6"/>
    <w:rsid w:val="002519E3"/>
    <w:rsid w:val="0025278F"/>
    <w:rsid w:val="00253A6C"/>
    <w:rsid w:val="00253A9B"/>
    <w:rsid w:val="00255364"/>
    <w:rsid w:val="0025578C"/>
    <w:rsid w:val="00255E53"/>
    <w:rsid w:val="002560D0"/>
    <w:rsid w:val="00260794"/>
    <w:rsid w:val="0026328F"/>
    <w:rsid w:val="00264340"/>
    <w:rsid w:val="00265154"/>
    <w:rsid w:val="002668DA"/>
    <w:rsid w:val="00266FD1"/>
    <w:rsid w:val="00270AA3"/>
    <w:rsid w:val="00270BD6"/>
    <w:rsid w:val="0027101F"/>
    <w:rsid w:val="002712E0"/>
    <w:rsid w:val="00271EAD"/>
    <w:rsid w:val="00272A9F"/>
    <w:rsid w:val="00275F02"/>
    <w:rsid w:val="002808C6"/>
    <w:rsid w:val="00280951"/>
    <w:rsid w:val="00282292"/>
    <w:rsid w:val="00282B2B"/>
    <w:rsid w:val="00285A70"/>
    <w:rsid w:val="00286652"/>
    <w:rsid w:val="00287050"/>
    <w:rsid w:val="00290305"/>
    <w:rsid w:val="00290FE0"/>
    <w:rsid w:val="00292DEE"/>
    <w:rsid w:val="0029652A"/>
    <w:rsid w:val="00297E9A"/>
    <w:rsid w:val="002A5594"/>
    <w:rsid w:val="002A606F"/>
    <w:rsid w:val="002A62E5"/>
    <w:rsid w:val="002B0283"/>
    <w:rsid w:val="002B0BA0"/>
    <w:rsid w:val="002B105F"/>
    <w:rsid w:val="002B2B57"/>
    <w:rsid w:val="002B39CC"/>
    <w:rsid w:val="002B4FF5"/>
    <w:rsid w:val="002B5E8B"/>
    <w:rsid w:val="002C0288"/>
    <w:rsid w:val="002C0F22"/>
    <w:rsid w:val="002C1241"/>
    <w:rsid w:val="002C1C18"/>
    <w:rsid w:val="002C2292"/>
    <w:rsid w:val="002C3BEE"/>
    <w:rsid w:val="002C3F9E"/>
    <w:rsid w:val="002C4B55"/>
    <w:rsid w:val="002D0D3F"/>
    <w:rsid w:val="002D12BD"/>
    <w:rsid w:val="002D3A17"/>
    <w:rsid w:val="002D528C"/>
    <w:rsid w:val="002D7CE2"/>
    <w:rsid w:val="002D7FB7"/>
    <w:rsid w:val="002E384C"/>
    <w:rsid w:val="002E3B44"/>
    <w:rsid w:val="002E51F7"/>
    <w:rsid w:val="002E5525"/>
    <w:rsid w:val="002E5EFD"/>
    <w:rsid w:val="002F0C40"/>
    <w:rsid w:val="002F4B79"/>
    <w:rsid w:val="002F76EF"/>
    <w:rsid w:val="002F7F8A"/>
    <w:rsid w:val="00305DE8"/>
    <w:rsid w:val="00307204"/>
    <w:rsid w:val="003074F6"/>
    <w:rsid w:val="00311EC3"/>
    <w:rsid w:val="00312D40"/>
    <w:rsid w:val="00314187"/>
    <w:rsid w:val="0031685C"/>
    <w:rsid w:val="00320516"/>
    <w:rsid w:val="00321274"/>
    <w:rsid w:val="00321398"/>
    <w:rsid w:val="003238FF"/>
    <w:rsid w:val="003247A9"/>
    <w:rsid w:val="00327A7A"/>
    <w:rsid w:val="003325E4"/>
    <w:rsid w:val="00332A84"/>
    <w:rsid w:val="0033663E"/>
    <w:rsid w:val="00336AA1"/>
    <w:rsid w:val="00337500"/>
    <w:rsid w:val="00337F04"/>
    <w:rsid w:val="003442E8"/>
    <w:rsid w:val="003446AC"/>
    <w:rsid w:val="00361E6F"/>
    <w:rsid w:val="0036552F"/>
    <w:rsid w:val="00367365"/>
    <w:rsid w:val="0037416C"/>
    <w:rsid w:val="003746DB"/>
    <w:rsid w:val="003750F2"/>
    <w:rsid w:val="003773C1"/>
    <w:rsid w:val="00377DFA"/>
    <w:rsid w:val="00382B3B"/>
    <w:rsid w:val="0038329E"/>
    <w:rsid w:val="00383F5B"/>
    <w:rsid w:val="00384043"/>
    <w:rsid w:val="00384DD9"/>
    <w:rsid w:val="003904AF"/>
    <w:rsid w:val="003954D0"/>
    <w:rsid w:val="003A1435"/>
    <w:rsid w:val="003A1B9B"/>
    <w:rsid w:val="003A24E4"/>
    <w:rsid w:val="003A3307"/>
    <w:rsid w:val="003A5237"/>
    <w:rsid w:val="003B3A32"/>
    <w:rsid w:val="003B672D"/>
    <w:rsid w:val="003C11BF"/>
    <w:rsid w:val="003C6655"/>
    <w:rsid w:val="003C670F"/>
    <w:rsid w:val="003D13F6"/>
    <w:rsid w:val="003D1C75"/>
    <w:rsid w:val="003D5DFB"/>
    <w:rsid w:val="003D6107"/>
    <w:rsid w:val="003D6FBE"/>
    <w:rsid w:val="003E0F62"/>
    <w:rsid w:val="003E1B77"/>
    <w:rsid w:val="003E1C2F"/>
    <w:rsid w:val="003E34DB"/>
    <w:rsid w:val="003E353E"/>
    <w:rsid w:val="003E3EFB"/>
    <w:rsid w:val="003E5E3A"/>
    <w:rsid w:val="003E7774"/>
    <w:rsid w:val="003F04BB"/>
    <w:rsid w:val="003F1559"/>
    <w:rsid w:val="003F40A6"/>
    <w:rsid w:val="003F4BBE"/>
    <w:rsid w:val="003F6266"/>
    <w:rsid w:val="004012A6"/>
    <w:rsid w:val="00401FA4"/>
    <w:rsid w:val="00405619"/>
    <w:rsid w:val="00405D7A"/>
    <w:rsid w:val="00405E0D"/>
    <w:rsid w:val="00406D2A"/>
    <w:rsid w:val="00407305"/>
    <w:rsid w:val="0040744C"/>
    <w:rsid w:val="004109AD"/>
    <w:rsid w:val="00410CE3"/>
    <w:rsid w:val="004111B3"/>
    <w:rsid w:val="00411666"/>
    <w:rsid w:val="00411BDE"/>
    <w:rsid w:val="004147FB"/>
    <w:rsid w:val="00416F9E"/>
    <w:rsid w:val="00417C67"/>
    <w:rsid w:val="004205C5"/>
    <w:rsid w:val="00424875"/>
    <w:rsid w:val="00424DDC"/>
    <w:rsid w:val="004270AD"/>
    <w:rsid w:val="00432A47"/>
    <w:rsid w:val="00432D3A"/>
    <w:rsid w:val="0043364E"/>
    <w:rsid w:val="00434BE7"/>
    <w:rsid w:val="00436172"/>
    <w:rsid w:val="004363F8"/>
    <w:rsid w:val="00436816"/>
    <w:rsid w:val="00436C5C"/>
    <w:rsid w:val="00441837"/>
    <w:rsid w:val="004423C7"/>
    <w:rsid w:val="00442DB2"/>
    <w:rsid w:val="00444C56"/>
    <w:rsid w:val="0045134D"/>
    <w:rsid w:val="00452C22"/>
    <w:rsid w:val="00465B87"/>
    <w:rsid w:val="00467CFD"/>
    <w:rsid w:val="00472F17"/>
    <w:rsid w:val="00475167"/>
    <w:rsid w:val="004769F2"/>
    <w:rsid w:val="0048563D"/>
    <w:rsid w:val="004870DB"/>
    <w:rsid w:val="004900DC"/>
    <w:rsid w:val="0049191A"/>
    <w:rsid w:val="00495B07"/>
    <w:rsid w:val="00495FD3"/>
    <w:rsid w:val="004976AF"/>
    <w:rsid w:val="004A046A"/>
    <w:rsid w:val="004A08CD"/>
    <w:rsid w:val="004A4198"/>
    <w:rsid w:val="004B0E42"/>
    <w:rsid w:val="004B1F69"/>
    <w:rsid w:val="004B3BBA"/>
    <w:rsid w:val="004B454E"/>
    <w:rsid w:val="004B7534"/>
    <w:rsid w:val="004B7819"/>
    <w:rsid w:val="004B7854"/>
    <w:rsid w:val="004C1E0C"/>
    <w:rsid w:val="004C2DAB"/>
    <w:rsid w:val="004C3679"/>
    <w:rsid w:val="004C3D2E"/>
    <w:rsid w:val="004C5E98"/>
    <w:rsid w:val="004D073F"/>
    <w:rsid w:val="004D3C6F"/>
    <w:rsid w:val="004D3F11"/>
    <w:rsid w:val="004D4D4B"/>
    <w:rsid w:val="004D514E"/>
    <w:rsid w:val="004D6F2D"/>
    <w:rsid w:val="004E0C9E"/>
    <w:rsid w:val="004E12BB"/>
    <w:rsid w:val="004E1A0E"/>
    <w:rsid w:val="004E4ADF"/>
    <w:rsid w:val="004E4FD8"/>
    <w:rsid w:val="004E5241"/>
    <w:rsid w:val="004E6F00"/>
    <w:rsid w:val="004F4E65"/>
    <w:rsid w:val="004F6441"/>
    <w:rsid w:val="004F70DC"/>
    <w:rsid w:val="004F757D"/>
    <w:rsid w:val="004F7AC4"/>
    <w:rsid w:val="004F7C4C"/>
    <w:rsid w:val="004F7D63"/>
    <w:rsid w:val="00500FAB"/>
    <w:rsid w:val="00502097"/>
    <w:rsid w:val="005023A8"/>
    <w:rsid w:val="005029C8"/>
    <w:rsid w:val="00503CBD"/>
    <w:rsid w:val="00505B5C"/>
    <w:rsid w:val="005060A6"/>
    <w:rsid w:val="0051014A"/>
    <w:rsid w:val="00510E99"/>
    <w:rsid w:val="005114F0"/>
    <w:rsid w:val="00513397"/>
    <w:rsid w:val="00513AD3"/>
    <w:rsid w:val="00514689"/>
    <w:rsid w:val="0051541B"/>
    <w:rsid w:val="00522994"/>
    <w:rsid w:val="00523243"/>
    <w:rsid w:val="005236B6"/>
    <w:rsid w:val="00524D89"/>
    <w:rsid w:val="005301BC"/>
    <w:rsid w:val="005327B7"/>
    <w:rsid w:val="00533929"/>
    <w:rsid w:val="00534519"/>
    <w:rsid w:val="0053737F"/>
    <w:rsid w:val="00537734"/>
    <w:rsid w:val="00540E47"/>
    <w:rsid w:val="00540F66"/>
    <w:rsid w:val="00542C54"/>
    <w:rsid w:val="00545416"/>
    <w:rsid w:val="00546F35"/>
    <w:rsid w:val="005547EA"/>
    <w:rsid w:val="00555753"/>
    <w:rsid w:val="00556159"/>
    <w:rsid w:val="00560903"/>
    <w:rsid w:val="0056262F"/>
    <w:rsid w:val="00562D1D"/>
    <w:rsid w:val="005634EA"/>
    <w:rsid w:val="00564BA6"/>
    <w:rsid w:val="005652E2"/>
    <w:rsid w:val="00567708"/>
    <w:rsid w:val="00567CB1"/>
    <w:rsid w:val="005725CA"/>
    <w:rsid w:val="00574610"/>
    <w:rsid w:val="00575C55"/>
    <w:rsid w:val="00575C82"/>
    <w:rsid w:val="00576CA7"/>
    <w:rsid w:val="005771B3"/>
    <w:rsid w:val="00580FFC"/>
    <w:rsid w:val="0058155C"/>
    <w:rsid w:val="00583389"/>
    <w:rsid w:val="00584396"/>
    <w:rsid w:val="005848FD"/>
    <w:rsid w:val="005856AB"/>
    <w:rsid w:val="005876B0"/>
    <w:rsid w:val="00587CFF"/>
    <w:rsid w:val="005901A7"/>
    <w:rsid w:val="00591431"/>
    <w:rsid w:val="00592552"/>
    <w:rsid w:val="00594512"/>
    <w:rsid w:val="005957BF"/>
    <w:rsid w:val="00597DAC"/>
    <w:rsid w:val="005A0B5A"/>
    <w:rsid w:val="005A207F"/>
    <w:rsid w:val="005A58ED"/>
    <w:rsid w:val="005B018E"/>
    <w:rsid w:val="005B1770"/>
    <w:rsid w:val="005B1C7E"/>
    <w:rsid w:val="005B3ECA"/>
    <w:rsid w:val="005B4765"/>
    <w:rsid w:val="005B68C6"/>
    <w:rsid w:val="005B6BFF"/>
    <w:rsid w:val="005B6ED1"/>
    <w:rsid w:val="005B76D2"/>
    <w:rsid w:val="005C05D6"/>
    <w:rsid w:val="005C16A9"/>
    <w:rsid w:val="005C1B07"/>
    <w:rsid w:val="005C22AE"/>
    <w:rsid w:val="005C3228"/>
    <w:rsid w:val="005C4C1C"/>
    <w:rsid w:val="005D265E"/>
    <w:rsid w:val="005D3A2E"/>
    <w:rsid w:val="005D48BC"/>
    <w:rsid w:val="005D4E8F"/>
    <w:rsid w:val="005D5D1F"/>
    <w:rsid w:val="005E4709"/>
    <w:rsid w:val="005E4D73"/>
    <w:rsid w:val="005E4E0B"/>
    <w:rsid w:val="005E64D5"/>
    <w:rsid w:val="005E6A69"/>
    <w:rsid w:val="005F1EBE"/>
    <w:rsid w:val="005F250B"/>
    <w:rsid w:val="005F492C"/>
    <w:rsid w:val="005F5884"/>
    <w:rsid w:val="005F5954"/>
    <w:rsid w:val="00600BD0"/>
    <w:rsid w:val="006023C5"/>
    <w:rsid w:val="006047C3"/>
    <w:rsid w:val="00604C8B"/>
    <w:rsid w:val="00606D8B"/>
    <w:rsid w:val="00607333"/>
    <w:rsid w:val="0061499B"/>
    <w:rsid w:val="00616181"/>
    <w:rsid w:val="00616DCE"/>
    <w:rsid w:val="00617AD5"/>
    <w:rsid w:val="006279A7"/>
    <w:rsid w:val="00627AAF"/>
    <w:rsid w:val="00630060"/>
    <w:rsid w:val="00630E1B"/>
    <w:rsid w:val="006315D2"/>
    <w:rsid w:val="00633337"/>
    <w:rsid w:val="00636BF9"/>
    <w:rsid w:val="00641C34"/>
    <w:rsid w:val="00643051"/>
    <w:rsid w:val="00643B8C"/>
    <w:rsid w:val="00645773"/>
    <w:rsid w:val="00646D22"/>
    <w:rsid w:val="00651236"/>
    <w:rsid w:val="0065672B"/>
    <w:rsid w:val="00661366"/>
    <w:rsid w:val="00663503"/>
    <w:rsid w:val="00663CE0"/>
    <w:rsid w:val="006646DC"/>
    <w:rsid w:val="00667BCF"/>
    <w:rsid w:val="00670482"/>
    <w:rsid w:val="00670761"/>
    <w:rsid w:val="00670E60"/>
    <w:rsid w:val="00671567"/>
    <w:rsid w:val="00674A8E"/>
    <w:rsid w:val="0067510A"/>
    <w:rsid w:val="006751F6"/>
    <w:rsid w:val="00675AD1"/>
    <w:rsid w:val="00676ECF"/>
    <w:rsid w:val="00680AE4"/>
    <w:rsid w:val="006843D4"/>
    <w:rsid w:val="0068736B"/>
    <w:rsid w:val="00687FB8"/>
    <w:rsid w:val="00690090"/>
    <w:rsid w:val="00691408"/>
    <w:rsid w:val="00692D81"/>
    <w:rsid w:val="0069657F"/>
    <w:rsid w:val="006967FF"/>
    <w:rsid w:val="006A0249"/>
    <w:rsid w:val="006A0904"/>
    <w:rsid w:val="006A3A56"/>
    <w:rsid w:val="006B2F31"/>
    <w:rsid w:val="006B324D"/>
    <w:rsid w:val="006B36F6"/>
    <w:rsid w:val="006B3959"/>
    <w:rsid w:val="006B3B44"/>
    <w:rsid w:val="006C1EFA"/>
    <w:rsid w:val="006C4389"/>
    <w:rsid w:val="006C4498"/>
    <w:rsid w:val="006C6D0E"/>
    <w:rsid w:val="006C6E5F"/>
    <w:rsid w:val="006C77C9"/>
    <w:rsid w:val="006D2403"/>
    <w:rsid w:val="006D546D"/>
    <w:rsid w:val="006E06AD"/>
    <w:rsid w:val="006E3D18"/>
    <w:rsid w:val="006E69A6"/>
    <w:rsid w:val="006E7080"/>
    <w:rsid w:val="006E7DBC"/>
    <w:rsid w:val="006F46C9"/>
    <w:rsid w:val="006F4917"/>
    <w:rsid w:val="006F5EE5"/>
    <w:rsid w:val="006F779A"/>
    <w:rsid w:val="0070014C"/>
    <w:rsid w:val="00702DCE"/>
    <w:rsid w:val="00703AF5"/>
    <w:rsid w:val="00706206"/>
    <w:rsid w:val="00706C6B"/>
    <w:rsid w:val="00707210"/>
    <w:rsid w:val="00707466"/>
    <w:rsid w:val="00707D57"/>
    <w:rsid w:val="00710EDA"/>
    <w:rsid w:val="007110B3"/>
    <w:rsid w:val="007110E6"/>
    <w:rsid w:val="00711352"/>
    <w:rsid w:val="00716724"/>
    <w:rsid w:val="00720B22"/>
    <w:rsid w:val="007224C9"/>
    <w:rsid w:val="00724CD8"/>
    <w:rsid w:val="00725D18"/>
    <w:rsid w:val="0072709E"/>
    <w:rsid w:val="00730485"/>
    <w:rsid w:val="007318DF"/>
    <w:rsid w:val="00734E78"/>
    <w:rsid w:val="007412AC"/>
    <w:rsid w:val="00742F23"/>
    <w:rsid w:val="00745200"/>
    <w:rsid w:val="00746426"/>
    <w:rsid w:val="00747EA7"/>
    <w:rsid w:val="00751A84"/>
    <w:rsid w:val="00752DBA"/>
    <w:rsid w:val="00754754"/>
    <w:rsid w:val="0075724C"/>
    <w:rsid w:val="00757DBB"/>
    <w:rsid w:val="007610B1"/>
    <w:rsid w:val="00762F58"/>
    <w:rsid w:val="007666A8"/>
    <w:rsid w:val="00770A78"/>
    <w:rsid w:val="00772AC3"/>
    <w:rsid w:val="00772EE9"/>
    <w:rsid w:val="00772FB4"/>
    <w:rsid w:val="00774EF6"/>
    <w:rsid w:val="007766EE"/>
    <w:rsid w:val="00777B87"/>
    <w:rsid w:val="0078128E"/>
    <w:rsid w:val="00781F90"/>
    <w:rsid w:val="00783E8F"/>
    <w:rsid w:val="00785062"/>
    <w:rsid w:val="00785D7D"/>
    <w:rsid w:val="007869BE"/>
    <w:rsid w:val="00786DA6"/>
    <w:rsid w:val="00790553"/>
    <w:rsid w:val="0079354C"/>
    <w:rsid w:val="00793880"/>
    <w:rsid w:val="00794F96"/>
    <w:rsid w:val="00795072"/>
    <w:rsid w:val="007976A7"/>
    <w:rsid w:val="00797CB1"/>
    <w:rsid w:val="007A02E6"/>
    <w:rsid w:val="007A7C5F"/>
    <w:rsid w:val="007B17AC"/>
    <w:rsid w:val="007B1A49"/>
    <w:rsid w:val="007B21BF"/>
    <w:rsid w:val="007B5548"/>
    <w:rsid w:val="007B6643"/>
    <w:rsid w:val="007B6C19"/>
    <w:rsid w:val="007C0DD4"/>
    <w:rsid w:val="007C2CC9"/>
    <w:rsid w:val="007C515C"/>
    <w:rsid w:val="007C6090"/>
    <w:rsid w:val="007C7C5F"/>
    <w:rsid w:val="007D040A"/>
    <w:rsid w:val="007D1706"/>
    <w:rsid w:val="007D29CD"/>
    <w:rsid w:val="007D2CE5"/>
    <w:rsid w:val="007D55EE"/>
    <w:rsid w:val="007D6C98"/>
    <w:rsid w:val="007D7A85"/>
    <w:rsid w:val="007E15F5"/>
    <w:rsid w:val="007E37C5"/>
    <w:rsid w:val="007E44D6"/>
    <w:rsid w:val="007E6C36"/>
    <w:rsid w:val="007F0B2F"/>
    <w:rsid w:val="007F144C"/>
    <w:rsid w:val="007F1BD5"/>
    <w:rsid w:val="007F5DE9"/>
    <w:rsid w:val="007F7834"/>
    <w:rsid w:val="007F7A46"/>
    <w:rsid w:val="008034AD"/>
    <w:rsid w:val="00804231"/>
    <w:rsid w:val="008048F8"/>
    <w:rsid w:val="008076DB"/>
    <w:rsid w:val="00811355"/>
    <w:rsid w:val="008134ED"/>
    <w:rsid w:val="0081573E"/>
    <w:rsid w:val="0081669D"/>
    <w:rsid w:val="008228A2"/>
    <w:rsid w:val="00822B0B"/>
    <w:rsid w:val="00822E8E"/>
    <w:rsid w:val="00823F2F"/>
    <w:rsid w:val="00825588"/>
    <w:rsid w:val="00826133"/>
    <w:rsid w:val="0082649B"/>
    <w:rsid w:val="00826EC6"/>
    <w:rsid w:val="00827CC2"/>
    <w:rsid w:val="00832969"/>
    <w:rsid w:val="00832BDD"/>
    <w:rsid w:val="00833BF3"/>
    <w:rsid w:val="00833DA9"/>
    <w:rsid w:val="00834141"/>
    <w:rsid w:val="00834BB5"/>
    <w:rsid w:val="00842F74"/>
    <w:rsid w:val="008434E0"/>
    <w:rsid w:val="00845F6D"/>
    <w:rsid w:val="008469B6"/>
    <w:rsid w:val="0086317E"/>
    <w:rsid w:val="00866904"/>
    <w:rsid w:val="008671E3"/>
    <w:rsid w:val="00872E43"/>
    <w:rsid w:val="0087432A"/>
    <w:rsid w:val="00874404"/>
    <w:rsid w:val="00881186"/>
    <w:rsid w:val="00881368"/>
    <w:rsid w:val="00886FAE"/>
    <w:rsid w:val="0088778B"/>
    <w:rsid w:val="008908A3"/>
    <w:rsid w:val="00890938"/>
    <w:rsid w:val="00891102"/>
    <w:rsid w:val="00891473"/>
    <w:rsid w:val="00892BF4"/>
    <w:rsid w:val="008938F8"/>
    <w:rsid w:val="00894E41"/>
    <w:rsid w:val="00895BA1"/>
    <w:rsid w:val="008A0452"/>
    <w:rsid w:val="008A06FB"/>
    <w:rsid w:val="008A34C8"/>
    <w:rsid w:val="008B2F91"/>
    <w:rsid w:val="008B334C"/>
    <w:rsid w:val="008B3C27"/>
    <w:rsid w:val="008B4BB6"/>
    <w:rsid w:val="008B71BC"/>
    <w:rsid w:val="008C39F2"/>
    <w:rsid w:val="008C522B"/>
    <w:rsid w:val="008C64D2"/>
    <w:rsid w:val="008C6DDF"/>
    <w:rsid w:val="008D0D31"/>
    <w:rsid w:val="008D0EA6"/>
    <w:rsid w:val="008D1D89"/>
    <w:rsid w:val="008D2415"/>
    <w:rsid w:val="008D400B"/>
    <w:rsid w:val="008D46AF"/>
    <w:rsid w:val="008D4BF4"/>
    <w:rsid w:val="008E1EA9"/>
    <w:rsid w:val="008E280B"/>
    <w:rsid w:val="008E5609"/>
    <w:rsid w:val="008E6B67"/>
    <w:rsid w:val="008E7AF7"/>
    <w:rsid w:val="008F1FBD"/>
    <w:rsid w:val="008F2516"/>
    <w:rsid w:val="008F2EB4"/>
    <w:rsid w:val="008F412F"/>
    <w:rsid w:val="008F4F58"/>
    <w:rsid w:val="008F5526"/>
    <w:rsid w:val="009023BC"/>
    <w:rsid w:val="009035DA"/>
    <w:rsid w:val="009044B8"/>
    <w:rsid w:val="009065CC"/>
    <w:rsid w:val="00907F5B"/>
    <w:rsid w:val="009107A1"/>
    <w:rsid w:val="00920DA0"/>
    <w:rsid w:val="009228CB"/>
    <w:rsid w:val="00923EC4"/>
    <w:rsid w:val="00925614"/>
    <w:rsid w:val="009271F0"/>
    <w:rsid w:val="00927901"/>
    <w:rsid w:val="0093047B"/>
    <w:rsid w:val="00931502"/>
    <w:rsid w:val="009315AE"/>
    <w:rsid w:val="009332B4"/>
    <w:rsid w:val="0093683E"/>
    <w:rsid w:val="009376BE"/>
    <w:rsid w:val="009403A6"/>
    <w:rsid w:val="00950B9C"/>
    <w:rsid w:val="009514CF"/>
    <w:rsid w:val="0095308A"/>
    <w:rsid w:val="0095312C"/>
    <w:rsid w:val="00953DBC"/>
    <w:rsid w:val="00954039"/>
    <w:rsid w:val="00960045"/>
    <w:rsid w:val="00961E31"/>
    <w:rsid w:val="00964AB7"/>
    <w:rsid w:val="0096624C"/>
    <w:rsid w:val="0096767E"/>
    <w:rsid w:val="00972A87"/>
    <w:rsid w:val="00972FD2"/>
    <w:rsid w:val="00976757"/>
    <w:rsid w:val="00977400"/>
    <w:rsid w:val="00980F2A"/>
    <w:rsid w:val="00982DDF"/>
    <w:rsid w:val="009853F8"/>
    <w:rsid w:val="0098546B"/>
    <w:rsid w:val="00986D44"/>
    <w:rsid w:val="00992D87"/>
    <w:rsid w:val="00993AFF"/>
    <w:rsid w:val="009962A8"/>
    <w:rsid w:val="009A2E44"/>
    <w:rsid w:val="009A4D26"/>
    <w:rsid w:val="009A6A8D"/>
    <w:rsid w:val="009A77B3"/>
    <w:rsid w:val="009B0048"/>
    <w:rsid w:val="009B0D9E"/>
    <w:rsid w:val="009B150A"/>
    <w:rsid w:val="009B2957"/>
    <w:rsid w:val="009B47FB"/>
    <w:rsid w:val="009B62E1"/>
    <w:rsid w:val="009B6898"/>
    <w:rsid w:val="009C0455"/>
    <w:rsid w:val="009C1EA4"/>
    <w:rsid w:val="009C23AB"/>
    <w:rsid w:val="009C3885"/>
    <w:rsid w:val="009C496D"/>
    <w:rsid w:val="009C4A59"/>
    <w:rsid w:val="009C6983"/>
    <w:rsid w:val="009C6ADC"/>
    <w:rsid w:val="009D0684"/>
    <w:rsid w:val="009D2820"/>
    <w:rsid w:val="009D34AF"/>
    <w:rsid w:val="009D58F8"/>
    <w:rsid w:val="009D5FCE"/>
    <w:rsid w:val="009D6178"/>
    <w:rsid w:val="009D62AD"/>
    <w:rsid w:val="009D6E62"/>
    <w:rsid w:val="009E168F"/>
    <w:rsid w:val="009E1D17"/>
    <w:rsid w:val="009E21B0"/>
    <w:rsid w:val="009E2BB3"/>
    <w:rsid w:val="009E3089"/>
    <w:rsid w:val="009E4218"/>
    <w:rsid w:val="009E5622"/>
    <w:rsid w:val="009E6918"/>
    <w:rsid w:val="009F3710"/>
    <w:rsid w:val="009F5610"/>
    <w:rsid w:val="009F5AB0"/>
    <w:rsid w:val="00A0211D"/>
    <w:rsid w:val="00A055BD"/>
    <w:rsid w:val="00A07C74"/>
    <w:rsid w:val="00A07CA7"/>
    <w:rsid w:val="00A10CAB"/>
    <w:rsid w:val="00A11686"/>
    <w:rsid w:val="00A11A8B"/>
    <w:rsid w:val="00A1716B"/>
    <w:rsid w:val="00A209DA"/>
    <w:rsid w:val="00A21D8A"/>
    <w:rsid w:val="00A222A7"/>
    <w:rsid w:val="00A24935"/>
    <w:rsid w:val="00A25B1D"/>
    <w:rsid w:val="00A26ABF"/>
    <w:rsid w:val="00A32DBE"/>
    <w:rsid w:val="00A3362F"/>
    <w:rsid w:val="00A3520F"/>
    <w:rsid w:val="00A365D1"/>
    <w:rsid w:val="00A36F03"/>
    <w:rsid w:val="00A40F08"/>
    <w:rsid w:val="00A41272"/>
    <w:rsid w:val="00A41933"/>
    <w:rsid w:val="00A43B34"/>
    <w:rsid w:val="00A454BA"/>
    <w:rsid w:val="00A46160"/>
    <w:rsid w:val="00A51FB6"/>
    <w:rsid w:val="00A55152"/>
    <w:rsid w:val="00A55937"/>
    <w:rsid w:val="00A55DD6"/>
    <w:rsid w:val="00A56BBF"/>
    <w:rsid w:val="00A64FB6"/>
    <w:rsid w:val="00A65C82"/>
    <w:rsid w:val="00A66B7A"/>
    <w:rsid w:val="00A72670"/>
    <w:rsid w:val="00A73A20"/>
    <w:rsid w:val="00A82E05"/>
    <w:rsid w:val="00A84237"/>
    <w:rsid w:val="00A85A4E"/>
    <w:rsid w:val="00A861B2"/>
    <w:rsid w:val="00A87AF6"/>
    <w:rsid w:val="00A90931"/>
    <w:rsid w:val="00A91B1B"/>
    <w:rsid w:val="00A92F40"/>
    <w:rsid w:val="00A93AAA"/>
    <w:rsid w:val="00A96531"/>
    <w:rsid w:val="00AA106C"/>
    <w:rsid w:val="00AA20C1"/>
    <w:rsid w:val="00AA3247"/>
    <w:rsid w:val="00AA3826"/>
    <w:rsid w:val="00AA7E77"/>
    <w:rsid w:val="00AB0919"/>
    <w:rsid w:val="00AB1C09"/>
    <w:rsid w:val="00AB2758"/>
    <w:rsid w:val="00AB51CB"/>
    <w:rsid w:val="00AB5B7C"/>
    <w:rsid w:val="00AB63A6"/>
    <w:rsid w:val="00AC065A"/>
    <w:rsid w:val="00AC4B46"/>
    <w:rsid w:val="00AC4CED"/>
    <w:rsid w:val="00AC6465"/>
    <w:rsid w:val="00AD096D"/>
    <w:rsid w:val="00AD3DD8"/>
    <w:rsid w:val="00AD4358"/>
    <w:rsid w:val="00AD5C6A"/>
    <w:rsid w:val="00AD625D"/>
    <w:rsid w:val="00AD7103"/>
    <w:rsid w:val="00AE2C2E"/>
    <w:rsid w:val="00AE2E4B"/>
    <w:rsid w:val="00AE3D42"/>
    <w:rsid w:val="00AE4F98"/>
    <w:rsid w:val="00AE5A2E"/>
    <w:rsid w:val="00AF080E"/>
    <w:rsid w:val="00AF0C5F"/>
    <w:rsid w:val="00AF20BA"/>
    <w:rsid w:val="00AF2F1C"/>
    <w:rsid w:val="00AF41C8"/>
    <w:rsid w:val="00AF4A29"/>
    <w:rsid w:val="00AF6B51"/>
    <w:rsid w:val="00B03AC7"/>
    <w:rsid w:val="00B04FE9"/>
    <w:rsid w:val="00B151F1"/>
    <w:rsid w:val="00B164D7"/>
    <w:rsid w:val="00B16E3E"/>
    <w:rsid w:val="00B20A8E"/>
    <w:rsid w:val="00B221BD"/>
    <w:rsid w:val="00B23317"/>
    <w:rsid w:val="00B23C73"/>
    <w:rsid w:val="00B24A67"/>
    <w:rsid w:val="00B24B3B"/>
    <w:rsid w:val="00B252C8"/>
    <w:rsid w:val="00B25435"/>
    <w:rsid w:val="00B327BA"/>
    <w:rsid w:val="00B34D8B"/>
    <w:rsid w:val="00B36E98"/>
    <w:rsid w:val="00B4077C"/>
    <w:rsid w:val="00B40905"/>
    <w:rsid w:val="00B42C7F"/>
    <w:rsid w:val="00B43122"/>
    <w:rsid w:val="00B43C93"/>
    <w:rsid w:val="00B441C0"/>
    <w:rsid w:val="00B464AD"/>
    <w:rsid w:val="00B50030"/>
    <w:rsid w:val="00B5107B"/>
    <w:rsid w:val="00B514FE"/>
    <w:rsid w:val="00B525D8"/>
    <w:rsid w:val="00B534EA"/>
    <w:rsid w:val="00B54821"/>
    <w:rsid w:val="00B56E71"/>
    <w:rsid w:val="00B613C6"/>
    <w:rsid w:val="00B640F1"/>
    <w:rsid w:val="00B706DB"/>
    <w:rsid w:val="00B706E8"/>
    <w:rsid w:val="00B70E61"/>
    <w:rsid w:val="00B710AF"/>
    <w:rsid w:val="00B80D3D"/>
    <w:rsid w:val="00B848BB"/>
    <w:rsid w:val="00B86B67"/>
    <w:rsid w:val="00B87081"/>
    <w:rsid w:val="00B877AC"/>
    <w:rsid w:val="00B90967"/>
    <w:rsid w:val="00B96767"/>
    <w:rsid w:val="00B97F58"/>
    <w:rsid w:val="00BA021A"/>
    <w:rsid w:val="00BA166E"/>
    <w:rsid w:val="00BA19B7"/>
    <w:rsid w:val="00BA2385"/>
    <w:rsid w:val="00BA289C"/>
    <w:rsid w:val="00BA387A"/>
    <w:rsid w:val="00BB0101"/>
    <w:rsid w:val="00BB1841"/>
    <w:rsid w:val="00BB213B"/>
    <w:rsid w:val="00BB276D"/>
    <w:rsid w:val="00BB3B1A"/>
    <w:rsid w:val="00BB454C"/>
    <w:rsid w:val="00BB4C3A"/>
    <w:rsid w:val="00BB4E55"/>
    <w:rsid w:val="00BB5313"/>
    <w:rsid w:val="00BB53DF"/>
    <w:rsid w:val="00BB55A5"/>
    <w:rsid w:val="00BB5A7A"/>
    <w:rsid w:val="00BC1941"/>
    <w:rsid w:val="00BC296D"/>
    <w:rsid w:val="00BC2FC4"/>
    <w:rsid w:val="00BC4ED9"/>
    <w:rsid w:val="00BC599C"/>
    <w:rsid w:val="00BC7004"/>
    <w:rsid w:val="00BC7231"/>
    <w:rsid w:val="00BD0299"/>
    <w:rsid w:val="00BD05FC"/>
    <w:rsid w:val="00BD100E"/>
    <w:rsid w:val="00BD404F"/>
    <w:rsid w:val="00BD4BD8"/>
    <w:rsid w:val="00BD4EE4"/>
    <w:rsid w:val="00BD6BED"/>
    <w:rsid w:val="00BD73B7"/>
    <w:rsid w:val="00BE163C"/>
    <w:rsid w:val="00BE1D05"/>
    <w:rsid w:val="00BE3E19"/>
    <w:rsid w:val="00BE437D"/>
    <w:rsid w:val="00BE5957"/>
    <w:rsid w:val="00BE5D95"/>
    <w:rsid w:val="00BE6E0F"/>
    <w:rsid w:val="00BF1FC1"/>
    <w:rsid w:val="00BF54CE"/>
    <w:rsid w:val="00BF6ED5"/>
    <w:rsid w:val="00C01F3B"/>
    <w:rsid w:val="00C035BA"/>
    <w:rsid w:val="00C04780"/>
    <w:rsid w:val="00C053EB"/>
    <w:rsid w:val="00C05D4D"/>
    <w:rsid w:val="00C10EAF"/>
    <w:rsid w:val="00C11DFB"/>
    <w:rsid w:val="00C11F6E"/>
    <w:rsid w:val="00C13197"/>
    <w:rsid w:val="00C13326"/>
    <w:rsid w:val="00C13382"/>
    <w:rsid w:val="00C156C9"/>
    <w:rsid w:val="00C15B88"/>
    <w:rsid w:val="00C21BEB"/>
    <w:rsid w:val="00C21EAA"/>
    <w:rsid w:val="00C222E9"/>
    <w:rsid w:val="00C23315"/>
    <w:rsid w:val="00C24F4F"/>
    <w:rsid w:val="00C32094"/>
    <w:rsid w:val="00C34D2F"/>
    <w:rsid w:val="00C366B6"/>
    <w:rsid w:val="00C3681D"/>
    <w:rsid w:val="00C37218"/>
    <w:rsid w:val="00C3741E"/>
    <w:rsid w:val="00C37A99"/>
    <w:rsid w:val="00C404D7"/>
    <w:rsid w:val="00C40A84"/>
    <w:rsid w:val="00C43A73"/>
    <w:rsid w:val="00C44556"/>
    <w:rsid w:val="00C44E87"/>
    <w:rsid w:val="00C47147"/>
    <w:rsid w:val="00C51A9B"/>
    <w:rsid w:val="00C51C4F"/>
    <w:rsid w:val="00C5436E"/>
    <w:rsid w:val="00C54B99"/>
    <w:rsid w:val="00C54F06"/>
    <w:rsid w:val="00C54F99"/>
    <w:rsid w:val="00C61494"/>
    <w:rsid w:val="00C639D4"/>
    <w:rsid w:val="00C63E69"/>
    <w:rsid w:val="00C65711"/>
    <w:rsid w:val="00C6607C"/>
    <w:rsid w:val="00C6684B"/>
    <w:rsid w:val="00C72C7D"/>
    <w:rsid w:val="00C72D54"/>
    <w:rsid w:val="00C749B6"/>
    <w:rsid w:val="00C75273"/>
    <w:rsid w:val="00C7576E"/>
    <w:rsid w:val="00C7623C"/>
    <w:rsid w:val="00C766E0"/>
    <w:rsid w:val="00C81D81"/>
    <w:rsid w:val="00C83C6B"/>
    <w:rsid w:val="00C84187"/>
    <w:rsid w:val="00C84526"/>
    <w:rsid w:val="00C878BE"/>
    <w:rsid w:val="00C906CD"/>
    <w:rsid w:val="00C935AD"/>
    <w:rsid w:val="00C93FAD"/>
    <w:rsid w:val="00C97749"/>
    <w:rsid w:val="00CA085E"/>
    <w:rsid w:val="00CA4398"/>
    <w:rsid w:val="00CA4EDA"/>
    <w:rsid w:val="00CA6681"/>
    <w:rsid w:val="00CB0FEB"/>
    <w:rsid w:val="00CB5BE5"/>
    <w:rsid w:val="00CB66A7"/>
    <w:rsid w:val="00CC00DC"/>
    <w:rsid w:val="00CC1475"/>
    <w:rsid w:val="00CC2113"/>
    <w:rsid w:val="00CC3222"/>
    <w:rsid w:val="00CC66E6"/>
    <w:rsid w:val="00CC6A10"/>
    <w:rsid w:val="00CC72BE"/>
    <w:rsid w:val="00CC7AEA"/>
    <w:rsid w:val="00CD0673"/>
    <w:rsid w:val="00CD157E"/>
    <w:rsid w:val="00CD551A"/>
    <w:rsid w:val="00CD6AFC"/>
    <w:rsid w:val="00CE1DE6"/>
    <w:rsid w:val="00CE1EE0"/>
    <w:rsid w:val="00CE2214"/>
    <w:rsid w:val="00CE4015"/>
    <w:rsid w:val="00CE50A8"/>
    <w:rsid w:val="00CE7629"/>
    <w:rsid w:val="00CF214E"/>
    <w:rsid w:val="00CF53D0"/>
    <w:rsid w:val="00CF72B2"/>
    <w:rsid w:val="00CF7A3C"/>
    <w:rsid w:val="00D0005B"/>
    <w:rsid w:val="00D00C27"/>
    <w:rsid w:val="00D016D4"/>
    <w:rsid w:val="00D01A4A"/>
    <w:rsid w:val="00D02A51"/>
    <w:rsid w:val="00D03834"/>
    <w:rsid w:val="00D10587"/>
    <w:rsid w:val="00D12A8E"/>
    <w:rsid w:val="00D130A3"/>
    <w:rsid w:val="00D13545"/>
    <w:rsid w:val="00D136E6"/>
    <w:rsid w:val="00D1782E"/>
    <w:rsid w:val="00D17E5E"/>
    <w:rsid w:val="00D21820"/>
    <w:rsid w:val="00D219D0"/>
    <w:rsid w:val="00D2272F"/>
    <w:rsid w:val="00D240E4"/>
    <w:rsid w:val="00D243D3"/>
    <w:rsid w:val="00D32EE8"/>
    <w:rsid w:val="00D32F2A"/>
    <w:rsid w:val="00D32FFC"/>
    <w:rsid w:val="00D33185"/>
    <w:rsid w:val="00D33417"/>
    <w:rsid w:val="00D33AEE"/>
    <w:rsid w:val="00D37D06"/>
    <w:rsid w:val="00D418B3"/>
    <w:rsid w:val="00D45F17"/>
    <w:rsid w:val="00D47A2E"/>
    <w:rsid w:val="00D507E9"/>
    <w:rsid w:val="00D511B6"/>
    <w:rsid w:val="00D526AE"/>
    <w:rsid w:val="00D64FC9"/>
    <w:rsid w:val="00D6663D"/>
    <w:rsid w:val="00D70BB9"/>
    <w:rsid w:val="00D71651"/>
    <w:rsid w:val="00D71E59"/>
    <w:rsid w:val="00D72352"/>
    <w:rsid w:val="00D72B8E"/>
    <w:rsid w:val="00D74B64"/>
    <w:rsid w:val="00D76784"/>
    <w:rsid w:val="00D76991"/>
    <w:rsid w:val="00D76C0F"/>
    <w:rsid w:val="00D76F38"/>
    <w:rsid w:val="00D82282"/>
    <w:rsid w:val="00D82D9C"/>
    <w:rsid w:val="00D8377E"/>
    <w:rsid w:val="00D84C68"/>
    <w:rsid w:val="00D859AA"/>
    <w:rsid w:val="00D8693D"/>
    <w:rsid w:val="00D87B52"/>
    <w:rsid w:val="00D87DB6"/>
    <w:rsid w:val="00D905C3"/>
    <w:rsid w:val="00D90687"/>
    <w:rsid w:val="00D93169"/>
    <w:rsid w:val="00D93190"/>
    <w:rsid w:val="00D9681E"/>
    <w:rsid w:val="00D968CC"/>
    <w:rsid w:val="00D97BBA"/>
    <w:rsid w:val="00DA078C"/>
    <w:rsid w:val="00DA1B60"/>
    <w:rsid w:val="00DA51E3"/>
    <w:rsid w:val="00DB0203"/>
    <w:rsid w:val="00DB0BEB"/>
    <w:rsid w:val="00DB5AEA"/>
    <w:rsid w:val="00DB5F4C"/>
    <w:rsid w:val="00DC2819"/>
    <w:rsid w:val="00DC30A4"/>
    <w:rsid w:val="00DC40FB"/>
    <w:rsid w:val="00DC69B9"/>
    <w:rsid w:val="00DC7591"/>
    <w:rsid w:val="00DD0140"/>
    <w:rsid w:val="00DD477B"/>
    <w:rsid w:val="00DD5B4D"/>
    <w:rsid w:val="00DE0A8E"/>
    <w:rsid w:val="00DE1114"/>
    <w:rsid w:val="00DE1D01"/>
    <w:rsid w:val="00DE220C"/>
    <w:rsid w:val="00DE253D"/>
    <w:rsid w:val="00DE28ED"/>
    <w:rsid w:val="00DF01F2"/>
    <w:rsid w:val="00DF0C72"/>
    <w:rsid w:val="00DF17C0"/>
    <w:rsid w:val="00DF2779"/>
    <w:rsid w:val="00DF3800"/>
    <w:rsid w:val="00DF39FE"/>
    <w:rsid w:val="00DF451F"/>
    <w:rsid w:val="00DF60AB"/>
    <w:rsid w:val="00E04B48"/>
    <w:rsid w:val="00E05027"/>
    <w:rsid w:val="00E05C23"/>
    <w:rsid w:val="00E071B3"/>
    <w:rsid w:val="00E10527"/>
    <w:rsid w:val="00E10622"/>
    <w:rsid w:val="00E11764"/>
    <w:rsid w:val="00E11B9D"/>
    <w:rsid w:val="00E12E7E"/>
    <w:rsid w:val="00E12EA1"/>
    <w:rsid w:val="00E13E51"/>
    <w:rsid w:val="00E14EFE"/>
    <w:rsid w:val="00E152B1"/>
    <w:rsid w:val="00E15462"/>
    <w:rsid w:val="00E175E9"/>
    <w:rsid w:val="00E21D9A"/>
    <w:rsid w:val="00E234C9"/>
    <w:rsid w:val="00E23E83"/>
    <w:rsid w:val="00E25F0E"/>
    <w:rsid w:val="00E308E7"/>
    <w:rsid w:val="00E30E11"/>
    <w:rsid w:val="00E317B7"/>
    <w:rsid w:val="00E3238D"/>
    <w:rsid w:val="00E3499F"/>
    <w:rsid w:val="00E3504C"/>
    <w:rsid w:val="00E40041"/>
    <w:rsid w:val="00E431D9"/>
    <w:rsid w:val="00E45425"/>
    <w:rsid w:val="00E45D00"/>
    <w:rsid w:val="00E5034E"/>
    <w:rsid w:val="00E50FCB"/>
    <w:rsid w:val="00E57A8D"/>
    <w:rsid w:val="00E57CED"/>
    <w:rsid w:val="00E64541"/>
    <w:rsid w:val="00E64F2E"/>
    <w:rsid w:val="00E66E8B"/>
    <w:rsid w:val="00E67D94"/>
    <w:rsid w:val="00E7507C"/>
    <w:rsid w:val="00E773E0"/>
    <w:rsid w:val="00E7743C"/>
    <w:rsid w:val="00E80185"/>
    <w:rsid w:val="00E80E0E"/>
    <w:rsid w:val="00E81F25"/>
    <w:rsid w:val="00E84D7B"/>
    <w:rsid w:val="00E86606"/>
    <w:rsid w:val="00E86844"/>
    <w:rsid w:val="00E93327"/>
    <w:rsid w:val="00E937A5"/>
    <w:rsid w:val="00E95938"/>
    <w:rsid w:val="00EA3119"/>
    <w:rsid w:val="00EA423C"/>
    <w:rsid w:val="00EA4ADE"/>
    <w:rsid w:val="00EA6E6F"/>
    <w:rsid w:val="00EA7910"/>
    <w:rsid w:val="00EB1506"/>
    <w:rsid w:val="00EB5BA2"/>
    <w:rsid w:val="00EB62EC"/>
    <w:rsid w:val="00EB6F69"/>
    <w:rsid w:val="00EC07FF"/>
    <w:rsid w:val="00EC09B3"/>
    <w:rsid w:val="00EC509E"/>
    <w:rsid w:val="00EC5B8A"/>
    <w:rsid w:val="00EC6FC5"/>
    <w:rsid w:val="00ED20E4"/>
    <w:rsid w:val="00ED387D"/>
    <w:rsid w:val="00ED4857"/>
    <w:rsid w:val="00ED524F"/>
    <w:rsid w:val="00ED7228"/>
    <w:rsid w:val="00EE1C40"/>
    <w:rsid w:val="00EE3ADD"/>
    <w:rsid w:val="00EE57D9"/>
    <w:rsid w:val="00EE596A"/>
    <w:rsid w:val="00EE5D3F"/>
    <w:rsid w:val="00EF0CE3"/>
    <w:rsid w:val="00EF12BB"/>
    <w:rsid w:val="00EF264D"/>
    <w:rsid w:val="00EF343D"/>
    <w:rsid w:val="00EF3463"/>
    <w:rsid w:val="00EF431A"/>
    <w:rsid w:val="00EF560D"/>
    <w:rsid w:val="00EF6408"/>
    <w:rsid w:val="00EF6E5E"/>
    <w:rsid w:val="00EF7735"/>
    <w:rsid w:val="00EF775C"/>
    <w:rsid w:val="00EF7A15"/>
    <w:rsid w:val="00F00A5C"/>
    <w:rsid w:val="00F03236"/>
    <w:rsid w:val="00F05ECD"/>
    <w:rsid w:val="00F133BD"/>
    <w:rsid w:val="00F157B9"/>
    <w:rsid w:val="00F15912"/>
    <w:rsid w:val="00F16676"/>
    <w:rsid w:val="00F20C3D"/>
    <w:rsid w:val="00F21353"/>
    <w:rsid w:val="00F21788"/>
    <w:rsid w:val="00F23810"/>
    <w:rsid w:val="00F26084"/>
    <w:rsid w:val="00F2679E"/>
    <w:rsid w:val="00F30D14"/>
    <w:rsid w:val="00F32429"/>
    <w:rsid w:val="00F32D44"/>
    <w:rsid w:val="00F33AC9"/>
    <w:rsid w:val="00F410F8"/>
    <w:rsid w:val="00F44411"/>
    <w:rsid w:val="00F4449F"/>
    <w:rsid w:val="00F4606D"/>
    <w:rsid w:val="00F479DA"/>
    <w:rsid w:val="00F50D4C"/>
    <w:rsid w:val="00F5179D"/>
    <w:rsid w:val="00F51CE0"/>
    <w:rsid w:val="00F52DB8"/>
    <w:rsid w:val="00F556C5"/>
    <w:rsid w:val="00F5772C"/>
    <w:rsid w:val="00F57A2F"/>
    <w:rsid w:val="00F613F1"/>
    <w:rsid w:val="00F63E31"/>
    <w:rsid w:val="00F65144"/>
    <w:rsid w:val="00F65E85"/>
    <w:rsid w:val="00F65EE4"/>
    <w:rsid w:val="00F667A2"/>
    <w:rsid w:val="00F669A6"/>
    <w:rsid w:val="00F66F9E"/>
    <w:rsid w:val="00F70116"/>
    <w:rsid w:val="00F741AA"/>
    <w:rsid w:val="00F759DF"/>
    <w:rsid w:val="00F75D85"/>
    <w:rsid w:val="00F7728A"/>
    <w:rsid w:val="00F8107E"/>
    <w:rsid w:val="00F85617"/>
    <w:rsid w:val="00F8571E"/>
    <w:rsid w:val="00F9148A"/>
    <w:rsid w:val="00F94F31"/>
    <w:rsid w:val="00FA3382"/>
    <w:rsid w:val="00FA3D5F"/>
    <w:rsid w:val="00FA45CC"/>
    <w:rsid w:val="00FA4CD0"/>
    <w:rsid w:val="00FA6A8A"/>
    <w:rsid w:val="00FA7D35"/>
    <w:rsid w:val="00FB0C15"/>
    <w:rsid w:val="00FB2538"/>
    <w:rsid w:val="00FB2DE3"/>
    <w:rsid w:val="00FB3507"/>
    <w:rsid w:val="00FB4D39"/>
    <w:rsid w:val="00FB4FFA"/>
    <w:rsid w:val="00FB6D3A"/>
    <w:rsid w:val="00FC2733"/>
    <w:rsid w:val="00FC4C2A"/>
    <w:rsid w:val="00FC5DBE"/>
    <w:rsid w:val="00FC5F5C"/>
    <w:rsid w:val="00FC61F2"/>
    <w:rsid w:val="00FC79DF"/>
    <w:rsid w:val="00FD2761"/>
    <w:rsid w:val="00FD342E"/>
    <w:rsid w:val="00FD526A"/>
    <w:rsid w:val="00FD7868"/>
    <w:rsid w:val="00FE100D"/>
    <w:rsid w:val="00FE1113"/>
    <w:rsid w:val="00FE352D"/>
    <w:rsid w:val="00FE3B17"/>
    <w:rsid w:val="00FE4186"/>
    <w:rsid w:val="00FE41B9"/>
    <w:rsid w:val="00FE443A"/>
    <w:rsid w:val="00FF081F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FD97"/>
  <w15:docId w15:val="{17B2F850-22D0-4FB9-892B-D2F71587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B46"/>
  </w:style>
  <w:style w:type="paragraph" w:styleId="Titre1">
    <w:name w:val="heading 1"/>
    <w:basedOn w:val="Normal"/>
    <w:next w:val="Normal"/>
    <w:link w:val="Titre1Car"/>
    <w:uiPriority w:val="9"/>
    <w:qFormat/>
    <w:rsid w:val="00587CFF"/>
    <w:pPr>
      <w:keepNext/>
      <w:keepLines/>
      <w:pageBreakBefore/>
      <w:spacing w:before="120" w:after="240"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CFF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679"/>
    <w:pPr>
      <w:keepNext/>
      <w:keepLines/>
      <w:spacing w:before="200" w:after="0"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CFF"/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customStyle="1" w:styleId="Code">
    <w:name w:val="Code"/>
    <w:basedOn w:val="Normal"/>
    <w:link w:val="CodeCar"/>
    <w:qFormat/>
    <w:rsid w:val="00FC5DB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</w:pPr>
    <w:rPr>
      <w:rFonts w:ascii="Consolas" w:hAnsi="Consolas"/>
    </w:rPr>
  </w:style>
  <w:style w:type="character" w:customStyle="1" w:styleId="Titre2Car">
    <w:name w:val="Titre 2 Car"/>
    <w:basedOn w:val="Policepardfaut"/>
    <w:link w:val="Titre2"/>
    <w:uiPriority w:val="9"/>
    <w:rsid w:val="00587CFF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CodeCar">
    <w:name w:val="Code Car"/>
    <w:basedOn w:val="Policepardfaut"/>
    <w:link w:val="Code"/>
    <w:rsid w:val="00FC5DBE"/>
    <w:rPr>
      <w:rFonts w:ascii="Consolas" w:hAnsi="Consolas"/>
      <w:shd w:val="pct10" w:color="auto" w:fill="auto"/>
    </w:rPr>
  </w:style>
  <w:style w:type="table" w:styleId="Grilledutableau">
    <w:name w:val="Table Grid"/>
    <w:basedOn w:val="TableauNormal"/>
    <w:uiPriority w:val="59"/>
    <w:rsid w:val="00A43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6E6F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3C11BF"/>
    <w:rPr>
      <w:i/>
      <w:iCs/>
    </w:rPr>
  </w:style>
  <w:style w:type="character" w:customStyle="1" w:styleId="apple-converted-space">
    <w:name w:val="apple-converted-space"/>
    <w:basedOn w:val="Policepardfaut"/>
    <w:rsid w:val="003C11BF"/>
  </w:style>
  <w:style w:type="character" w:customStyle="1" w:styleId="Titre3Car">
    <w:name w:val="Titre 3 Car"/>
    <w:basedOn w:val="Policepardfaut"/>
    <w:link w:val="Titre3"/>
    <w:uiPriority w:val="9"/>
    <w:rsid w:val="004C3679"/>
    <w:rPr>
      <w:rFonts w:ascii="Segoe UI" w:eastAsiaTheme="majorEastAsia" w:hAnsi="Segoe U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02E6"/>
    <w:pPr>
      <w:pageBreakBefore w:val="0"/>
      <w:spacing w:before="480" w:after="0"/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0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02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A02E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A02E6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976AF"/>
    <w:rPr>
      <w:color w:val="808080"/>
      <w:shd w:val="clear" w:color="auto" w:fill="E6E6E6"/>
    </w:rPr>
  </w:style>
  <w:style w:type="paragraph" w:customStyle="1" w:styleId="Default">
    <w:name w:val="Default"/>
    <w:rsid w:val="00AB2758"/>
    <w:pPr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 w:cs="Myriad Pro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0116"/>
  </w:style>
  <w:style w:type="paragraph" w:styleId="Pieddepage">
    <w:name w:val="footer"/>
    <w:basedOn w:val="Normal"/>
    <w:link w:val="PieddepageCar"/>
    <w:uiPriority w:val="99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0116"/>
  </w:style>
  <w:style w:type="paragraph" w:styleId="Paragraphedeliste">
    <w:name w:val="List Paragraph"/>
    <w:basedOn w:val="Normal"/>
    <w:uiPriority w:val="34"/>
    <w:qFormat/>
    <w:rsid w:val="008743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546B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semiHidden/>
    <w:rsid w:val="00243393"/>
    <w:pPr>
      <w:spacing w:after="120" w:line="240" w:lineRule="auto"/>
      <w:ind w:left="284" w:hanging="284"/>
      <w:jc w:val="both"/>
    </w:pPr>
    <w:rPr>
      <w:rFonts w:ascii="Verdana" w:eastAsia="Times New Roman" w:hAnsi="Verdana" w:cs="Times New Roman"/>
      <w:sz w:val="18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243393"/>
    <w:rPr>
      <w:rFonts w:ascii="Verdana" w:eastAsia="Times New Roman" w:hAnsi="Verdana" w:cs="Times New Roman"/>
      <w:sz w:val="18"/>
      <w:szCs w:val="20"/>
      <w:lang w:eastAsia="fr-FR"/>
    </w:rPr>
  </w:style>
  <w:style w:type="character" w:styleId="Appelnotedebasdep">
    <w:name w:val="footnote reference"/>
    <w:semiHidden/>
    <w:rsid w:val="00243393"/>
    <w:rPr>
      <w:rFonts w:ascii="Arial" w:hAnsi="Arial"/>
      <w:b/>
      <w:sz w:val="22"/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ED387D"/>
    <w:rPr>
      <w:color w:val="800080" w:themeColor="followedHyperlink"/>
      <w:u w:val="single"/>
    </w:rPr>
  </w:style>
  <w:style w:type="character" w:customStyle="1" w:styleId="lang-en">
    <w:name w:val="lang-en"/>
    <w:basedOn w:val="Policepardfaut"/>
    <w:rsid w:val="00EF6E5E"/>
  </w:style>
  <w:style w:type="character" w:customStyle="1" w:styleId="LienInternet">
    <w:name w:val="Lien Internet"/>
    <w:rsid w:val="00067CB0"/>
    <w:rPr>
      <w:color w:val="000080"/>
      <w:u w:val="single"/>
    </w:rPr>
  </w:style>
  <w:style w:type="paragraph" w:customStyle="1" w:styleId="Quotations">
    <w:name w:val="Quotations"/>
    <w:basedOn w:val="Normal"/>
    <w:qFormat/>
    <w:rsid w:val="00067CB0"/>
    <w:pPr>
      <w:suppressAutoHyphens/>
      <w:spacing w:after="240" w:line="240" w:lineRule="auto"/>
      <w:jc w:val="both"/>
    </w:pPr>
    <w:rPr>
      <w:rFonts w:ascii="Verdana" w:eastAsia="Times New Roman" w:hAnsi="Verdana" w:cs="Times New Roman"/>
      <w:color w:val="00000A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qFormat/>
    <w:rsid w:val="00C54B99"/>
    <w:rPr>
      <w:rFonts w:ascii="Verdana" w:eastAsia="Times New Roman" w:hAnsi="Verdana" w:cs="Times New Roman"/>
      <w:sz w:val="24"/>
      <w:szCs w:val="20"/>
      <w:lang w:eastAsia="fr-FR"/>
    </w:rPr>
  </w:style>
  <w:style w:type="paragraph" w:styleId="Corpsdetexte">
    <w:name w:val="Body Text"/>
    <w:basedOn w:val="Normal"/>
    <w:link w:val="CorpsdetexteCar"/>
    <w:rsid w:val="00C54B99"/>
    <w:pPr>
      <w:suppressAutoHyphens/>
      <w:spacing w:after="240" w:line="240" w:lineRule="auto"/>
    </w:pPr>
    <w:rPr>
      <w:rFonts w:ascii="Verdana" w:eastAsia="Times New Roman" w:hAnsi="Verdana" w:cs="Times New Roman"/>
      <w:sz w:val="24"/>
      <w:szCs w:val="20"/>
      <w:lang w:eastAsia="fr-FR"/>
    </w:rPr>
  </w:style>
  <w:style w:type="character" w:customStyle="1" w:styleId="CorpsdetexteCar1">
    <w:name w:val="Corps de texte Car1"/>
    <w:basedOn w:val="Policepardfaut"/>
    <w:uiPriority w:val="99"/>
    <w:semiHidden/>
    <w:rsid w:val="00C54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AA4A6-487C-47C0-BB4D-1A651D377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7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frc</dc:creator>
  <cp:lastModifiedBy>Bernard Herve</cp:lastModifiedBy>
  <cp:revision>1361</cp:revision>
  <cp:lastPrinted>2018-03-29T07:59:00Z</cp:lastPrinted>
  <dcterms:created xsi:type="dcterms:W3CDTF">2014-01-06T14:33:00Z</dcterms:created>
  <dcterms:modified xsi:type="dcterms:W3CDTF">2018-03-29T08:00:00Z</dcterms:modified>
</cp:coreProperties>
</file>