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BE2055" wp14:paraId="2C078E63" wp14:textId="7E006CBB">
      <w:pPr>
        <w:jc w:val="center"/>
        <w:rPr>
          <w:sz w:val="36"/>
          <w:szCs w:val="36"/>
        </w:rPr>
      </w:pPr>
      <w:r w:rsidRPr="6BBE2055" w:rsidR="11CF34E8">
        <w:rPr>
          <w:sz w:val="36"/>
          <w:szCs w:val="36"/>
        </w:rPr>
        <w:t>Evaluarea</w:t>
      </w:r>
      <w:r w:rsidRPr="6BBE2055" w:rsidR="11CF34E8">
        <w:rPr>
          <w:sz w:val="36"/>
          <w:szCs w:val="36"/>
        </w:rPr>
        <w:t xml:space="preserve"> 3: </w:t>
      </w:r>
      <w:r w:rsidRPr="6BBE2055" w:rsidR="11CF34E8">
        <w:rPr>
          <w:sz w:val="36"/>
          <w:szCs w:val="36"/>
        </w:rPr>
        <w:t>Ingineria</w:t>
      </w:r>
      <w:r w:rsidRPr="6BBE2055" w:rsidR="11CF34E8">
        <w:rPr>
          <w:sz w:val="36"/>
          <w:szCs w:val="36"/>
        </w:rPr>
        <w:t xml:space="preserve"> </w:t>
      </w:r>
      <w:r w:rsidRPr="6BBE2055" w:rsidR="11CF34E8">
        <w:rPr>
          <w:sz w:val="36"/>
          <w:szCs w:val="36"/>
        </w:rPr>
        <w:t>Specificatiilor</w:t>
      </w:r>
      <w:r w:rsidRPr="6BBE2055" w:rsidR="11CF34E8">
        <w:rPr>
          <w:sz w:val="36"/>
          <w:szCs w:val="36"/>
        </w:rPr>
        <w:t xml:space="preserve"> – </w:t>
      </w:r>
      <w:r w:rsidRPr="6BBE2055" w:rsidR="11CF34E8">
        <w:rPr>
          <w:sz w:val="36"/>
          <w:szCs w:val="36"/>
        </w:rPr>
        <w:t>Platforma</w:t>
      </w:r>
      <w:r w:rsidRPr="6BBE2055" w:rsidR="11CF34E8">
        <w:rPr>
          <w:sz w:val="36"/>
          <w:szCs w:val="36"/>
        </w:rPr>
        <w:t xml:space="preserve"> </w:t>
      </w:r>
      <w:r w:rsidRPr="6BBE2055" w:rsidR="11CF34E8">
        <w:rPr>
          <w:sz w:val="36"/>
          <w:szCs w:val="36"/>
        </w:rPr>
        <w:t>Paperflite</w:t>
      </w:r>
    </w:p>
    <w:p w:rsidR="6BBE2055" w:rsidP="6BBE2055" w:rsidRDefault="6BBE2055" w14:paraId="0DD08D45" w14:textId="4ABF43C1">
      <w:pPr>
        <w:jc w:val="center"/>
        <w:rPr>
          <w:sz w:val="36"/>
          <w:szCs w:val="36"/>
        </w:rPr>
      </w:pPr>
    </w:p>
    <w:p w:rsidR="20605F0B" w:rsidP="6BBE2055" w:rsidRDefault="20605F0B" w14:paraId="773BB64F" w14:textId="3C103ACE">
      <w:pPr>
        <w:pStyle w:val="Heading2"/>
        <w:spacing w:before="299" w:beforeAutospacing="off" w:after="299" w:afterAutospacing="off"/>
        <w:jc w:val="left"/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Exercițiul</w:t>
      </w:r>
      <w:r w:rsidRPr="6BBE2055" w:rsidR="20605F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1: </w:t>
      </w:r>
      <w:r w:rsidRPr="6BBE2055" w:rsidR="20605F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Poziționarea</w:t>
      </w:r>
      <w:r w:rsidRPr="6BBE2055" w:rsidR="20605F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BBE2055" w:rsidR="20605F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Produsului</w:t>
      </w:r>
      <w:r w:rsidRPr="6BBE2055" w:rsidR="20605F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p w:rsidR="20605F0B" w:rsidP="6BBE2055" w:rsidRDefault="20605F0B" w14:paraId="3F0101FF" w14:textId="5316D9BB">
      <w:pPr>
        <w:spacing w:before="240" w:beforeAutospacing="off" w:after="240" w:afterAutospacing="off"/>
        <w:jc w:val="left"/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a) Oportunitatea și problema adresată: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Echipele de marketing și vânzări se confruntă adesea cu dificultatea de a organiza, distribui și monitoriza utilizarea materialelor digitale (broșuri, prezentări, studii de caz). Paperflite rezolvă această problemă prin centralizarea resurselor într-o „bibliotecă de resurse digitale” inteligentă, care permite nu doar partajarea, ci și urmărirea impactului conținutului asupra clienților.</w:t>
      </w:r>
    </w:p>
    <w:p w:rsidR="20605F0B" w:rsidP="6BBE2055" w:rsidRDefault="20605F0B" w14:paraId="6801F154" w14:textId="30A66B31">
      <w:pPr>
        <w:spacing w:before="240" w:beforeAutospacing="off" w:after="240" w:afterAutospacing="off"/>
        <w:jc w:val="left"/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b) Sumar al părților implicate (Stakeholders vs. Utilizatori):</w:t>
      </w:r>
    </w:p>
    <w:p w:rsidR="20605F0B" w:rsidP="6BBE2055" w:rsidRDefault="20605F0B" w14:paraId="29908895" w14:textId="4C0ACAA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Stakeholders: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Directorii de Marketing (interesați de ROI-ul conținutului), Managerii de Vânzări (interesați de eficiența echipei), Departamentul IT (pentru securitatea datelor și integrare).</w:t>
      </w:r>
    </w:p>
    <w:p w:rsidR="20605F0B" w:rsidP="6BBE2055" w:rsidRDefault="20605F0B" w14:paraId="70640598" w14:textId="1044FBB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Utilizatori: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Reprezentanții de vânzări (folosesc platforma pentru a trimite materiale clienților), Creatorii de conținut/Marketing (încarcă și organizează resursele), Clienții finali (destinatarii care vizualizează resursele).</w:t>
      </w:r>
    </w:p>
    <w:p w:rsidR="20605F0B" w:rsidP="6BBE2055" w:rsidRDefault="20605F0B" w14:paraId="5668502B" w14:textId="5498C6A4">
      <w:pPr>
        <w:spacing w:before="240" w:beforeAutospacing="off" w:after="240" w:afterAutospacing="off"/>
        <w:jc w:val="left"/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c) Sumar al capabilităților produsului:</w:t>
      </w:r>
    </w:p>
    <w:p w:rsidR="20605F0B" w:rsidP="6BBE2055" w:rsidRDefault="20605F0B" w14:paraId="723A9D3C" w14:textId="6C2D03B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Găzduire și organizare: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Structurarea activelor digitale în colecții și fluxuri de lucru.</w:t>
      </w:r>
    </w:p>
    <w:p w:rsidR="20605F0B" w:rsidP="6BBE2055" w:rsidRDefault="20605F0B" w14:paraId="5E6E62D7" w14:textId="220F3DD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Personalizare: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Crearea de microsite-uri personalizate pentru fiecare prospect.</w:t>
      </w:r>
    </w:p>
    <w:p w:rsidR="20605F0B" w:rsidP="6BBE2055" w:rsidRDefault="20605F0B" w14:paraId="7EE991E0" w14:textId="5458949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Analiză în timp real: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Notificări și rapoarte despre cine a deschis, citit sau descărcat un document.</w:t>
      </w:r>
    </w:p>
    <w:p w:rsidR="20605F0B" w:rsidP="6BBE2055" w:rsidRDefault="20605F0B" w14:paraId="0EECD24D" w14:textId="4064285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Integrare</w:t>
      </w:r>
      <w:r w:rsidRPr="6BBE2055" w:rsidR="20605F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>Conectarea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cu 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>sisteme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CRM (ex: HubSpot, Salesforce) 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>și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>platforme</w:t>
      </w:r>
      <w:r w:rsidRPr="6BBE2055" w:rsidR="20605F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de email.</w:t>
      </w:r>
    </w:p>
    <w:p w:rsidR="6BBE2055" w:rsidP="6BBE2055" w:rsidRDefault="6BBE2055" w14:paraId="7B262D3E" w14:textId="3D2F1D4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BBE2055" w:rsidP="6BBE2055" w:rsidRDefault="6BBE2055" w14:paraId="2E9ACEC2" w14:textId="351EFDE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0605F0B" w:rsidP="6BBE2055" w:rsidRDefault="20605F0B" w14:paraId="6FA8A6C9" w14:textId="0F6A9D57">
      <w:pPr>
        <w:pStyle w:val="Heading2"/>
        <w:spacing w:before="299" w:beforeAutospacing="off" w:after="299" w:afterAutospacing="off"/>
      </w:pPr>
      <w:r w:rsidRPr="6BBE2055" w:rsidR="20605F0B">
        <w:rPr>
          <w:b w:val="1"/>
          <w:bCs w:val="1"/>
          <w:noProof w:val="0"/>
          <w:sz w:val="36"/>
          <w:szCs w:val="36"/>
          <w:lang w:val="en-US"/>
        </w:rPr>
        <w:t>Exercițiul 2: Specificații Software (20 min)</w:t>
      </w:r>
    </w:p>
    <w:p w:rsidR="20605F0B" w:rsidP="6BBE2055" w:rsidRDefault="20605F0B" w14:paraId="6821EB77" w14:textId="595303D7">
      <w:pPr>
        <w:spacing w:before="240" w:beforeAutospacing="off" w:after="240" w:afterAutospacing="off"/>
      </w:pPr>
      <w:r w:rsidRPr="6BBE2055" w:rsidR="20605F0B">
        <w:rPr>
          <w:noProof w:val="0"/>
          <w:lang w:val="en-US"/>
        </w:rPr>
        <w:t>În cadrul platformei Paperflite, specificațiile pot fi grupate astfel:</w:t>
      </w:r>
    </w:p>
    <w:p w:rsidR="20605F0B" w:rsidP="6BBE2055" w:rsidRDefault="20605F0B" w14:paraId="03B5C856" w14:textId="0B3CC7A9">
      <w:pPr>
        <w:spacing w:before="240" w:beforeAutospacing="off" w:after="240" w:afterAutospacing="off"/>
      </w:pPr>
      <w:r w:rsidRPr="6BBE2055" w:rsidR="20605F0B">
        <w:rPr>
          <w:b w:val="1"/>
          <w:bCs w:val="1"/>
          <w:noProof w:val="0"/>
          <w:lang w:val="en-US"/>
        </w:rPr>
        <w:t>1. Specificații Funcționale:</w:t>
      </w:r>
    </w:p>
    <w:p w:rsidR="20605F0B" w:rsidP="6BBE2055" w:rsidRDefault="20605F0B" w14:paraId="79003D94" w14:textId="6232C3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6BBE2055" w:rsidR="20605F0B">
        <w:rPr>
          <w:b w:val="1"/>
          <w:bCs w:val="1"/>
          <w:noProof w:val="0"/>
          <w:lang w:val="en-US"/>
        </w:rPr>
        <w:t>Căutare avansată:</w:t>
      </w:r>
      <w:r w:rsidRPr="6BBE2055" w:rsidR="20605F0B">
        <w:rPr>
          <w:noProof w:val="0"/>
          <w:lang w:val="en-US"/>
        </w:rPr>
        <w:t xml:space="preserve"> Sistemul trebuie să permită utilizatorilor să găsească resurse folosind cuvinte cheie, tag-uri sau filtre de format.</w:t>
      </w:r>
    </w:p>
    <w:p w:rsidR="20605F0B" w:rsidP="6BBE2055" w:rsidRDefault="20605F0B" w14:paraId="6A0D129F" w14:textId="760FCE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6BBE2055" w:rsidR="20605F0B">
        <w:rPr>
          <w:b w:val="1"/>
          <w:bCs w:val="1"/>
          <w:noProof w:val="0"/>
          <w:lang w:val="en-US"/>
        </w:rPr>
        <w:t>Urmărire conținut (Tracking):</w:t>
      </w:r>
      <w:r w:rsidRPr="6BBE2055" w:rsidR="20605F0B">
        <w:rPr>
          <w:noProof w:val="0"/>
          <w:lang w:val="en-US"/>
        </w:rPr>
        <w:t xml:space="preserve"> Sistemul trebuie să genereze un link unic pentru fiecare destinatar și să înregistreze timpul petrecut pe fiecare pagină a documentului.</w:t>
      </w:r>
    </w:p>
    <w:p w:rsidR="20605F0B" w:rsidP="6BBE2055" w:rsidRDefault="20605F0B" w14:paraId="39EA8E16" w14:textId="77F4DC1A">
      <w:pPr>
        <w:spacing w:before="240" w:beforeAutospacing="off" w:after="240" w:afterAutospacing="off"/>
      </w:pPr>
      <w:r w:rsidRPr="6BBE2055" w:rsidR="20605F0B">
        <w:rPr>
          <w:b w:val="1"/>
          <w:bCs w:val="1"/>
          <w:noProof w:val="0"/>
          <w:lang w:val="en-US"/>
        </w:rPr>
        <w:t>2. Specificații de Sistem:</w:t>
      </w:r>
    </w:p>
    <w:p w:rsidR="20605F0B" w:rsidP="6BBE2055" w:rsidRDefault="20605F0B" w14:paraId="64D8FE88" w14:textId="00626A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6BBE2055" w:rsidR="20605F0B">
        <w:rPr>
          <w:b w:val="1"/>
          <w:bCs w:val="1"/>
          <w:noProof w:val="0"/>
          <w:lang w:val="en-US"/>
        </w:rPr>
        <w:t>SaaS (Software as a Service):</w:t>
      </w:r>
      <w:r w:rsidRPr="6BBE2055" w:rsidR="20605F0B">
        <w:rPr>
          <w:noProof w:val="0"/>
          <w:lang w:val="en-US"/>
        </w:rPr>
        <w:t xml:space="preserve"> Aplicația trebuie să fie accesibilă prin browser web, fără necesitatea unei instalări locale.</w:t>
      </w:r>
    </w:p>
    <w:p w:rsidR="20605F0B" w:rsidP="6BBE2055" w:rsidRDefault="20605F0B" w14:paraId="33345ABC" w14:textId="7B155D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6BBE2055" w:rsidR="20605F0B">
        <w:rPr>
          <w:b w:val="1"/>
          <w:bCs w:val="1"/>
          <w:noProof w:val="0"/>
          <w:lang w:val="en-US"/>
        </w:rPr>
        <w:t>Scalabilitate Cloud:</w:t>
      </w:r>
      <w:r w:rsidRPr="6BBE2055" w:rsidR="20605F0B">
        <w:rPr>
          <w:noProof w:val="0"/>
          <w:lang w:val="en-US"/>
        </w:rPr>
        <w:t xml:space="preserve"> Infrastructura trebuie să suporte stocarea unor volume mari de date (video HD, PDF-uri complexe) cu latență minimă.</w:t>
      </w:r>
    </w:p>
    <w:p w:rsidR="20605F0B" w:rsidP="6BBE2055" w:rsidRDefault="20605F0B" w14:paraId="7AFC6D68" w14:textId="55DF65E7">
      <w:pPr>
        <w:spacing w:before="240" w:beforeAutospacing="off" w:after="240" w:afterAutospacing="off"/>
      </w:pPr>
      <w:r w:rsidRPr="6BBE2055" w:rsidR="20605F0B">
        <w:rPr>
          <w:b w:val="1"/>
          <w:bCs w:val="1"/>
          <w:noProof w:val="0"/>
          <w:lang w:val="en-US"/>
        </w:rPr>
        <w:t>3. Specificații de Interfață:</w:t>
      </w:r>
    </w:p>
    <w:p w:rsidR="20605F0B" w:rsidP="6BBE2055" w:rsidRDefault="20605F0B" w14:paraId="3C95AD97" w14:textId="6325056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6BBE2055" w:rsidR="20605F0B">
        <w:rPr>
          <w:b w:val="1"/>
          <w:bCs w:val="1"/>
          <w:noProof w:val="0"/>
          <w:lang w:val="en-US"/>
        </w:rPr>
        <w:t>Dashboard pentru analize:</w:t>
      </w:r>
      <w:r w:rsidRPr="6BBE2055" w:rsidR="20605F0B">
        <w:rPr>
          <w:noProof w:val="0"/>
          <w:lang w:val="en-US"/>
        </w:rPr>
        <w:t xml:space="preserve"> O interfață grafică ce afișează ratata de click și engagement sub formă de diagrame intuitive.</w:t>
      </w:r>
    </w:p>
    <w:p w:rsidR="20605F0B" w:rsidP="6BBE2055" w:rsidRDefault="20605F0B" w14:paraId="223A5AC0" w14:textId="32B532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6BBE2055" w:rsidR="20605F0B">
        <w:rPr>
          <w:b w:val="1"/>
          <w:bCs w:val="1"/>
          <w:noProof w:val="0"/>
          <w:lang w:val="en-US"/>
        </w:rPr>
        <w:t>Interfață Responsive:</w:t>
      </w:r>
      <w:r w:rsidRPr="6BBE2055" w:rsidR="20605F0B">
        <w:rPr>
          <w:noProof w:val="0"/>
          <w:lang w:val="en-US"/>
        </w:rPr>
        <w:t xml:space="preserve"> Platforma trebuie să fie optimizată pentru dispozitive mobile, permițând agenților de vânzări să acceseze resursele de pe tabletă sau telefon.</w:t>
      </w:r>
    </w:p>
    <w:p w:rsidR="6BBE2055" w:rsidP="6BBE2055" w:rsidRDefault="6BBE2055" w14:paraId="3E33DECD" w14:textId="19ECF65B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BBE2055" w:rsidP="6BBE2055" w:rsidRDefault="6BBE2055" w14:paraId="599A5B0E" w14:textId="66C458EE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BBE2055" w:rsidP="6BBE2055" w:rsidRDefault="6BBE2055" w14:paraId="1D52F08E" w14:textId="155EC8BF">
      <w:pPr>
        <w:jc w:val="left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4e61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b4a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1ee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4b8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057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68D49"/>
    <w:rsid w:val="11CF34E8"/>
    <w:rsid w:val="20605F0B"/>
    <w:rsid w:val="396BA208"/>
    <w:rsid w:val="5B392890"/>
    <w:rsid w:val="5D1A9DB5"/>
    <w:rsid w:val="66B7D572"/>
    <w:rsid w:val="6BBE2055"/>
    <w:rsid w:val="6DF5758D"/>
    <w:rsid w:val="7D968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68D49"/>
  <w15:chartTrackingRefBased/>
  <w15:docId w15:val="{1B5389F5-FB09-4806-B493-CB0EB70ACE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BBE20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BBE20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97e59e353148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2025-12-19T13:44:54.6482434Z</dcterms:created>
  <dcterms:modified xsi:type="dcterms:W3CDTF">2025-12-19T13:48:55.4490092Z</dcterms:modified>
  <dc:creator>Fodor Erik</dc:creator>
  <lastModifiedBy>Fodor Erik</lastModifiedBy>
</coreProperties>
</file>