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oebeKicker"/>
        <w:keepNext/>
        <w:widowControl/>
        <w:jc w:val="center"/>
      </w:pPr>
      <w:r>
        <w:t>DOCUMENT DE RÉFÉRENCE · MIGRATION ASTRO A + B + C</w:t>
      </w:r>
    </w:p>
    <w:p>
      <w:pPr>
        <w:pStyle w:val="Title"/>
        <w:widowControl/>
        <w:jc w:val="center"/>
      </w:pPr>
      <w:r>
        <w:rPr>
          <w:rFonts w:ascii="Liberation Serif" w:hAnsi="Liberation Serif"/>
          <w:sz w:val="68"/>
        </w:rPr>
        <w:t>Maison Foébé</w:t>
      </w:r>
    </w:p>
    <w:p>
      <w:pPr>
        <w:widowControl/>
        <w:jc w:val="center"/>
      </w:pPr>
      <w:r>
        <w:rPr>
          <w:rFonts w:ascii="Liberation Serif" w:hAnsi="Liberation Serif"/>
          <w:b/>
          <w:color w:val="BB7E60"/>
          <w:sz w:val="42"/>
        </w:rPr>
        <w:t>Cahier maître de corrections et de continuité</w:t>
      </w:r>
    </w:p>
    <w:p>
      <w:pPr>
        <w:widowControl/>
        <w:jc w:val="center"/>
      </w:pPr>
      <w:r>
        <w:t>Migration Astro · Phases A + B + C · futures pages d’accompagnement</w:t>
      </w:r>
    </w:p>
    <w:p>
      <w:pPr>
        <w:widowControl/>
        <w:jc w:val="center"/>
      </w:pPr>
      <w:r>
        <w:rPr>
          <w:color w:val="C45279"/>
          <w:sz w:val="18"/>
        </w:rP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4DE"/>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OBJECTIF</w:t>
            </w:r>
            <w:r>
              <w:t xml:space="preserve">  </w:t>
            </w:r>
            <w:r>
              <w:rPr>
                <w:rFonts w:ascii="Liberation Sans" w:hAnsi="Liberation Sans"/>
                <w:b/>
                <w:color w:val="4E291F"/>
                <w:sz w:val="23"/>
              </w:rPr>
              <w:t>Une seule source de vérité</w:t>
            </w:r>
          </w:p>
          <w:p>
            <w:pPr>
              <w:spacing w:before="100"/>
            </w:pPr>
            <w:r>
              <w:rPr>
                <w:rFonts w:ascii="Liberation Sans" w:hAnsi="Liberation Sans"/>
                <w:color w:val="4E291F"/>
                <w:sz w:val="20"/>
              </w:rPr>
              <w:t>Ce document rassemble les règles éditoriales, visuelles et techniques, les corrections page par page, les critères de validation et la préparation des futurs accompagnements. Il doit permettre d’avancer sans revenir sans cesse aux anciens fichiers ni risquer de perdre une demande.</w:t>
            </w:r>
          </w:p>
        </w:tc>
      </w:tr>
    </w:tbl>
    <w:p>
      <w:pPr>
        <w:widowControl/>
        <w:spacing w:after="0"/>
      </w:pPr>
    </w:p>
    <w:p>
      <w:pPr>
        <w:widowControl/>
        <w:jc w:val="center"/>
      </w:pPr>
      <w:r>
        <w:rPr>
          <w:rFonts w:ascii="Liberation Sans" w:hAnsi="Liberation Sans"/>
          <w:color w:val="6F625E"/>
          <w:sz w:val="18"/>
        </w:rPr>
        <w:t>1er juillet 2026</w:t>
      </w:r>
    </w:p>
    <w:p>
      <w:pPr>
        <w:pStyle w:val="FoebeSmall"/>
        <w:widowControl/>
        <w:jc w:val="center"/>
      </w:pPr>
      <w:r>
        <w:rPr>
          <w:sz w:val="18"/>
        </w:rPr>
        <w:t>Document cumulatif consolidé à partir de « Audit site(2).docx », de la comparaison entre main et migration-astro, puis des validations réalisées au terme des Phases A, B et C.</w:t>
      </w:r>
    </w:p>
    <w:p>
      <w:pPr>
        <w:pStyle w:val="Heading1"/>
      </w:pPr>
      <w:r>
        <w:t>État d’avancement au 1er juillet 2026</w:t>
      </w:r>
    </w:p>
    <w:p>
      <w:pPr>
        <w:pStyle w:val="FoebeBullet"/>
      </w:pPr>
      <w:r>
        <w:t>Phase A — TERMINÉE · Shell, menu, navigation partagée et gestion des thèmes stabilisés.</w:t>
      </w:r>
    </w:p>
    <w:p>
      <w:pPr>
        <w:pStyle w:val="FoebeBullet"/>
      </w:pPr>
      <w:r>
        <w:t>Phase B — TERMINÉE · Corrections éditoriales, surlignages mesurés et pages ciblées intégrés.</w:t>
      </w:r>
    </w:p>
    <w:p>
      <w:pPr>
        <w:pStyle w:val="FoebeBullet"/>
      </w:pPr>
      <w:r>
        <w:t>Phase C — TERMINÉE · CSS historiques restaurés, harmonisation réalisée et audit de régression renforcé.</w:t>
      </w:r>
    </w:p>
    <w:p>
      <w:pPr>
        <w:pStyle w:val="FoebeBullet"/>
      </w:pPr>
      <w:r>
        <w:t>Phase D — À VENIR · Hub Accompagnements et routes futures préparés sans exposition prématurée.</w:t>
      </w:r>
    </w:p>
    <w:p>
      <w:pPr>
        <w:pStyle w:val="FoebeNote"/>
      </w:pPr>
      <w:r>
        <w:rPr>
          <w:sz w:val="20"/>
        </w:rPr>
        <w:t>État technique validé : 31 pages HTML générées, dont 29 indexables, sans incohérence bloquante. Le Lexique reste en mode nuit permanent ; le Dictionnaire conserve ses modes jour et nuit.</w:t>
      </w:r>
    </w:p>
    <w:p>
      <w:pPr>
        <w:widowControl/>
      </w:pPr>
      <w:r>
        <w:br w:type="page"/>
      </w:r>
    </w:p>
    <w:p>
      <w:pPr>
        <w:pStyle w:val="Heading1"/>
        <w:keepNext/>
        <w:widowControl/>
      </w:pPr>
      <w:r>
        <w:t>Mode d’emploi du cahier maître</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1EA"/>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TRAÇABILITÉ</w:t>
            </w:r>
            <w:r>
              <w:t xml:space="preserve">  </w:t>
            </w:r>
            <w:r>
              <w:rPr>
                <w:rFonts w:ascii="Liberation Sans" w:hAnsi="Liberation Sans"/>
                <w:b/>
                <w:color w:val="4E291F"/>
                <w:sz w:val="23"/>
              </w:rPr>
              <w:t>Ce qui a été fait</w:t>
            </w:r>
          </w:p>
          <w:p>
            <w:pPr>
              <w:spacing w:before="100"/>
            </w:pPr>
            <w:r>
              <w:rPr>
                <w:rFonts w:ascii="Liberation Sans" w:hAnsi="Liberation Sans"/>
                <w:color w:val="4E291F"/>
                <w:sz w:val="20"/>
              </w:rPr>
              <w:t>Les doublons exacts et les phrases de conversation ont été retirés pour rendre le document exploitable. Toutes les demandes actionnables ont été conservées. Les seules corrections apportées au fond sont les coquilles évidentes : #C45279 au lieu de c445279, « Posture » au lieu du second « Fondements », suppression des caractères illisibles et harmonisation du nom « Page Pratiquer / 4 outils ».</w:t>
            </w:r>
          </w:p>
        </w:tc>
      </w:tr>
    </w:tbl>
    <w:p>
      <w:pPr>
        <w:widowControl/>
        <w:spacing w:after="0"/>
      </w:pPr>
    </w:p>
    <w:p>
      <w:pPr>
        <w:pStyle w:val="FoebeSubheading"/>
        <w:keepNext/>
        <w:widowControl/>
      </w:pPr>
      <w:r>
        <w:t>Légende de travail</w:t>
      </w:r>
    </w:p>
    <w:tbl>
      <w:tblPr>
        <w:tblW w:type="auto" w:w="0"/>
        <w:jc w:val="center"/>
        <w:tblLayout w:type="fixed"/>
        <w:tblLook w:firstColumn="1" w:firstRow="1" w:lastColumn="0" w:lastRow="0" w:noHBand="0" w:noVBand="1" w:val="04A0"/>
      </w:tblPr>
      <w:tblGrid>
        <w:gridCol w:w="2088"/>
        <w:gridCol w:w="7992"/>
      </w:tblGrid>
      <w:tr>
        <w:trPr>
          <w:cantSplit/>
        </w:trPr>
        <w:tc>
          <w:tcPr>
            <w:tcW w:type="dxa" w:w="5083"/>
            <w:shd w:fill="E7F1EA"/>
            <w:tcMar>
              <w:top w:w="100" w:type="dxa"/>
              <w:start w:w="120" w:type="dxa"/>
              <w:bottom w:w="100" w:type="dxa"/>
              <w:end w:w="12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CONSERVER</w:t>
            </w:r>
          </w:p>
        </w:tc>
        <w:tc>
          <w:tcPr>
            <w:tcW w:type="dxa" w:w="5083"/>
            <w:shd w:fill="FFFFFF"/>
            <w:tcMar>
              <w:top w:w="100" w:type="dxa"/>
              <w:start w:w="120" w:type="dxa"/>
              <w:bottom w:w="100" w:type="dxa"/>
              <w:end w:w="12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Élément validé qui ne doit pas être refait ou supprimé.</w:t>
            </w:r>
          </w:p>
        </w:tc>
      </w:tr>
      <w:tr>
        <w:trPr>
          <w:cantSplit/>
        </w:trPr>
        <w:tc>
          <w:tcPr>
            <w:tcW w:type="dxa" w:w="5083"/>
            <w:shd w:fill="F8E2DE"/>
            <w:tcMar>
              <w:top w:w="100" w:type="dxa"/>
              <w:start w:w="120" w:type="dxa"/>
              <w:bottom w:w="100" w:type="dxa"/>
              <w:end w:w="12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CORRIGER</w:t>
            </w:r>
          </w:p>
        </w:tc>
        <w:tc>
          <w:tcPr>
            <w:tcW w:type="dxa" w:w="5083"/>
            <w:shd w:fill="FFFFFF"/>
            <w:tcMar>
              <w:top w:w="100" w:type="dxa"/>
              <w:start w:w="120" w:type="dxa"/>
              <w:bottom w:w="100" w:type="dxa"/>
              <w:end w:w="12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Modification à appliquer au site actuel.</w:t>
            </w:r>
          </w:p>
        </w:tc>
      </w:tr>
      <w:tr>
        <w:trPr>
          <w:cantSplit/>
        </w:trPr>
        <w:tc>
          <w:tcPr>
            <w:tcW w:type="dxa" w:w="5083"/>
            <w:shd w:fill="F7EFD8"/>
            <w:tcMar>
              <w:top w:w="100" w:type="dxa"/>
              <w:start w:w="120" w:type="dxa"/>
              <w:bottom w:w="100" w:type="dxa"/>
              <w:end w:w="12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VÉRIFIER</w:t>
            </w:r>
          </w:p>
        </w:tc>
        <w:tc>
          <w:tcPr>
            <w:tcW w:type="dxa" w:w="5083"/>
            <w:shd w:fill="FFFFFF"/>
            <w:tcMar>
              <w:top w:w="100" w:type="dxa"/>
              <w:start w:w="120" w:type="dxa"/>
              <w:bottom w:w="100" w:type="dxa"/>
              <w:end w:w="12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Contrôle à effectuer après intégration, sur plusieurs écrans et thèmes.</w:t>
            </w:r>
          </w:p>
        </w:tc>
      </w:tr>
      <w:tr>
        <w:trPr>
          <w:cantSplit/>
        </w:trPr>
        <w:tc>
          <w:tcPr>
            <w:tcW w:type="dxa" w:w="5083"/>
            <w:shd w:fill="E8F0F4"/>
            <w:tcMar>
              <w:top w:w="100" w:type="dxa"/>
              <w:start w:w="120" w:type="dxa"/>
              <w:bottom w:w="100" w:type="dxa"/>
              <w:end w:w="12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FUTUR</w:t>
            </w:r>
          </w:p>
        </w:tc>
        <w:tc>
          <w:tcPr>
            <w:tcW w:type="dxa" w:w="5083"/>
            <w:shd w:fill="FFFFFF"/>
            <w:tcMar>
              <w:top w:w="100" w:type="dxa"/>
              <w:start w:w="120" w:type="dxa"/>
              <w:bottom w:w="100" w:type="dxa"/>
              <w:end w:w="12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Préparation pour les accompagnements, sans exposition prématurée.</w:t>
            </w:r>
          </w:p>
        </w:tc>
      </w:tr>
    </w:tbl>
    <w:p>
      <w:pPr>
        <w:widowControl/>
      </w:pPr>
    </w:p>
    <w:p>
      <w:pPr>
        <w:pStyle w:val="FoebeSubheading"/>
        <w:keepNext/>
        <w:widowControl/>
      </w:pPr>
      <w:r>
        <w:t>Ordre de lecture recommandé</w:t>
      </w:r>
    </w:p>
    <w:p>
      <w:pPr>
        <w:pStyle w:val="FoebeBullet"/>
        <w:widowControl/>
        <w:ind w:left="0"/>
      </w:pPr>
      <w:r>
        <w:rPr>
          <w:color w:val="4E291F"/>
        </w:rPr>
        <w:t>• Commencer par les règles non négociables : elles s’appliquent à tout le site et aux futures pages.</w:t>
      </w:r>
    </w:p>
    <w:p>
      <w:pPr>
        <w:pStyle w:val="FoebeBullet"/>
        <w:widowControl/>
        <w:ind w:left="0"/>
      </w:pPr>
      <w:r>
        <w:rPr>
          <w:color w:val="4E291F"/>
        </w:rPr>
        <w:t>• Traiter ensuite les fondations globales du menu, du thème et du layout.</w:t>
      </w:r>
    </w:p>
    <w:p>
      <w:pPr>
        <w:pStyle w:val="FoebeBullet"/>
        <w:widowControl/>
        <w:ind w:left="0"/>
      </w:pPr>
      <w:r>
        <w:rPr>
          <w:color w:val="4E291F"/>
        </w:rPr>
        <w:t>• Appliquer les corrections page par page à partir des textes cibles exacts.</w:t>
      </w:r>
    </w:p>
    <w:p>
      <w:pPr>
        <w:pStyle w:val="FoebeBullet"/>
        <w:widowControl/>
        <w:ind w:left="0"/>
      </w:pPr>
      <w:r>
        <w:rPr>
          <w:color w:val="4E291F"/>
        </w:rPr>
        <w:t>• Terminer chaque phase par la matrice de contrôle, avant de passer à la suivante.</w:t>
      </w:r>
    </w:p>
    <w:p>
      <w:pPr>
        <w:pStyle w:val="FoebeSubheading"/>
        <w:keepNext/>
        <w:widowControl/>
      </w:pPr>
      <w:r>
        <w:t>Sommaire</w:t>
      </w:r>
    </w:p>
    <w:p>
      <w:pPr>
        <w:pStyle w:val="FoebeBullet"/>
        <w:widowControl/>
        <w:ind w:left="0"/>
      </w:pPr>
      <w:r>
        <w:rPr>
          <w:color w:val="4E291F"/>
        </w:rPr>
        <w:t>• 1. Règles non négociables de Maison Foébé</w:t>
      </w:r>
    </w:p>
    <w:p>
      <w:pPr>
        <w:pStyle w:val="FoebeBullet"/>
        <w:widowControl/>
        <w:ind w:left="0"/>
      </w:pPr>
      <w:r>
        <w:rPr>
          <w:color w:val="4E291F"/>
        </w:rPr>
        <w:t>• 2. Fondations techniques globales de la migration</w:t>
      </w:r>
    </w:p>
    <w:p>
      <w:pPr>
        <w:pStyle w:val="FoebeBullet"/>
        <w:widowControl/>
        <w:ind w:left="0"/>
      </w:pPr>
      <w:r>
        <w:rPr>
          <w:color w:val="4E291F"/>
        </w:rPr>
        <w:t>• 3. Corrections page par page</w:t>
      </w:r>
    </w:p>
    <w:p>
      <w:pPr>
        <w:pStyle w:val="FoebeBullet"/>
        <w:widowControl/>
        <w:ind w:left="0"/>
      </w:pPr>
      <w:r>
        <w:rPr>
          <w:color w:val="4E291F"/>
        </w:rPr>
        <w:t>• 4. Préparation des futures pages d’accompagnement</w:t>
      </w:r>
    </w:p>
    <w:p>
      <w:pPr>
        <w:pStyle w:val="FoebeBullet"/>
        <w:widowControl/>
        <w:ind w:left="0"/>
      </w:pPr>
      <w:r>
        <w:rPr>
          <w:color w:val="4E291F"/>
        </w:rPr>
        <w:t>• 5. Plan d’implémentation par phases</w:t>
      </w:r>
    </w:p>
    <w:p>
      <w:pPr>
        <w:pStyle w:val="FoebeBullet"/>
        <w:widowControl/>
        <w:ind w:left="0"/>
      </w:pPr>
      <w:r>
        <w:rPr>
          <w:color w:val="4E291F"/>
        </w:rPr>
        <w:t>• 6. Contrôle qualité et critères de sortie</w:t>
      </w:r>
    </w:p>
    <w:p>
      <w:pPr>
        <w:pStyle w:val="FoebeBullet"/>
        <w:widowControl/>
        <w:ind w:left="0"/>
      </w:pPr>
      <w:r>
        <w:rPr>
          <w:color w:val="4E291F"/>
        </w:rPr>
        <w:t>• 7. Annexe : textes cibles prêts à copier-coller</w:t>
      </w:r>
    </w:p>
    <w:p>
      <w:pPr>
        <w:widowControl/>
      </w:pPr>
      <w:r>
        <w:br w:type="page"/>
      </w:r>
    </w:p>
    <w:p>
      <w:pPr>
        <w:pStyle w:val="Heading1"/>
        <w:keepNext/>
        <w:widowControl/>
      </w:pPr>
      <w:r>
        <w:t>1. Règles non négociables de Maison Foébé</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1EA"/>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CONSERVER</w:t>
            </w:r>
            <w:r>
              <w:t xml:space="preserve">  </w:t>
            </w:r>
            <w:r>
              <w:rPr>
                <w:rFonts w:ascii="Liberation Sans" w:hAnsi="Liberation Sans"/>
                <w:b/>
                <w:color w:val="4E291F"/>
                <w:sz w:val="23"/>
              </w:rPr>
              <w:t>Décision structurante</w:t>
            </w:r>
          </w:p>
          <w:p>
            <w:pPr>
              <w:spacing w:before="100"/>
            </w:pPr>
            <w:r>
              <w:rPr>
                <w:rFonts w:ascii="Liberation Sans" w:hAnsi="Liberation Sans"/>
                <w:color w:val="4E291F"/>
                <w:sz w:val="20"/>
              </w:rPr>
              <w:t>La migration Astro est saine et ne doit pas être refaite. Le shell global, sa barre supérieure et son effet de disparition sont conservés. Les corrections portent sur le menu, ses états, le contraste, la stabilité jour/nuit, l’intégration éditoriale et l’harmonisation des composants.</w:t>
            </w:r>
          </w:p>
        </w:tc>
      </w:tr>
    </w:tbl>
    <w:p>
      <w:pPr>
        <w:widowControl/>
        <w:spacing w:after="0"/>
      </w:pPr>
    </w:p>
    <w:p>
      <w:pPr>
        <w:pStyle w:val="Heading2"/>
        <w:keepNext/>
        <w:widowControl/>
      </w:pPr>
      <w:r>
        <w:t>1.1 Cadre général</w:t>
      </w:r>
    </w:p>
    <w:p>
      <w:pPr>
        <w:widowControl/>
      </w:pPr>
      <w:r>
        <w:t>Maison Foébé doit articuler deux exigences en même temps : mieux se positionner en SEO là où cela aide vraiment à être trouvée, et garder une écriture éditoriale claire, sobre et accompagnante là où il faut aider une personne à comprendre, se reconnaître et décider. Le site ne doit donc ni devenir un empilement de mots-clés, ni rester trop flou sur ce qu’il est, ce qu’il propose et pour qui il a été pensé.</w:t>
      </w:r>
    </w:p>
    <w:p>
      <w:pPr>
        <w:widowControl/>
      </w:pPr>
      <w:r>
        <w:t>Foébé s’adresse d’abord à des personnes qui fonctionnent encore mais s’épuisent déjà, sans réduire tout le site à ce seul profil. L’écriture doit rester accessible à d’autres personnes concernées par la fatigue, la surcharge, le besoin de repères, le self-care, les bilans et l’accompagnement, tout en gardant les épuisés fonctionnels comme cœur de lecture principal.</w:t>
      </w:r>
    </w:p>
    <w:p>
      <w:pPr>
        <w:pStyle w:val="Heading2"/>
        <w:keepNext/>
        <w:widowControl/>
      </w:pPr>
      <w:r>
        <w:t>1.2 Règle éditoriale</w:t>
      </w:r>
    </w:p>
    <w:p>
      <w:pPr>
        <w:widowControl/>
      </w:pPr>
      <w:r>
        <w:t>Chaque page Foébé doit aider à faire comprendre rapidement trois choses : ce qu’est Foébé, à quoi cela sert, et ce que la personne peut faire maintenant.</w:t>
      </w:r>
    </w:p>
    <w:p>
      <w:pPr>
        <w:widowControl/>
      </w:pPr>
      <w:r>
        <w:t>L’écriture doit être concise, directe et lisible, sans surcharge, parce qu’une partie du public lit avec peu de disponibilité mentale et a besoin d’aller à l’essentiel.</w:t>
      </w:r>
    </w:p>
    <w:p>
      <w:pPr>
        <w:widowControl/>
      </w:pPr>
      <w:r>
        <w:t>Le ton doit rester calme, précis, humain, pédagogique et non défensif. Foébé ne cherche pas à impressionner ni à surpromettre, mais à rendre les choses lisibles, redonner des repères et soutenir une reprise de capacité d’action.</w:t>
      </w:r>
    </w:p>
    <w:p>
      <w:pPr>
        <w:pStyle w:val="Heading2"/>
        <w:keepNext/>
        <w:widowControl/>
      </w:pPr>
      <w:r>
        <w:t>1.3 Règle SEO</w:t>
      </w:r>
    </w:p>
    <w:p>
      <w:pPr>
        <w:widowControl/>
      </w:pPr>
      <w:r>
        <w:t>Le SEO doit être renforcé là où il clarifie la promesse et améliore la compréhension de l’offre. Des termes comme fatigue, épuisement, charge mentale, fatigue mentale, récupération, échelle, bilan, outils, accompagnement et épuisement fonctionnel peuvent être assumés lorsqu’ils apparaissent dans des phrases naturelles et utiles.</w:t>
      </w:r>
    </w:p>
    <w:p>
      <w:pPr>
        <w:widowControl/>
      </w:pPr>
      <w:r>
        <w:t>Les mots-clés ne doivent pas être ajoutés partout. Ils doivent être placés dans les zones qui comptent vraiment : balises, hero, titres de section, phrases de cadrage, introductions de page, textes de liens et pages piliers. Le principe n’est pas de répéter, mais de nommer clairement quand cela aide la personne et Google à comprendre ce que Foébé propose.</w:t>
      </w:r>
    </w:p>
    <w:p>
      <w:pPr>
        <w:pStyle w:val="Heading2"/>
        <w:keepNext/>
        <w:widowControl/>
      </w:pPr>
      <w:r>
        <w:t>1.4 Ce que Foébé doit rendre clair</w:t>
      </w:r>
    </w:p>
    <w:p>
      <w:pPr>
        <w:widowControl/>
      </w:pPr>
      <w:r>
        <w:t>Le site doit faire comprendre dès maintenant que Foébé est un espace structuré du self-care, un laboratoire d’observation et de repérage, qui aide à retrouver de la capacité d’action quand quelque chose fatigue, déborde ou s’épuise. Il doit aussi faire comprendre qu’on y trouve déjà des portes d’entrée, des bilans, des outils, des repères et un cadre de lecture, et que des accompagnements viendront enrichir cet ensemble sans que tout le site devienne un argumentaire commercial permanent.</w:t>
      </w:r>
    </w:p>
    <w:p>
      <w:pPr>
        <w:pStyle w:val="FoebeBullet"/>
        <w:widowControl/>
        <w:ind w:left="0"/>
      </w:pPr>
      <w:r>
        <w:rPr>
          <w:color w:val="4E291F"/>
        </w:rPr>
        <w:t>• faire comprendre le problème ;</w:t>
      </w:r>
    </w:p>
    <w:p>
      <w:pPr>
        <w:pStyle w:val="FoebeBullet"/>
        <w:widowControl/>
        <w:ind w:left="0"/>
      </w:pPr>
      <w:r>
        <w:rPr>
          <w:color w:val="4E291F"/>
        </w:rPr>
        <w:t>• aider à se situer ;</w:t>
      </w:r>
    </w:p>
    <w:p>
      <w:pPr>
        <w:pStyle w:val="FoebeBullet"/>
        <w:widowControl/>
        <w:ind w:left="0"/>
      </w:pPr>
      <w:r>
        <w:rPr>
          <w:color w:val="4E291F"/>
        </w:rPr>
        <w:t>• proposer un outil ou un bilan ;</w:t>
      </w:r>
    </w:p>
    <w:p>
      <w:pPr>
        <w:pStyle w:val="FoebeBullet"/>
        <w:widowControl/>
        <w:ind w:left="0"/>
      </w:pPr>
      <w:r>
        <w:rPr>
          <w:color w:val="4E291F"/>
        </w:rPr>
        <w:t>• expliquer la méthode ;</w:t>
      </w:r>
    </w:p>
    <w:p>
      <w:pPr>
        <w:pStyle w:val="FoebeBullet"/>
        <w:widowControl/>
        <w:ind w:left="0"/>
      </w:pPr>
      <w:r>
        <w:rPr>
          <w:color w:val="4E291F"/>
        </w:rPr>
        <w:t>• ouvrir vers un accompagnement présent ou futur.</w:t>
      </w:r>
    </w:p>
    <w:p>
      <w:pPr>
        <w:pStyle w:val="Heading2"/>
        <w:keepNext/>
        <w:widowControl/>
      </w:pPr>
      <w:r>
        <w:t>1.5 Règle de dosage</w:t>
      </w:r>
    </w:p>
    <w:p>
      <w:pPr>
        <w:widowControl/>
      </w:pPr>
      <w:r>
        <w:t>Une page Foébé ne doit pas tout dire à la fois. Chaque bloc doit porter une fonction claire : expliquer, orienter, rassurer ou convaincre. Chaque bloc peut intégrer un signal SEO utile, sans perdre la respiration éditoriale ni la simplicité de lecture nécessaire au public visé.</w:t>
      </w:r>
    </w:p>
    <w:p>
      <w:pPr>
        <w:pStyle w:val="FoebeQuote"/>
        <w:widowControl/>
        <w:jc w:val="center"/>
      </w:pPr>
      <w:r>
        <w:rPr>
          <w:b/>
          <w:color w:val="BB7E60"/>
        </w:rPr>
        <w:t>« SEO là où il éclaire, éditorial là où il accompagne, clarté partout. »</w:t>
      </w:r>
    </w:p>
    <w:p>
      <w:pPr>
        <w:pStyle w:val="Heading2"/>
        <w:keepNext/>
        <w:widowControl/>
      </w:pPr>
      <w:r>
        <w:t>1.6 Règle globale de surlignage et d’accent visuel</w:t>
      </w:r>
    </w:p>
    <w:tbl>
      <w:tblPr>
        <w:tblW w:type="auto" w:w="0"/>
        <w:jc w:val="center"/>
        <w:tblLayout w:type="autofit"/>
        <w:tblLook w:firstColumn="1" w:firstRow="1" w:lastColumn="0" w:lastRow="0" w:noHBand="0" w:noVBand="1" w:val="04A0"/>
      </w:tblPr>
      <w:tblGrid>
        <w:gridCol w:w="10166"/>
      </w:tblGrid>
      <w:tr>
        <w:trPr>
          <w:cantSplit/>
        </w:trPr>
        <w:tc>
          <w:tcPr>
            <w:tcW w:type="dxa" w:w="10166"/>
            <w:shd w:fill="F7E2EA"/>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17"/>
                <w:shd w:fill="F7EFD8"/>
              </w:rPr>
              <w:t>RÈGLE AJOUTÉE</w:t>
            </w:r>
            <w:r>
              <w:t xml:space="preserve">  </w:t>
            </w:r>
            <w:r>
              <w:rPr>
                <w:rFonts w:ascii="Liberation Sans" w:hAnsi="Liberation Sans"/>
                <w:b/>
                <w:color w:val="4E291F"/>
                <w:sz w:val="23"/>
              </w:rPr>
              <w:t>Le surlignage a une fonction sémantique, jamais décorative</w:t>
            </w:r>
          </w:p>
          <w:p>
            <w:pPr>
              <w:spacing w:before="100"/>
            </w:pPr>
            <w:r>
              <w:rPr>
                <w:rFonts w:ascii="Liberation Sans" w:hAnsi="Liberation Sans"/>
                <w:color w:val="4E291F"/>
                <w:sz w:val="20"/>
              </w:rPr>
              <w:t>Il sert à faire ressortir le chemin de lecture, pas à colorer chaque idée. Le design doit rester calme, premium et respirant. Une personne fatiguée doit pouvoir comprendre la phrase même si elle ne lit que les mots mis en avant.</w:t>
            </w:r>
          </w:p>
        </w:tc>
      </w:tr>
    </w:tbl>
    <w:p>
      <w:pPr>
        <w:widowControl/>
        <w:spacing w:after="0"/>
      </w:pPr>
    </w:p>
    <w:p>
      <w:pPr>
        <w:pStyle w:val="FoebeBullet"/>
        <w:widowControl/>
        <w:ind w:left="0"/>
      </w:pPr>
      <w:r>
        <w:rPr>
          <w:color w:val="4E291F"/>
        </w:rPr>
        <w:t>• Mettre en avant une idée principale par phrase, ou deux groupes courts dans un hero lorsque la progression le justifie.</w:t>
      </w:r>
    </w:p>
    <w:p>
      <w:pPr>
        <w:pStyle w:val="FoebeBullet"/>
        <w:widowControl/>
        <w:ind w:left="0"/>
      </w:pPr>
      <w:r>
        <w:rPr>
          <w:color w:val="4E291F"/>
        </w:rPr>
        <w:t>• Ne jamais surligner une phrase entière, un paragraphe complet ou plusieurs lignes consécutives.</w:t>
      </w:r>
    </w:p>
    <w:p>
      <w:pPr>
        <w:pStyle w:val="FoebeBullet"/>
        <w:widowControl/>
        <w:ind w:left="0"/>
      </w:pPr>
      <w:r>
        <w:rPr>
          <w:color w:val="4E291F"/>
        </w:rPr>
        <w:t>• Viser au maximum environ un quart du texte visible d’un bloc en accent : le reste doit respirer.</w:t>
      </w:r>
    </w:p>
    <w:p>
      <w:pPr>
        <w:pStyle w:val="FoebeBullet"/>
        <w:widowControl/>
        <w:ind w:left="0"/>
      </w:pPr>
      <w:r>
        <w:rPr>
          <w:color w:val="4E291F"/>
        </w:rPr>
        <w:t>• Éviter de cumuler simultanément gras, soulignement, couleur et fond sur le même groupe de mots, sauf composant explicitement prévu.</w:t>
      </w:r>
    </w:p>
    <w:p>
      <w:pPr>
        <w:pStyle w:val="FoebeBullet"/>
        <w:widowControl/>
        <w:ind w:left="0"/>
      </w:pPr>
      <w:r>
        <w:rPr>
          <w:color w:val="4E291F"/>
        </w:rPr>
        <w:t>• Conserver la même intention entre le thème jour et le thème nuit : seule la traduction visuelle change.</w:t>
      </w:r>
    </w:p>
    <w:p>
      <w:pPr>
        <w:pStyle w:val="FoebeBullet"/>
        <w:widowControl/>
        <w:ind w:left="0"/>
      </w:pPr>
      <w:r>
        <w:rPr>
          <w:color w:val="4E291F"/>
        </w:rPr>
        <w:t>• Ne pas utiliser les trois couleurs de marque dans un même paragraphe. Les triades de couleurs restent réservées aux structures qui ont un sens, comme les trois repères de la page Comprendre.</w:t>
      </w:r>
    </w:p>
    <w:p>
      <w:pPr>
        <w:pStyle w:val="FoebeBullet"/>
        <w:widowControl/>
        <w:ind w:left="0"/>
      </w:pPr>
      <w:r>
        <w:rPr>
          <w:color w:val="4E291F"/>
        </w:rPr>
        <w:t>• Réutiliser les classes et composants d’accent existants au lieu d’ajouter un effet différent à chaque page.</w:t>
      </w:r>
    </w:p>
    <w:p>
      <w:pPr>
        <w:pStyle w:val="FoebeBullet"/>
        <w:widowControl/>
        <w:ind w:left="0"/>
      </w:pPr>
      <w:r>
        <w:rPr>
          <w:color w:val="4E291F"/>
        </w:rPr>
        <w:t>• Les consignes exactes indiquées dans les fiches page par page priment sur la règle générale.</w:t>
      </w:r>
    </w:p>
    <w:p>
      <w:pPr>
        <w:pStyle w:val="FoebeSubheading"/>
        <w:keepNext/>
        <w:widowControl/>
      </w:pPr>
      <w:r>
        <w:t>Exemple de dosage attendu sur l’accueil</w:t>
      </w:r>
    </w:p>
    <w:p>
      <w:pPr>
        <w:widowControl/>
      </w:pPr>
      <w:r>
        <w:rPr>
          <w:color w:val="4E291F"/>
        </w:rPr>
        <w:t xml:space="preserve">Ici, le </w:t>
      </w:r>
      <w:r>
        <w:rPr>
          <w:b/>
          <w:color w:val="C45279"/>
        </w:rPr>
        <w:t>self-care</w:t>
      </w:r>
      <w:r>
        <w:t xml:space="preserve"> devient une compétence : </w:t>
      </w:r>
      <w:r>
        <w:rPr>
          <w:rFonts w:ascii="Liberation Sans" w:hAnsi="Liberation Sans"/>
          <w:b/>
          <w:color w:val="4E291F"/>
          <w:sz w:val="21"/>
          <w:shd w:fill="F3E4DE"/>
        </w:rPr>
        <w:t>faire le point, comprendre ce qui fatigue, épuise ou surcharge</w:t>
      </w:r>
      <w:r>
        <w:t xml:space="preserve">, puis choisir un </w:t>
      </w:r>
      <w:r>
        <w:rPr>
          <w:rFonts w:ascii="Liberation Sans" w:hAnsi="Liberation Sans"/>
          <w:b/>
          <w:color w:val="4E291F"/>
          <w:sz w:val="21"/>
          <w:shd w:fill="F7E2EA"/>
        </w:rPr>
        <w:t>premier appui concret</w:t>
      </w:r>
      <w:r>
        <w:t>.</w:t>
      </w:r>
    </w:p>
    <w:p>
      <w:pPr>
        <w:pStyle w:val="Heading2"/>
        <w:keepNext/>
        <w:widowControl/>
      </w:pPr>
      <w:r>
        <w:t>1.7 Version courte à garder comme règle interne</w:t>
      </w:r>
    </w:p>
    <w:p>
      <w:pPr>
        <w:pStyle w:val="FoebeQuote"/>
        <w:widowControl/>
      </w:pPr>
      <w:r>
        <w:rPr>
          <w:b/>
        </w:rPr>
        <w:t>Maison Foébé doit mieux se positionner là où cela aide à être trouvée, et mieux écrire là où cela aide à comprendre, se reconnaître et décider.</w:t>
      </w:r>
    </w:p>
    <w:p>
      <w:pPr>
        <w:pStyle w:val="FoebeQuote"/>
        <w:widowControl/>
      </w:pPr>
      <w:r>
        <w:rPr>
          <w:b/>
        </w:rPr>
        <w:t>Le SEO sert à clarifier l’offre. L’éditorial sert à rendre cette offre lisible, crédible et désirable.</w:t>
      </w:r>
    </w:p>
    <w:p>
      <w:pPr>
        <w:pStyle w:val="FoebeQuote"/>
        <w:widowControl/>
      </w:pPr>
      <w:r>
        <w:rPr>
          <w:b/>
        </w:rPr>
        <w:t>Chaque page doit dire clairement ce qu’est Foébé, à quoi elle sert, et ce que la personne peut faire maintenant.</w:t>
      </w:r>
    </w:p>
    <w:p>
      <w:pPr>
        <w:pStyle w:val="FoebeQuote"/>
        <w:widowControl/>
      </w:pPr>
      <w:r>
        <w:rPr>
          <w:b/>
        </w:rPr>
        <w:t>Le cœur de cible reste les épuisés fonctionnels, mais l’écriture doit rester ouverte à d’autres personnes concernées par la fatigue, la surcharge, le besoin de repères ou d’accompagnement.</w:t>
      </w:r>
    </w:p>
    <w:p>
      <w:pPr>
        <w:pStyle w:val="FoebeQuote"/>
        <w:widowControl/>
      </w:pPr>
      <w:r>
        <w:rPr>
          <w:b/>
        </w:rPr>
        <w:t>Foébé est un espace structuré du self-care : on y trouve des bilans, des outils, un cadre de lecture et, progressivement, des accompagnements.</w:t>
      </w:r>
    </w:p>
    <w:p>
      <w:pPr>
        <w:pStyle w:val="Heading1"/>
        <w:keepNext/>
        <w:widowControl/>
      </w:pPr>
      <w:r>
        <w:t>2. Fondations techniques globales de la migration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1EA"/>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VALIDÉ</w:t>
            </w:r>
            <w:r>
              <w:t xml:space="preserve">  </w:t>
            </w:r>
            <w:r>
              <w:rPr>
                <w:rFonts w:ascii="Liberation Sans" w:hAnsi="Liberation Sans"/>
                <w:b/>
                <w:color w:val="4E291F"/>
                <w:sz w:val="23"/>
              </w:rPr>
              <w:t>Verdict général</w:t>
            </w:r>
          </w:p>
          <w:p>
            <w:pPr>
              <w:spacing w:before="100"/>
            </w:pPr>
            <w:r>
              <w:rPr>
                <w:rFonts w:ascii="Liberation Sans" w:hAnsi="Liberation Sans"/>
                <w:color w:val="4E291F"/>
                <w:sz w:val="20"/>
              </w:rPr>
              <w:t>La construction Astro réussit, les routes propres et redirections existent, les balises canoniques et données structurées sont en place. Il ne faut pas repartir de zéro. Les régressions à corriger sont principalement interactives, visuelles et éditoriales.</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2.1 Conserver le shell, fiabiliser le menu</w:t>
            </w:r>
          </w:p>
          <w:p>
            <w:pPr>
              <w:spacing w:before="100"/>
            </w:pPr>
            <w:r>
              <w:rPr>
                <w:rFonts w:ascii="Liberation Sans" w:hAnsi="Liberation Sans"/>
                <w:color w:val="4E291F"/>
                <w:sz w:val="20"/>
              </w:rPr>
              <w:t>Le shell, la barre supérieure et l’effet de disparition restent. Le menu doit devenir prévisible sur toutes les pages, tous les thèmes et tous les moyens d’interaction.</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34234"/>
              <w:bottom w:val="single" w:sz="3" w:color="D9CBC6"/>
              <w:right w:val="single" w:sz="3" w:color="D9CBC6"/>
            </w:tcBorders>
          </w:tcPr>
          <w:p>
            <w:r>
              <w:t>2.2 Articuler le survol et le clic sur ordinateur</w:t>
            </w:r>
          </w:p>
          <w:p>
            <w:pPr>
              <w:spacing w:before="100"/>
            </w:pPr>
            <w:r>
              <w:t>Le survol ouvre le menu avec un effort minimal et le départ de la zone le referme naturellement. Le clic sert à maintenir le menu ouvert ou à le fermer volontairement. Les deux commandes ne doivent jamais se contredire. Sur mobile et au clavier, le bouton reste la commande fiable.</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45279"/>
              <w:bottom w:val="single" w:sz="3" w:color="D9CBC6"/>
              <w:right w:val="single" w:sz="3" w:color="D9CBC6"/>
            </w:tcBorders>
          </w:tcPr>
          <w:p>
            <w:r>
              <w:t>2.3 Corriger le ton sur ton des navigations sombres</w:t>
            </w:r>
          </w:p>
          <w:p>
            <w:pPr>
              <w:spacing w:before="100"/>
            </w:pPr>
            <w:r>
              <w:t>Les pages comme Lexique doivent déclarer explicitement un état de navigation sombre. Le retour, le titre central, l’icône du menu, les liens et leurs états doivent partager le même contrat de contraste. Le contrôle de thème n’est vérifié que sur les pages où il doit exister.</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2.4 Stabiliser la disparition de la barre</w:t>
            </w:r>
          </w:p>
          <w:p>
            <w:pPr>
              <w:spacing w:before="100"/>
            </w:pPr>
            <w:r>
              <w:rPr>
                <w:rFonts w:ascii="Liberation Sans" w:hAnsi="Liberation Sans"/>
                <w:color w:val="4E291F"/>
                <w:sz w:val="20"/>
              </w:rPr>
              <w:t>La barre peut disparaître après inactivité, mais jamais pendant que le menu est ouvert, qu’un contrôle a le focus ou qu’une interaction est en cours. Elle doit revenir immédiatement au geste attendu.</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34234"/>
              <w:bottom w:val="single" w:sz="3" w:color="D9CBC6"/>
              <w:right w:val="single" w:sz="3" w:color="D9CBC6"/>
            </w:tcBorders>
          </w:tcPr>
          <w:p>
            <w:r>
              <w:t>2.5 Respecter le contrat propre au Lexique et au Dictionnaire</w:t>
            </w:r>
          </w:p>
          <w:p>
            <w:pPr>
              <w:spacing w:before="100"/>
            </w:pPr>
            <w:r>
              <w:t>Le Lexique reste volontairement sombre en permanence et n’affiche pas de bouton jour/nuit. Le Dictionnaire conserve ses deux modes et son bouton de thème. La barre doit rester stable, lisible et cohérente dans les deux cas.</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23"/>
              </w:rPr>
              <w:t>2.6 Corriger le panneau mobile</w:t>
            </w:r>
          </w:p>
          <w:p>
            <w:pPr>
              <w:spacing w:before="100"/>
            </w:pPr>
            <w:r>
              <w:rPr>
                <w:rFonts w:ascii="Liberation Sans" w:hAnsi="Liberation Sans"/>
                <w:color w:val="4E291F"/>
                <w:sz w:val="20"/>
              </w:rPr>
              <w:t>Utiliser 100dvh, verrouiller le défilement de la page derrière le menu, rendre le panneau lui-même défilable et préserver la position de lecture à la fermeture.</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2.7 Clarifier le libellé FAQ</w:t>
            </w:r>
          </w:p>
          <w:p>
            <w:pPr>
              <w:spacing w:before="100"/>
            </w:pPr>
            <w:r>
              <w:rPr>
                <w:rFonts w:ascii="Liberation Sans" w:hAnsi="Liberation Sans"/>
                <w:color w:val="4E291F"/>
                <w:sz w:val="20"/>
              </w:rPr>
              <w:t>La barre contextuelle affiche « FAQ ». Le menu et les données structurées peuvent conserver « Questions fréquentes ».</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34234"/>
              <w:bottom w:val="single" w:sz="3" w:color="D9CBC6"/>
              <w:right w:val="single" w:sz="3" w:color="D9CBC6"/>
            </w:tcBorders>
          </w:tcPr>
          <w:p>
            <w:r>
              <w:rPr>
                <w:rFonts w:ascii="Liberation Sans" w:hAnsi="Liberation Sans"/>
                <w:b/>
                <w:color w:val="4E291F"/>
                <w:sz w:val="23"/>
              </w:rPr>
              <w:t>2.8 Supprimer le nettoyage tardif des anciens éléments</w:t>
            </w:r>
          </w:p>
          <w:p>
            <w:pPr>
              <w:spacing w:before="100"/>
            </w:pPr>
            <w:r>
              <w:rPr>
                <w:rFonts w:ascii="Liberation Sans" w:hAnsi="Liberation Sans"/>
                <w:color w:val="4E291F"/>
                <w:sz w:val="20"/>
              </w:rPr>
              <w:t>Le layout Astro décide directement quels éléments existent. Il ne faut plus générer d’anciens fils d’Ariane ou barres puis les supprimer pendant trois secondes.</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23"/>
              </w:rPr>
              <w:t>2.9 Centraliser réellement la navigation</w:t>
            </w:r>
          </w:p>
          <w:p>
            <w:pPr>
              <w:spacing w:before="100"/>
            </w:pPr>
            <w:r>
              <w:rPr>
                <w:rFonts w:ascii="Liberation Sans" w:hAnsi="Liberation Sans"/>
                <w:color w:val="4E291F"/>
                <w:sz w:val="20"/>
              </w:rPr>
              <w:t>Le layout rend une navigation commune. Le JavaScript l’enrichit, mais ne remplace pas une navigation de secours différente sur chaque page.</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2.10 Aligner les métadonnées globales</w:t>
            </w:r>
          </w:p>
          <w:p>
            <w:pPr>
              <w:spacing w:before="100"/>
            </w:pPr>
            <w:r>
              <w:rPr>
                <w:rFonts w:ascii="Liberation Sans" w:hAnsi="Liberation Sans"/>
                <w:color w:val="4E291F"/>
                <w:sz w:val="20"/>
              </w:rPr>
              <w:t>Les titres, Open Graph, descriptions, textes alternatifs sociaux et valeurs par défaut doivent reprendre le nouveau positionnement, sans maintenir l’ancien « apprendre à se lire, se réguler » en parallèle.</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34234"/>
              <w:bottom w:val="single" w:sz="3" w:color="D9CBC6"/>
              <w:right w:val="single" w:sz="3" w:color="D9CBC6"/>
            </w:tcBorders>
          </w:tcPr>
          <w:p>
            <w:r>
              <w:rPr>
                <w:rFonts w:ascii="Liberation Sans" w:hAnsi="Liberation Sans"/>
                <w:b/>
                <w:color w:val="4E291F"/>
                <w:sz w:val="23"/>
              </w:rPr>
              <w:t>2.11 Réduire les correctifs CSS dispersés</w:t>
            </w:r>
          </w:p>
          <w:p>
            <w:pPr>
              <w:spacing w:before="100"/>
            </w:pPr>
            <w:r>
              <w:rPr>
                <w:rFonts w:ascii="Liberation Sans" w:hAnsi="Liberation Sans"/>
                <w:color w:val="4E291F"/>
                <w:sz w:val="20"/>
              </w:rPr>
              <w:t>Le design du menu doit être piloté par des états simples : navigation claire ou sombre, menu ouvert ou fermé, shell visible ou masqué. Les !important et règles locales ne doivent plus décider par hasard du contraste.</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FFF"/>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23"/>
              </w:rPr>
              <w:t>2.12 Ajouter un audit d’interactions</w:t>
            </w:r>
          </w:p>
          <w:p>
            <w:pPr>
              <w:spacing w:before="100"/>
            </w:pPr>
            <w:r>
              <w:rPr>
                <w:rFonts w:ascii="Liberation Sans" w:hAnsi="Liberation Sans"/>
                <w:color w:val="4E291F"/>
                <w:sz w:val="20"/>
              </w:rPr>
              <w:t>L’audit final doit tester le clic, le focus, la disparition, le changement de thème, le défilement derrière le menu, la rotation de tablette et les contrastes, pas seulement les balises et les liens.</w:t>
            </w:r>
          </w:p>
        </w:tc>
      </w:tr>
    </w:tbl>
    <w:p>
      <w:pPr>
        <w:widowControl/>
        <w:spacing w:after="0"/>
      </w:pPr>
    </w:p>
    <w:p>
      <w:pPr>
        <w:pStyle w:val="Heading2"/>
        <w:keepNext/>
        <w:widowControl/>
      </w:pPr>
      <w:r>
        <w:t>2.13 Comportements interdits</w:t>
      </w:r>
    </w:p>
    <w:p>
      <w:pPr>
        <w:pStyle w:val="FoebeBullet"/>
        <w:widowControl/>
        <w:ind w:left="0"/>
      </w:pPr>
      <w:r>
        <w:rPr>
          <w:color w:val="4E291F"/>
        </w:rPr>
        <w:t>• Le menu s’ouvre puis se referme au même clic.</w:t>
      </w:r>
    </w:p>
    <w:p>
      <w:pPr>
        <w:pStyle w:val="FoebeBullet"/>
        <w:widowControl/>
        <w:ind w:left="0"/>
      </w:pPr>
      <w:r>
        <w:rPr>
          <w:color w:val="4E291F"/>
        </w:rPr>
        <w:t>• Le titre de page ou une icône devient ton sur ton.</w:t>
      </w:r>
    </w:p>
    <w:p>
      <w:pPr>
        <w:pStyle w:val="FoebeBullet"/>
        <w:widowControl/>
        <w:ind w:left="0"/>
      </w:pPr>
      <w:r>
        <w:t>• Le bouton jour/nuit disparaît sur une page qui doit proposer les deux thèmes, ou réapparaît sur le Lexique qui reste en nuit permanente.</w:t>
      </w:r>
    </w:p>
    <w:p>
      <w:pPr>
        <w:pStyle w:val="FoebeBullet"/>
        <w:widowControl/>
        <w:ind w:left="0"/>
      </w:pPr>
      <w:r>
        <w:rPr>
          <w:color w:val="4E291F"/>
        </w:rPr>
        <w:t>• La barre se masque alors que le menu est ouvert.</w:t>
      </w:r>
    </w:p>
    <w:p>
      <w:pPr>
        <w:pStyle w:val="FoebeBullet"/>
        <w:widowControl/>
        <w:ind w:left="0"/>
      </w:pPr>
      <w:r>
        <w:rPr>
          <w:color w:val="4E291F"/>
        </w:rPr>
        <w:t>• Le contenu derrière le menu continue à défiler.</w:t>
      </w:r>
    </w:p>
    <w:p>
      <w:pPr>
        <w:pStyle w:val="FoebeBullet"/>
        <w:widowControl/>
        <w:ind w:left="0"/>
      </w:pPr>
      <w:r>
        <w:rPr>
          <w:color w:val="4E291F"/>
        </w:rPr>
        <w:t>• Une rotation ou un changement de thème déclenche plusieurs animations contradictoires.</w:t>
      </w:r>
    </w:p>
    <w:p>
      <w:pPr>
        <w:pStyle w:val="FoebeBullet"/>
        <w:widowControl/>
        <w:ind w:left="0"/>
      </w:pPr>
      <w:r>
        <w:rPr>
          <w:color w:val="4E291F"/>
        </w:rPr>
        <w:t>• Une page impose sa propre variante de navigation par une cascade de correctifs locaux.</w:t>
      </w:r>
    </w:p>
    <w:p>
      <w:pPr>
        <w:pStyle w:val="FoebeSubheading"/>
        <w:keepNext/>
        <w:widowControl/>
      </w:pPr>
      <w:r>
        <w:rPr>
          <w:b/>
        </w:rPr>
        <w:t>Critères de validation</w:t>
      </w:r>
    </w:p>
    <w:p>
      <w:pPr>
        <w:pStyle w:val="FoebeBullet"/>
        <w:widowControl/>
        <w:ind w:left="0"/>
      </w:pPr>
      <w:r>
        <w:t>VALIDÉ — Sur ordinateur, le survol ouvre et la sortie referme ; le clic permet d’épingler ou de fermer. Clavier et tactile conservent une commande fiable.</w:t>
      </w:r>
    </w:p>
    <w:p>
      <w:pPr>
        <w:pStyle w:val="FoebeBullet"/>
        <w:widowControl/>
        <w:ind w:left="0"/>
      </w:pPr>
      <w:r>
        <w:t>VALIDÉ — La barre reste stable ; le Lexique assume l’absence du bouton de thème sans provoquer de saut visuel.</w:t>
      </w:r>
    </w:p>
    <w:p>
      <w:pPr>
        <w:pStyle w:val="FoebeBullet"/>
        <w:widowControl/>
        <w:ind w:left="0"/>
      </w:pPr>
      <w:r>
        <w:t>VALIDÉ — Aucun contraste insuffisant en thème jour ou nuit.</w:t>
      </w:r>
    </w:p>
    <w:p>
      <w:pPr>
        <w:pStyle w:val="FoebeBullet"/>
        <w:widowControl/>
        <w:ind w:left="0"/>
      </w:pPr>
      <w:r>
        <w:t>VALIDÉ — Aucun défilement de la page arrière pendant l’ouverture du panneau.</w:t>
      </w:r>
    </w:p>
    <w:p>
      <w:pPr>
        <w:pStyle w:val="FoebeBullet"/>
        <w:widowControl/>
        <w:ind w:left="0"/>
      </w:pPr>
      <w:r>
        <w:t>VALIDÉ — Aucun clignotement de navigation de secours avant l’initialisation.</w:t>
      </w:r>
    </w:p>
    <w:p>
      <w:pPr>
        <w:pStyle w:val="FoebeBullet"/>
        <w:widowControl/>
        <w:ind w:left="0"/>
      </w:pPr>
      <w:r>
        <w:t>VALIDÉ — Le shell conserve son effet de disparition validé, sans perdre l’accessibilité des commandes.</w:t>
      </w:r>
    </w:p>
    <w:p>
      <w:pPr>
        <w:widowControl/>
      </w:pPr>
      <w:r>
        <w:br w:type="page"/>
      </w:r>
    </w:p>
    <w:p>
      <w:pPr>
        <w:pStyle w:val="Heading1"/>
        <w:keepNext/>
        <w:widowControl/>
      </w:pPr>
      <w:r>
        <w:t>3. Corrections page par page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EFD8"/>
            <w:tcMar>
              <w:top w:w="170" w:type="dxa"/>
              <w:start w:w="190" w:type="dxa"/>
              <w:bottom w:w="170" w:type="dxa"/>
              <w:end w:w="190" w:type="dxa"/>
            </w:tcMar>
            <w:tcBorders>
              <w:top w:val="single" w:sz="3" w:color="D9CBC6"/>
              <w:left w:val="single" w:sz="18" w:color="C34234"/>
              <w:bottom w:val="single" w:sz="3" w:color="D9CBC6"/>
              <w:right w:val="single" w:sz="3" w:color="D9CBC6"/>
            </w:tcBorders>
          </w:tcPr>
          <w:p>
            <w:r>
              <w:rPr>
                <w:rFonts w:ascii="Liberation Sans" w:hAnsi="Liberation Sans"/>
                <w:b/>
                <w:color w:val="4E291F"/>
                <w:sz w:val="17"/>
                <w:shd w:fill="F7EFD8"/>
              </w:rPr>
              <w:t>IMPORTANT</w:t>
            </w:r>
            <w:r>
              <w:t xml:space="preserve">  </w:t>
            </w:r>
            <w:r>
              <w:rPr>
                <w:rFonts w:ascii="Liberation Sans" w:hAnsi="Liberation Sans"/>
                <w:b/>
                <w:color w:val="4E291F"/>
                <w:sz w:val="23"/>
              </w:rPr>
              <w:t>Principe d’exécution</w:t>
            </w:r>
          </w:p>
          <w:p>
            <w:pPr>
              <w:spacing w:before="100"/>
            </w:pPr>
            <w:r>
              <w:rPr>
                <w:rFonts w:ascii="Liberation Sans" w:hAnsi="Liberation Sans"/>
                <w:color w:val="4E291F"/>
                <w:sz w:val="20"/>
              </w:rPr>
              <w:t>Chaque fiche contient le texte cible, le traitement visuel et les critères de validation. Le texte cible doit être copié sans reformulation improvisée. Les surlignages demandés font partie de la correction, au même titre que les mots.</w:t>
            </w:r>
          </w:p>
        </w:tc>
      </w:tr>
    </w:tbl>
    <w:p>
      <w:pPr>
        <w:widowControl/>
        <w:spacing w:after="0"/>
      </w:pPr>
    </w:p>
    <w:p>
      <w:pPr>
        <w:pStyle w:val="Heading2"/>
        <w:keepNext/>
        <w:widowControl/>
      </w:pPr>
      <w:r>
        <w:t>3.1 Page d’accueil / index</w:t>
      </w:r>
    </w:p>
    <w:p>
      <w:pPr>
        <w:pStyle w:val="FoebeKicker"/>
        <w:keepNext/>
        <w:widowControl/>
      </w:pPr>
      <w:r>
        <w:t>OBJECTIF : CLARIFIER LE POSITIONNEMENT SANS TRANSFORMER L’ACCUEIL EN PAGE DE VENTE</w:t>
      </w:r>
    </w:p>
    <w:p>
      <w:pPr>
        <w:pStyle w:val="Heading3"/>
        <w:keepNext/>
        <w:widowControl/>
      </w:pPr>
      <w:r>
        <w:t>Titre et métadonnées</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Maison Foébé · Le self-care comme compétence</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Maison Foébé · Comprendre ce qui s’épuise</w:t>
            </w:r>
          </w:p>
        </w:tc>
      </w:tr>
    </w:tbl>
    <w:p>
      <w:pPr>
        <w:pStyle w:val="FoebeNote"/>
        <w:widowControl/>
      </w:pPr>
      <w:r>
        <w:rPr>
          <w:rFonts w:ascii="Liberation Sans" w:hAnsi="Liberation Sans"/>
          <w:b/>
          <w:color w:val="4E291F"/>
          <w:sz w:val="17"/>
          <w:shd w:fill="F7EFD8"/>
        </w:rPr>
        <w:t>PRÉCISION</w:t>
      </w:r>
      <w:r>
        <w:rPr>
          <w:sz w:val="20"/>
        </w:rPr>
        <w:t xml:space="preserve"> Le code contient aussi une autre formulation de titre HTML (« Self-care structuré et épuisement fonctionnel »). Toutes les variantes doivent converger vers la cible unique.</w:t>
      </w:r>
    </w:p>
    <w:p>
      <w:pPr>
        <w:widowControl/>
        <w:spacing w:after="0"/>
      </w:pP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Maison Foébé est un espace structuré du self-care pour comprendre ce qui s’épuise, repérer ce qui déborde et choisir un geste concret.</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Maison Foébé est un espace structuré pour comprendre ce qui fatigue, ce qui épuise et ce qui empêche de récupérer, puis choisir un geste concret.</w:t>
            </w:r>
          </w:p>
        </w:tc>
      </w:tr>
    </w:tbl>
    <w:p>
      <w:pPr>
        <w:widowControl/>
        <w:spacing w:after="0"/>
      </w:pPr>
    </w:p>
    <w:p>
      <w:pPr>
        <w:pStyle w:val="Heading3"/>
        <w:keepNext/>
        <w:widowControl/>
      </w:pPr>
      <w:r>
        <w:t>Signature du hero</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Ici, le self-care devient une compétence : apprendre à se lire, se réguler, puis avancer avec plus de douceur.</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Ici, le self-care devient une compétence : faire le point, comprendre ce qui fatigue, épuise ou surcharge, puis choisir un premier appui concret.</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7E2EA"/>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17"/>
                <w:shd w:fill="F7EFD8"/>
              </w:rPr>
              <w:t>VISUEL</w:t>
            </w:r>
            <w:r>
              <w:t xml:space="preserve">  </w:t>
            </w:r>
            <w:r>
              <w:rPr>
                <w:rFonts w:ascii="Liberation Sans" w:hAnsi="Liberation Sans"/>
                <w:b/>
                <w:color w:val="4E291F"/>
                <w:sz w:val="23"/>
              </w:rPr>
              <w:t>Surlignage exact à conserver</w:t>
            </w:r>
          </w:p>
          <w:p>
            <w:pPr>
              <w:spacing w:before="100"/>
            </w:pPr>
            <w:r>
              <w:rPr>
                <w:rFonts w:ascii="Liberation Sans" w:hAnsi="Liberation Sans"/>
                <w:color w:val="4E291F"/>
                <w:sz w:val="20"/>
              </w:rPr>
              <w:t>« self-care » garde son traitement actuel. Un seul groupe continu est mis en avant de « faire le point » jusqu’à « surcharge ». Un second groupe court met en avant « premier appui concret ». Ne pas surligner séparément chaque verbe ni ajouter une quatrième couleur.</w:t>
            </w:r>
          </w:p>
        </w:tc>
      </w:tr>
    </w:tbl>
    <w:p>
      <w:pPr>
        <w:widowControl/>
        <w:spacing w:after="0"/>
      </w:pPr>
    </w:p>
    <w:p>
      <w:pPr>
        <w:pStyle w:val="Heading3"/>
        <w:keepNext/>
        <w:widowControl/>
      </w:pPr>
      <w:r>
        <w:t>Phrase de marge d’action</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Foébé t’aide à retrouver une marge d’action dans ton self-care.</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Foébé t’aide à retrouver une marge d’action avec des bilans, des outils et des repères pour ton self-care.</w:t>
            </w:r>
          </w:p>
        </w:tc>
      </w:tr>
    </w:tbl>
    <w:p>
      <w:pPr>
        <w:widowControl/>
        <w:spacing w:after="0"/>
      </w:pPr>
    </w:p>
    <w:p>
      <w:pPr>
        <w:pStyle w:val="Heading3"/>
        <w:keepNext/>
        <w:widowControl/>
      </w:pPr>
      <w:r>
        <w:t>Bloc « Pourquoi Foébé »</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4DE"/>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TEXTE EXACT</w:t>
            </w:r>
            <w:r>
              <w:t xml:space="preserve">  </w:t>
            </w:r>
            <w:r>
              <w:rPr>
                <w:rFonts w:ascii="Liberation Sans" w:hAnsi="Liberation Sans"/>
                <w:b/>
                <w:color w:val="4E291F"/>
                <w:sz w:val="23"/>
              </w:rPr>
              <w:t>Insertion à effectuer</w:t>
            </w:r>
          </w:p>
          <w:p>
            <w:pPr>
              <w:spacing w:before="100"/>
            </w:pPr>
            <w:r>
              <w:rPr>
                <w:rFonts w:ascii="Liberation Sans" w:hAnsi="Liberation Sans"/>
                <w:color w:val="4E291F"/>
                <w:sz w:val="20"/>
              </w:rPr>
              <w:t>Juste après : « Foébé part d’un constat simple : on peut continuer à fonctionner longtemps tout en commençant déjà à s’épuiser. » Ajouter dans la liste : « Elle propose des repères, des bilans et des outils pour lire ses signaux, comprendre ses besoins et retrouver un self-care plus stable. »</w:t>
            </w:r>
          </w:p>
        </w:tc>
      </w:tr>
    </w:tbl>
    <w:p>
      <w:pPr>
        <w:widowControl/>
        <w:spacing w:after="0"/>
      </w:pPr>
    </w:p>
    <w:p>
      <w:pPr>
        <w:pStyle w:val="Heading3"/>
        <w:keepNext/>
        <w:widowControl/>
      </w:pPr>
      <w:r>
        <w:t>Bloc accompagnement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1EA"/>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REMPLACER</w:t>
            </w:r>
            <w:r>
              <w:t xml:space="preserve">  </w:t>
            </w:r>
            <w:r>
              <w:rPr>
                <w:rFonts w:ascii="Liberation Sans" w:hAnsi="Liberation Sans"/>
                <w:b/>
                <w:color w:val="4E291F"/>
                <w:sz w:val="23"/>
              </w:rPr>
              <w:t>Texte cible</w:t>
            </w:r>
          </w:p>
          <w:p>
            <w:pPr>
              <w:spacing w:before="100"/>
            </w:pPr>
            <w:r>
              <w:rPr>
                <w:rFonts w:ascii="Liberation Sans" w:hAnsi="Liberation Sans"/>
                <w:color w:val="4E291F"/>
                <w:sz w:val="20"/>
              </w:rPr>
              <w:t>Foébé propose déjà des outils, des repères et une échelle pour commencer. Les bilans et accompagnements ouvriront progressivement, pour les moments où un outil seul ne suffit plus.</w:t>
            </w:r>
          </w:p>
        </w:tc>
      </w:tr>
    </w:tbl>
    <w:p>
      <w:pPr>
        <w:widowControl/>
        <w:spacing w:after="0"/>
      </w:pPr>
    </w:p>
    <w:p>
      <w:pPr>
        <w:pStyle w:val="Heading3"/>
        <w:keepNext/>
        <w:widowControl/>
      </w:pPr>
      <w:r>
        <w:t>Alignement global</w:t>
      </w:r>
    </w:p>
    <w:p>
      <w:pPr>
        <w:pStyle w:val="FoebeBullet"/>
        <w:widowControl/>
        <w:ind w:left="0"/>
      </w:pPr>
      <w:r>
        <w:rPr>
          <w:color w:val="4E291F"/>
        </w:rPr>
        <w:t>• Appliquer la même promesse au title, au titre Open Graph, à la description, au nom de page et aux valeurs par défaut du layout.</w:t>
      </w:r>
    </w:p>
    <w:p>
      <w:pPr>
        <w:pStyle w:val="FoebeBullet"/>
        <w:widowControl/>
        <w:ind w:left="0"/>
      </w:pPr>
      <w:r>
        <w:rPr>
          <w:color w:val="4E291F"/>
        </w:rPr>
        <w:t>• Supprimer les formulations concurrentes qui maintiennent l’ancien positionnement.</w:t>
      </w:r>
    </w:p>
    <w:p>
      <w:pPr>
        <w:pStyle w:val="FoebeBullet"/>
        <w:widowControl/>
        <w:ind w:left="0"/>
      </w:pPr>
      <w:r>
        <w:rPr>
          <w:color w:val="4E291F"/>
        </w:rPr>
        <w:t>• Ne pas ajouter davantage de mots-clés dans les paragraphes déjà denses.</w:t>
      </w:r>
    </w:p>
    <w:p>
      <w:pPr>
        <w:pStyle w:val="FoebeSubheading"/>
        <w:keepNext/>
        <w:widowControl/>
      </w:pPr>
      <w:r>
        <w:rPr>
          <w:b/>
        </w:rPr>
        <w:t>Critères de validation</w:t>
      </w:r>
    </w:p>
    <w:p>
      <w:pPr>
        <w:pStyle w:val="FoebeBullet"/>
        <w:widowControl/>
        <w:ind w:left="0"/>
      </w:pPr>
      <w:r>
        <w:t>VALIDÉ — Le hero reste lisible en un coup d’œil.</w:t>
      </w:r>
    </w:p>
    <w:p>
      <w:pPr>
        <w:pStyle w:val="FoebeBullet"/>
        <w:widowControl/>
        <w:ind w:left="0"/>
      </w:pPr>
      <w:r>
        <w:t>VALIDÉ — Les deux groupes surlignés guident la progression sans colorer toute la phrase.</w:t>
      </w:r>
    </w:p>
    <w:p>
      <w:pPr>
        <w:pStyle w:val="FoebeBullet"/>
        <w:widowControl/>
        <w:ind w:left="0"/>
      </w:pPr>
      <w:r>
        <w:t>VALIDÉ — Le title, l’Open Graph et le contenu visible racontent la même chose.</w:t>
      </w:r>
    </w:p>
    <w:p>
      <w:pPr>
        <w:pStyle w:val="FoebeBullet"/>
        <w:widowControl/>
        <w:ind w:left="0"/>
      </w:pPr>
      <w:r>
        <w:t>VALIDÉ — Le bloc accompagnement annonce l’ouverture progressive sans donner l’impression que tout est déjà disponible.</w:t>
      </w:r>
    </w:p>
    <w:p>
      <w:pPr>
        <w:pStyle w:val="Heading2"/>
        <w:keepNext/>
        <w:widowControl/>
      </w:pPr>
      <w:r>
        <w:t>3.2 Page Comprendre</w:t>
      </w:r>
    </w:p>
    <w:p>
      <w:pPr>
        <w:pStyle w:val="FoebeKicker"/>
        <w:keepNext/>
        <w:widowControl/>
      </w:pPr>
      <w:r>
        <w:t>OBJECTIF : RENDRE LA MÉTHODE LISIBLE ET RESTAURER LA HIÉRARCHIE COLORÉE</w:t>
      </w:r>
    </w:p>
    <w:p>
      <w:pPr>
        <w:pStyle w:val="Heading3"/>
        <w:keepNext/>
        <w:widowControl/>
      </w:pPr>
      <w:r>
        <w:t>Introduction</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Foébé t’aide à repérer ce qui s’épuise, à comprendre comment les dimensions de ton self-care se répondent, puis à choisir un premier point d’attention.</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Foébé t’aide à repérer ce qui fatigue, épuise ou surcharge, à comprendre comment les dimensions de ton self-care se répondent, puis à choisir un premier point d’attention.</w:t>
            </w:r>
          </w:p>
        </w:tc>
      </w:tr>
    </w:tbl>
    <w:p>
      <w:pPr>
        <w:widowControl/>
        <w:spacing w:after="0"/>
      </w:pPr>
    </w:p>
    <w:p>
      <w:pPr>
        <w:pStyle w:val="Heading3"/>
        <w:keepNext/>
        <w:widowControl/>
      </w:pPr>
      <w:r>
        <w:t>Les trois repères : contenu et couleurs exactes</w:t>
      </w:r>
    </w:p>
    <w:tbl>
      <w:tblPr>
        <w:tblW w:type="auto" w:w="0"/>
        <w:jc w:val="center"/>
        <w:tblLayout w:type="fixed"/>
        <w:tblLook w:firstColumn="1" w:firstRow="1" w:lastColumn="0" w:lastRow="0" w:noHBand="0" w:noVBand="1" w:val="04A0"/>
      </w:tblPr>
      <w:tblGrid>
        <w:gridCol w:w="792"/>
        <w:gridCol w:w="1656"/>
        <w:gridCol w:w="2736"/>
        <w:gridCol w:w="2448"/>
        <w:gridCol w:w="2448"/>
      </w:tblGrid>
      <w:tr>
        <w:trPr>
          <w:tblHeader w:val="true"/>
        </w:trPr>
        <w:tc>
          <w:tcPr>
            <w:tcW w:type="dxa" w:w="2033"/>
            <w:shd w:fill="4E291F"/>
            <w:tcMar>
              <w:top w:w="90" w:type="dxa"/>
              <w:start w:w="80" w:type="dxa"/>
              <w:bottom w:w="90" w:type="dxa"/>
              <w:end w:w="8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6"/>
              </w:rPr>
              <w:t>N°</w:t>
            </w:r>
          </w:p>
        </w:tc>
        <w:tc>
          <w:tcPr>
            <w:tcW w:type="dxa" w:w="2033"/>
            <w:shd w:fill="4E291F"/>
            <w:tcMar>
              <w:top w:w="90" w:type="dxa"/>
              <w:start w:w="80" w:type="dxa"/>
              <w:bottom w:w="90" w:type="dxa"/>
              <w:end w:w="8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6"/>
              </w:rPr>
              <w:t>Titre</w:t>
            </w:r>
          </w:p>
        </w:tc>
        <w:tc>
          <w:tcPr>
            <w:tcW w:type="dxa" w:w="2033"/>
            <w:shd w:fill="4E291F"/>
            <w:tcMar>
              <w:top w:w="90" w:type="dxa"/>
              <w:start w:w="80" w:type="dxa"/>
              <w:bottom w:w="90" w:type="dxa"/>
              <w:end w:w="8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6"/>
              </w:rPr>
              <w:t>Sous-titre</w:t>
            </w:r>
          </w:p>
        </w:tc>
        <w:tc>
          <w:tcPr>
            <w:tcW w:type="dxa" w:w="2033"/>
            <w:shd w:fill="4E291F"/>
            <w:tcMar>
              <w:top w:w="90" w:type="dxa"/>
              <w:start w:w="80" w:type="dxa"/>
              <w:bottom w:w="90" w:type="dxa"/>
              <w:end w:w="8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6"/>
              </w:rPr>
              <w:t>Thème jour</w:t>
            </w:r>
          </w:p>
        </w:tc>
        <w:tc>
          <w:tcPr>
            <w:tcW w:type="dxa" w:w="2033"/>
            <w:shd w:fill="4E291F"/>
            <w:tcMar>
              <w:top w:w="90" w:type="dxa"/>
              <w:start w:w="80" w:type="dxa"/>
              <w:bottom w:w="90" w:type="dxa"/>
              <w:end w:w="8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6"/>
              </w:rPr>
              <w:t>Thème nuit</w:t>
            </w:r>
          </w:p>
        </w:tc>
      </w:tr>
      <w:tr>
        <w:trPr>
          <w:cantSplit/>
        </w:trPr>
        <w:tc>
          <w:tcPr>
            <w:tcW w:type="dxa" w:w="2033"/>
            <w:shd w:fill="BB7E60"/>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01</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b/>
                <w:color w:val="BB7E60"/>
                <w:sz w:val="17"/>
              </w:rPr>
              <w:t>Cadre</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Ce que Foébé observe</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Titre en #BB7E60</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Fond #BB7E60 + texte #F0EAE7</w:t>
            </w:r>
          </w:p>
        </w:tc>
      </w:tr>
      <w:tr>
        <w:trPr>
          <w:cantSplit/>
        </w:trPr>
        <w:tc>
          <w:tcPr>
            <w:tcW w:type="dxa" w:w="2033"/>
            <w:shd w:fill="C34234"/>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02</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b/>
                <w:color w:val="C34234"/>
                <w:sz w:val="17"/>
              </w:rPr>
              <w:t>Fondements</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Sur quoi Foébé s’appuie</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Titre en #C34234</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Fond #C34234 + texte #F0EAE7</w:t>
            </w:r>
          </w:p>
        </w:tc>
      </w:tr>
      <w:tr>
        <w:trPr>
          <w:cantSplit/>
        </w:trPr>
        <w:tc>
          <w:tcPr>
            <w:tcW w:type="dxa" w:w="2033"/>
            <w:shd w:fill="C45279"/>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03</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b/>
                <w:color w:val="C45279"/>
                <w:sz w:val="17"/>
              </w:rPr>
              <w:t>Posture</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Comment Foébé accompagne</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Titre en #C45279</w:t>
            </w:r>
          </w:p>
        </w:tc>
        <w:tc>
          <w:tcPr>
            <w:tcW w:type="dxa" w:w="2033"/>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r>
              <w:rPr>
                <w:rFonts w:ascii="Liberation Sans" w:hAnsi="Liberation Sans"/>
                <w:color w:val="4E291F"/>
                <w:sz w:val="17"/>
              </w:rPr>
              <w:t>Fond #C45279 + texte #F0EAE7</w:t>
            </w:r>
          </w:p>
        </w:tc>
      </w:tr>
    </w:tbl>
    <w:p>
      <w:pPr>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EFD8"/>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17"/>
                <w:shd w:fill="F7EFD8"/>
              </w:rPr>
              <w:t>VISUEL</w:t>
            </w:r>
            <w:r>
              <w:t xml:space="preserve">  </w:t>
            </w:r>
            <w:r>
              <w:rPr>
                <w:rFonts w:ascii="Liberation Sans" w:hAnsi="Liberation Sans"/>
                <w:b/>
                <w:color w:val="4E291F"/>
                <w:sz w:val="23"/>
              </w:rPr>
              <w:t>Dosage du surlignage</w:t>
            </w:r>
          </w:p>
          <w:p>
            <w:pPr>
              <w:spacing w:before="100"/>
            </w:pPr>
            <w:r>
              <w:rPr>
                <w:rFonts w:ascii="Liberation Sans" w:hAnsi="Liberation Sans"/>
                <w:color w:val="4E291F"/>
                <w:sz w:val="20"/>
              </w:rPr>
              <w:t>Les couleurs identifient les trois repères, elles ne doivent pas envahir leurs paragraphes. Le numéro et le titre suffisent. Les sous-titres et textes explicatifs restent sobres.</w:t>
            </w:r>
          </w:p>
        </w:tc>
      </w:tr>
    </w:tbl>
    <w:p>
      <w:pPr>
        <w:widowControl/>
        <w:spacing w:after="0"/>
      </w:pPr>
    </w:p>
    <w:p>
      <w:pPr>
        <w:pStyle w:val="Heading3"/>
        <w:keepNext/>
        <w:widowControl/>
      </w:pPr>
      <w:r>
        <w:t>Hiérarchie du bloc méthode / posture</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Ce que fait la méthode Foébé. Et ce qui garantit sa posture.</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Deux repères pour avancer</w:t>
              <w:br/>
              <w:t>Comprendre la méthode. Comprendre la posture.</w:t>
            </w:r>
          </w:p>
        </w:tc>
      </w:tr>
    </w:tbl>
    <w:p>
      <w:pPr>
        <w:pStyle w:val="FoebeNote"/>
        <w:widowControl/>
      </w:pPr>
      <w:r>
        <w:rPr>
          <w:rFonts w:ascii="Liberation Sans" w:hAnsi="Liberation Sans"/>
          <w:b/>
          <w:color w:val="4E291F"/>
          <w:sz w:val="17"/>
          <w:shd w:fill="F7EFD8"/>
        </w:rPr>
        <w:t>PRÉCISION</w:t>
      </w:r>
      <w:r>
        <w:rPr>
          <w:sz w:val="20"/>
        </w:rPr>
        <w:t xml:space="preserve"> Hiérarchie recommandée : « Deux repères pour avancer » comme surtitre court ; « Comprendre la méthode. Comprendre la posture. » comme titre principal.</w:t>
      </w:r>
    </w:p>
    <w:p>
      <w:pPr>
        <w:widowControl/>
        <w:spacing w:after="0"/>
      </w:pPr>
    </w:p>
    <w:p>
      <w:pPr>
        <w:pStyle w:val="Heading3"/>
        <w:keepNext/>
        <w:widowControl/>
      </w:pPr>
      <w:r>
        <w:t>Paragraphe de cadrage</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Construire un dispositif qui relie psychologie, ergonomie cognitive et expérience vécue, sans glisser vers le coaching ni la thérapie.</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Foébé relie psychologie, ergonomie et expérience vécue pour proposer un cadre de lecture clair, sans se présenter comme du coaching ni comme une thérapie.</w:t>
            </w:r>
          </w:p>
        </w:tc>
      </w:tr>
    </w:tbl>
    <w:p>
      <w:pPr>
        <w:widowControl/>
        <w:spacing w:after="0"/>
      </w:pPr>
    </w:p>
    <w:p>
      <w:pPr>
        <w:pStyle w:val="Heading3"/>
        <w:keepNext/>
        <w:widowControl/>
      </w:pPr>
      <w:r>
        <w:t>FAQ : réponses exactes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5F4"/>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Dois-je déjà savoir ce qui ne va pas ?</w:t>
            </w:r>
          </w:p>
          <w:p>
            <w:pPr>
              <w:spacing w:before="100"/>
            </w:pPr>
            <w:r>
              <w:rPr>
                <w:rFonts w:ascii="Liberation Sans" w:hAnsi="Liberation Sans"/>
                <w:color w:val="4E291F"/>
                <w:sz w:val="20"/>
              </w:rPr>
              <w:t>Non. Foébé sert justement à rendre plus lisible un ressenti diffus. Tu peux commencer avec une fatigue, une surcharge ou l’impression de ne plus récupérer, sans avoir encore d’explication complète.</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5F4"/>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Que signifie « épuisement fonctionnel » ?</w:t>
            </w:r>
          </w:p>
          <w:p>
            <w:pPr>
              <w:spacing w:before="100"/>
            </w:pPr>
            <w:r>
              <w:rPr>
                <w:rFonts w:ascii="Liberation Sans" w:hAnsi="Liberation Sans"/>
                <w:color w:val="4E291F"/>
                <w:sz w:val="20"/>
              </w:rPr>
              <w:t>C’est une manière de décrire le décalage entre le fait de continuer à fonctionner et l’érosion progressive des ressources. Ce terme aide à lire une expérience de fatigue ou de surcharge, mais ne constitue pas un diagnostic médical.</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5F4"/>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23"/>
              </w:rPr>
              <w:t>Foébé pose-t-elle un diagnostic ?</w:t>
            </w:r>
          </w:p>
          <w:p>
            <w:pPr>
              <w:spacing w:before="100"/>
            </w:pPr>
            <w:r>
              <w:rPr>
                <w:rFonts w:ascii="Liberation Sans" w:hAnsi="Liberation Sans"/>
                <w:color w:val="4E291F"/>
                <w:sz w:val="20"/>
              </w:rPr>
              <w:t>Non. Foébé soutient la compréhension et l’auto-observation. Une fatigue persistante, une détresse importante ou une perte de fonctionnement demande un avis professionnel adapté.</w:t>
            </w:r>
          </w:p>
        </w:tc>
      </w:tr>
    </w:tbl>
    <w:p>
      <w:pPr>
        <w:widowControl/>
        <w:spacing w:after="0"/>
      </w:pPr>
    </w:p>
    <w:p>
      <w:pPr>
        <w:pStyle w:val="FoebeSubheading"/>
        <w:keepNext/>
        <w:widowControl/>
      </w:pPr>
      <w:r>
        <w:rPr>
          <w:b/>
        </w:rPr>
        <w:t>Critères de validation</w:t>
      </w:r>
    </w:p>
    <w:p>
      <w:pPr>
        <w:pStyle w:val="FoebeBullet"/>
        <w:widowControl/>
        <w:ind w:left="0"/>
      </w:pPr>
      <w:r>
        <w:t>VALIDÉ — Les numéros 01, 02 et 03 sont opaques et lisibles dans les deux thèmes.</w:t>
      </w:r>
    </w:p>
    <w:p>
      <w:pPr>
        <w:pStyle w:val="FoebeBullet"/>
        <w:widowControl/>
        <w:ind w:left="0"/>
      </w:pPr>
      <w:r>
        <w:t>VALIDÉ — Le titre de chaque repère garde sa propre couleur en thème jour.</w:t>
      </w:r>
    </w:p>
    <w:p>
      <w:pPr>
        <w:pStyle w:val="FoebeBullet"/>
        <w:widowControl/>
        <w:ind w:left="0"/>
      </w:pPr>
      <w:r>
        <w:t>VALIDÉ — Le thème nuit utilise le fond coloré et un texte crème sans ton sur ton.</w:t>
      </w:r>
    </w:p>
    <w:p>
      <w:pPr>
        <w:pStyle w:val="FoebeBullet"/>
        <w:widowControl/>
        <w:ind w:left="0"/>
      </w:pPr>
      <w:r>
        <w:t>VALIDÉ — Le troisième repère est bien « Posture », sans duplication de « Fondements ».</w:t>
      </w:r>
    </w:p>
    <w:p>
      <w:pPr>
        <w:pStyle w:val="FoebeBullet"/>
        <w:widowControl/>
        <w:ind w:left="0"/>
      </w:pPr>
      <w:r>
        <w:t>VALIDÉ — Les réponses de FAQ correspondent mot pour mot aux textes cibles.</w:t>
      </w:r>
    </w:p>
    <w:p>
      <w:pPr>
        <w:pStyle w:val="Heading2"/>
        <w:keepNext/>
        <w:widowControl/>
      </w:pPr>
      <w:r>
        <w:t>3.3 Page Pratiquer / 4 outils</w:t>
      </w:r>
    </w:p>
    <w:p>
      <w:pPr>
        <w:pStyle w:val="FoebeKicker"/>
        <w:keepNext/>
        <w:widowControl/>
      </w:pPr>
      <w:r>
        <w:t>OBJECTIF : PROPOSER UNE PORTE D’ENTRÉE SANS CRÉER UNE NOUVELLE OBLIGATION</w:t>
      </w:r>
    </w:p>
    <w:p>
      <w:pPr>
        <w:pStyle w:val="FoebeBullet"/>
        <w:widowControl/>
        <w:ind w:left="0"/>
      </w:pPr>
      <w:r>
        <w:rPr>
          <w:color w:val="4E291F"/>
        </w:rPr>
        <w:t>• Supprimer la FAQ locale de cette page.</w:t>
      </w:r>
    </w:p>
    <w:p>
      <w:pPr>
        <w:pStyle w:val="FoebeBullet"/>
        <w:widowControl/>
        <w:ind w:left="0"/>
      </w:pPr>
      <w:r>
        <w:rPr>
          <w:color w:val="4E291F"/>
        </w:rPr>
        <w:t>• Conserver la FAQ générale du site comme point de référence.</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Le bon outil est celui qui réduit le flou sans ajouter une nouvelle obligation.</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Avant de commencer</w:t>
              <w:br/>
              <w:t>Ces outils sont des portes d’entrée, pas une routine à réussir. Choisis celle qui répond à ton besoin du moment. Si quelque chose augmente ton inconfort, arrête et reviens à du familier.</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3E4DE"/>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VISUEL</w:t>
            </w:r>
            <w:r>
              <w:t xml:space="preserve">  </w:t>
            </w:r>
            <w:r>
              <w:rPr>
                <w:rFonts w:ascii="Liberation Sans" w:hAnsi="Liberation Sans"/>
                <w:b/>
                <w:color w:val="4E291F"/>
                <w:sz w:val="23"/>
              </w:rPr>
              <w:t>Traitement du bloc</w:t>
            </w:r>
          </w:p>
          <w:p>
            <w:pPr>
              <w:spacing w:before="100"/>
            </w:pPr>
            <w:r>
              <w:rPr>
                <w:rFonts w:ascii="Liberation Sans" w:hAnsi="Liberation Sans"/>
                <w:color w:val="4E291F"/>
                <w:sz w:val="20"/>
              </w:rPr>
              <w:t>Créer un avertissement doux : fond léger, bordure discrète, titre clairement identifiable. Il ne doit pas ressembler à une alerte rouge, à un message médical ni à une injonction. Aucun surlignage supplémentaire dans le paragraphe.</w:t>
            </w:r>
          </w:p>
        </w:tc>
      </w:tr>
    </w:tbl>
    <w:p>
      <w:pPr>
        <w:widowControl/>
        <w:spacing w:after="0"/>
      </w:pPr>
    </w:p>
    <w:p>
      <w:pPr>
        <w:pStyle w:val="FoebeSubheading"/>
        <w:keepNext/>
        <w:widowControl/>
      </w:pPr>
      <w:r>
        <w:rPr>
          <w:b/>
        </w:rPr>
        <w:t>Critères de validation</w:t>
      </w:r>
    </w:p>
    <w:p>
      <w:pPr>
        <w:pStyle w:val="FoebeBullet"/>
        <w:widowControl/>
        <w:ind w:left="0"/>
      </w:pPr>
      <w:r>
        <w:t>VALIDÉ — La FAQ locale a disparu sans laisser d’espace vide.</w:t>
      </w:r>
    </w:p>
    <w:p>
      <w:pPr>
        <w:pStyle w:val="FoebeBullet"/>
        <w:widowControl/>
        <w:ind w:left="0"/>
      </w:pPr>
      <w:r>
        <w:t>VALIDÉ — Le bloc « Avant de commencer » apparaît avant les outils et reste calme.</w:t>
      </w:r>
    </w:p>
    <w:p>
      <w:pPr>
        <w:pStyle w:val="FoebeBullet"/>
        <w:widowControl/>
        <w:ind w:left="0"/>
      </w:pPr>
      <w:r>
        <w:t>VALIDÉ — Le texte ne crée pas de pression de performance.</w:t>
      </w:r>
    </w:p>
    <w:p>
      <w:pPr>
        <w:pStyle w:val="Heading2"/>
        <w:keepNext/>
        <w:widowControl/>
      </w:pPr>
      <w:r>
        <w:t>3.4 Page À propos</w:t>
      </w:r>
    </w:p>
    <w:p>
      <w:pPr>
        <w:pStyle w:val="FoebeKicker"/>
        <w:keepNext/>
        <w:widowControl/>
      </w:pPr>
      <w:r>
        <w:t>OBJECTIF : RENDRE LE MANQUE FONDATEUR PLUS CONCRET</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Un espace entre recherche et vécu, capable de rendre les mécanismes lisibles sans les simplifier.</w:t>
              <w:br/>
              <w:br/>
              <w:t>Foébé est née d’un manque : beaucoup de personnes fonctionnent encore, mais ne savent plus lire les limites de leur propre self-care. Il ne manquait pas seulement des conseils, mais un cadre clair pour comprendre ce qui se dérègle et retrouver des repères.</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Un espace entre recherche et vécu, capable de rendre les mécanismes lisibles sans les simplifier.</w:t>
              <w:br/>
              <w:br/>
              <w:t>Foébé est née d’un manque : beaucoup de personnes fonctionnent encore, mais ne savent plus lire ce qui les fatigue, ce qui les épuise et ce qui les empêche de récupérer. Il ne manquait pas seulement des conseils, mais un cadre clair pour comprendre ce qui se dérègle et retrouver des repères.</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7EFD8"/>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17"/>
                <w:shd w:fill="F7EFD8"/>
              </w:rPr>
              <w:t>DOSAGE</w:t>
            </w:r>
            <w:r>
              <w:t xml:space="preserve">  </w:t>
            </w:r>
            <w:r>
              <w:rPr>
                <w:rFonts w:ascii="Liberation Sans" w:hAnsi="Liberation Sans"/>
                <w:b/>
                <w:color w:val="4E291F"/>
                <w:sz w:val="23"/>
              </w:rPr>
              <w:t>Surlignage</w:t>
            </w:r>
          </w:p>
          <w:p>
            <w:pPr>
              <w:spacing w:before="100"/>
            </w:pPr>
            <w:r>
              <w:rPr>
                <w:rFonts w:ascii="Liberation Sans" w:hAnsi="Liberation Sans"/>
                <w:color w:val="4E291F"/>
                <w:sz w:val="20"/>
              </w:rPr>
              <w:t>Aucun nouveau surlignage n’est nécessaire ici. La force du passage repose sur la précision de la formulation et la respiration entre les deux paragraphes.</w:t>
            </w:r>
          </w:p>
        </w:tc>
      </w:tr>
    </w:tbl>
    <w:p>
      <w:pPr>
        <w:widowControl/>
        <w:spacing w:after="0"/>
      </w:pPr>
    </w:p>
    <w:p>
      <w:pPr>
        <w:pStyle w:val="FoebeSubheading"/>
        <w:keepNext/>
        <w:widowControl/>
      </w:pPr>
      <w:r>
        <w:rPr>
          <w:b/>
        </w:rPr>
        <w:t>Critères de validation</w:t>
      </w:r>
    </w:p>
    <w:p>
      <w:pPr>
        <w:pStyle w:val="FoebeBullet"/>
        <w:widowControl/>
        <w:ind w:left="0"/>
      </w:pPr>
      <w:r>
        <w:t>VALIDÉ — Le nouveau texte remplace l’ancien sans modifier le reste de la page.</w:t>
      </w:r>
    </w:p>
    <w:p>
      <w:pPr>
        <w:pStyle w:val="FoebeBullet"/>
        <w:widowControl/>
        <w:ind w:left="0"/>
      </w:pPr>
      <w:r>
        <w:t>VALIDÉ — La mise en page conserve un espace lisible entre la phrase d’ouverture et le paragraphe fondateur.</w:t>
      </w:r>
    </w:p>
    <w:p>
      <w:pPr>
        <w:pStyle w:val="Heading2"/>
        <w:keepNext/>
        <w:widowControl/>
      </w:pPr>
      <w:r>
        <w:t>3.5 Page 7 zones</w:t>
      </w:r>
    </w:p>
    <w:p>
      <w:pPr>
        <w:pStyle w:val="FoebeKicker"/>
        <w:keepNext/>
        <w:widowControl/>
      </w:pPr>
      <w:r>
        <w:t>OBJECTIF : ALLÉGER LA PAGE ET ÉVITER LA RÉPÉTITION DU SYSTÈME</w:t>
      </w: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Ce n’est pas une case.</w:t>
              <w:br/>
              <w:t>Elle permet de repérer ce qui tire le plus fort, comprendre ce qui se dérègle, puis choisir un geste concret.</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Ce n’est pas une case.</w:t>
              <w:br/>
              <w:t>Elle t’aide à repérer ce qui tire le plus fort, comprendre ce qui se dérègle, puis choisir un geste concret.</w:t>
            </w:r>
          </w:p>
        </w:tc>
      </w:tr>
    </w:tbl>
    <w:p>
      <w:pPr>
        <w:widowControl/>
        <w:spacing w:after="0"/>
      </w:pPr>
    </w:p>
    <w:tbl>
      <w:tblPr>
        <w:tblW w:type="auto" w:w="0"/>
        <w:jc w:val="center"/>
        <w:tblLayout w:type="fixed"/>
        <w:tblLook w:firstColumn="1" w:firstRow="1" w:lastColumn="0" w:lastRow="0" w:noHBand="0" w:noVBand="1" w:val="04A0"/>
      </w:tblPr>
      <w:tblGrid>
        <w:gridCol w:w="1656"/>
        <w:gridCol w:w="8424"/>
      </w:tblGrid>
      <w:tr>
        <w:trPr>
          <w:cantSplit/>
        </w:trPr>
        <w:tc>
          <w:tcPr>
            <w:tcW w:type="dxa" w:w="5083"/>
            <w:shd w:fill="F8E2DE"/>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C34234"/>
                <w:sz w:val="17"/>
              </w:rPr>
              <w:t>ACTUEL</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color w:val="4E291F"/>
                <w:sz w:val="19"/>
              </w:rPr>
              <w:t>Foébé découpe le self-care en 7 dimensions lisibles. Chacune avec ses propres signaux, mécanismes et gestes de récupération.</w:t>
            </w:r>
          </w:p>
        </w:tc>
      </w:tr>
      <w:tr>
        <w:trPr>
          <w:cantSplit/>
        </w:trPr>
        <w:tc>
          <w:tcPr>
            <w:tcW w:type="dxa" w:w="5083"/>
            <w:shd w:fill="E7F1EA"/>
            <w:tcMar>
              <w:top w:w="110" w:type="dxa"/>
              <w:start w:w="130" w:type="dxa"/>
              <w:bottom w:w="110" w:type="dxa"/>
              <w:end w:w="13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4E291F"/>
                <w:sz w:val="17"/>
              </w:rPr>
              <w:t>CIBLE</w:t>
            </w:r>
          </w:p>
        </w:tc>
        <w:tc>
          <w:tcPr>
            <w:tcW w:type="dxa" w:w="5083"/>
            <w:shd w:fill="FFFFFF"/>
            <w:tcMar>
              <w:top w:w="110" w:type="dxa"/>
              <w:start w:w="130" w:type="dxa"/>
              <w:bottom w:w="110" w:type="dxa"/>
              <w:end w:w="13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19"/>
              </w:rPr>
              <w:t>Foébé découpe le self-care en 7 dimensions lisibles, chacune avec ses signaux, ses mécanismes et ses gestes de récupération.</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8E2DE"/>
            <w:tcMar>
              <w:top w:w="170" w:type="dxa"/>
              <w:start w:w="190" w:type="dxa"/>
              <w:bottom w:w="170" w:type="dxa"/>
              <w:end w:w="190" w:type="dxa"/>
            </w:tcMar>
            <w:tcBorders>
              <w:top w:val="single" w:sz="3" w:color="D9CBC6"/>
              <w:left w:val="single" w:sz="18" w:color="C34234"/>
              <w:bottom w:val="single" w:sz="3" w:color="D9CBC6"/>
              <w:right w:val="single" w:sz="3" w:color="D9CBC6"/>
            </w:tcBorders>
          </w:tcPr>
          <w:p>
            <w:r>
              <w:rPr>
                <w:rFonts w:ascii="Liberation Sans" w:hAnsi="Liberation Sans"/>
                <w:b/>
                <w:color w:val="4E291F"/>
                <w:sz w:val="17"/>
                <w:shd w:fill="F7EFD8"/>
              </w:rPr>
              <w:t>SUPPRIMER</w:t>
            </w:r>
            <w:r>
              <w:t xml:space="preserve">  </w:t>
            </w:r>
            <w:r>
              <w:rPr>
                <w:rFonts w:ascii="Liberation Sans" w:hAnsi="Liberation Sans"/>
                <w:b/>
                <w:color w:val="4E291F"/>
                <w:sz w:val="23"/>
              </w:rPr>
              <w:t>Section à supprimer</w:t>
            </w:r>
          </w:p>
          <w:p>
            <w:pPr>
              <w:spacing w:before="100"/>
            </w:pPr>
            <w:r>
              <w:rPr>
                <w:rFonts w:ascii="Liberation Sans" w:hAnsi="Liberation Sans"/>
                <w:color w:val="4E291F"/>
                <w:sz w:val="20"/>
              </w:rPr>
              <w:t>Supprimer la section complète « Comprendre le système / Pourquoi 7 zones ? » ainsi que les trois cartes : « Chaque zone = une compétence précise », « Un signal = un repère » et « Un geste = une réponse ». Les fragments recopiés dans le document source appartenaient à cette même section et ne doivent pas subsister ailleurs.</w:t>
            </w:r>
          </w:p>
        </w:tc>
      </w:tr>
    </w:tbl>
    <w:p>
      <w:pPr>
        <w:widowControl/>
        <w:spacing w:after="0"/>
      </w:pPr>
    </w:p>
    <w:p>
      <w:pPr>
        <w:pStyle w:val="Heading3"/>
        <w:keepNext/>
        <w:widowControl/>
      </w:pPr>
      <w:r>
        <w:t>FAQ : ajouter la place des produits cosmétiques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5F4"/>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17"/>
                <w:shd w:fill="F7EFD8"/>
              </w:rPr>
              <w:t>TEXTE PROPOSÉ</w:t>
            </w:r>
            <w:r>
              <w:t xml:space="preserve">  </w:t>
            </w:r>
            <w:r>
              <w:rPr>
                <w:rFonts w:ascii="Liberation Sans" w:hAnsi="Liberation Sans"/>
                <w:b/>
                <w:color w:val="4E291F"/>
                <w:sz w:val="23"/>
              </w:rPr>
              <w:t>Les produits cosmétiques ont-ils leur place dans Foébé ?</w:t>
            </w:r>
          </w:p>
          <w:p>
            <w:pPr>
              <w:spacing w:before="100"/>
            </w:pPr>
            <w:r>
              <w:rPr>
                <w:rFonts w:ascii="Liberation Sans" w:hAnsi="Liberation Sans"/>
                <w:color w:val="4E291F"/>
                <w:sz w:val="20"/>
              </w:rPr>
              <w:t>Oui. La skincare, la haircare et la bodycare peuvent faire partie du self-care lorsqu’elles répondent à un besoin réel, sans devenir une obligation de performance. Le Dictionnaire Foébé aide à comprendre les produits, les actifs et leurs usages pour choisir plus clairement.</w:t>
            </w:r>
          </w:p>
        </w:tc>
      </w:tr>
    </w:tbl>
    <w:p>
      <w:pPr>
        <w:widowControl/>
        <w:spacing w:after="0"/>
      </w:pPr>
    </w:p>
    <w:p>
      <w:pPr>
        <w:pStyle w:val="FoebeSubheading"/>
        <w:keepNext/>
        <w:widowControl/>
      </w:pPr>
      <w:r>
        <w:rPr>
          <w:b/>
        </w:rPr>
        <w:t>Critères de validation</w:t>
      </w:r>
    </w:p>
    <w:p>
      <w:pPr>
        <w:pStyle w:val="FoebeBullet"/>
        <w:widowControl/>
        <w:ind w:left="0"/>
      </w:pPr>
      <w:r>
        <w:t>VALIDÉ — La page ne répète plus deux fois l’explication des sept zones.</w:t>
      </w:r>
    </w:p>
    <w:p>
      <w:pPr>
        <w:pStyle w:val="FoebeBullet"/>
        <w:widowControl/>
        <w:ind w:left="0"/>
      </w:pPr>
      <w:r>
        <w:t>VALIDÉ — Le hero conserve l’idée de porte d’entrée et le tutoiement demandé.</w:t>
      </w:r>
    </w:p>
    <w:p>
      <w:pPr>
        <w:pStyle w:val="FoebeBullet"/>
        <w:widowControl/>
        <w:ind w:left="0"/>
      </w:pPr>
      <w:r>
        <w:t>VALIDÉ — La nouvelle question cosmétique apparaît dans la FAQ sans transformer Foébé en site de recommandation produit.</w:t>
      </w:r>
    </w:p>
    <w:p>
      <w:pPr>
        <w:pStyle w:val="Heading2"/>
        <w:keepNext/>
        <w:widowControl/>
      </w:pPr>
      <w:r>
        <w:t>3.6 FAQ, Lexique et Dictionnaire : contrats distincts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0F4"/>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LIBELLÉS</w:t>
            </w:r>
            <w:r>
              <w:t xml:space="preserve">  </w:t>
            </w:r>
            <w:r>
              <w:rPr>
                <w:rFonts w:ascii="Liberation Sans" w:hAnsi="Liberation Sans"/>
                <w:b/>
                <w:color w:val="4E291F"/>
                <w:sz w:val="23"/>
              </w:rPr>
              <w:t>FAQ</w:t>
            </w:r>
          </w:p>
          <w:p>
            <w:pPr>
              <w:spacing w:before="100"/>
            </w:pPr>
            <w:r>
              <w:rPr>
                <w:rFonts w:ascii="Liberation Sans" w:hAnsi="Liberation Sans"/>
                <w:color w:val="4E291F"/>
                <w:sz w:val="20"/>
              </w:rPr>
              <w:t>Afficher « FAQ » dans la barre contextuelle. Conserver « Questions fréquentes » dans le menu et dans les données structurées. La FAQ générale devient le point de référence, ce qui permet de retirer les FAQ locales inutiles.</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0F4"/>
            <w:tcMar>
              <w:top w:w="170" w:type="dxa"/>
              <w:start w:w="190" w:type="dxa"/>
              <w:bottom w:w="170" w:type="dxa"/>
              <w:end w:w="190" w:type="dxa"/>
            </w:tcMar>
            <w:tcBorders>
              <w:top w:val="single" w:sz="3" w:color="D9CBC6"/>
              <w:left w:val="single" w:sz="18" w:color="C45279"/>
              <w:bottom w:val="single" w:sz="3" w:color="D9CBC6"/>
              <w:right w:val="single" w:sz="3" w:color="D9CBC6"/>
            </w:tcBorders>
          </w:tcPr>
          <w:p>
            <w:r>
              <w:t>NAVIGATION  Lexique et Dictionnaire</w:t>
            </w:r>
          </w:p>
          <w:p>
            <w:pPr>
              <w:spacing w:before="100"/>
            </w:pPr>
            <w:r>
              <w:t>Déclarer leur navigation sombre par un état global explicite. Le Lexique reste en nuit permanente sans bouton de thème ; le Dictionnaire conserve le bouton et ses modes jour/nuit. Aucun titre brun foncé sur fond sombre et aucun saut de barre lors du passage d’une page à l’autre.</w:t>
            </w:r>
          </w:p>
        </w:tc>
      </w:tr>
    </w:tbl>
    <w:p>
      <w:pPr>
        <w:widowControl/>
        <w:spacing w:after="0"/>
      </w:pPr>
    </w:p>
    <w:p>
      <w:pPr>
        <w:pStyle w:val="FoebeSubheading"/>
        <w:keepNext/>
        <w:widowControl/>
      </w:pPr>
      <w:r>
        <w:rPr>
          <w:b/>
        </w:rPr>
        <w:t>Critères de validation</w:t>
      </w:r>
    </w:p>
    <w:p>
      <w:pPr>
        <w:pStyle w:val="FoebeBullet"/>
        <w:widowControl/>
        <w:ind w:left="0"/>
      </w:pPr>
      <w:r>
        <w:t>VALIDÉ — Le titre central du Lexique reste lisible dans son mode nuit permanent.</w:t>
      </w:r>
    </w:p>
    <w:p>
      <w:pPr>
        <w:pStyle w:val="FoebeBullet"/>
        <w:widowControl/>
        <w:ind w:left="0"/>
      </w:pPr>
      <w:r>
        <w:t>VALIDÉ — Le Lexique n’affiche pas de bouton de thème ; le Dictionnaire conserve un bouton stable et bascule réellement en jour et en nuit.</w:t>
      </w:r>
    </w:p>
    <w:p>
      <w:pPr>
        <w:pStyle w:val="FoebeBullet"/>
        <w:widowControl/>
        <w:ind w:left="0"/>
      </w:pPr>
      <w:r>
        <w:t>VALIDÉ — La transition entre pages classiques, Lexique et Dictionnaire ne provoque pas de saut de barre.</w:t>
      </w:r>
    </w:p>
    <w:p>
      <w:pPr>
        <w:pStyle w:val="Heading1"/>
        <w:keepNext/>
        <w:widowControl/>
      </w:pPr>
      <w:r>
        <w:t>4. Préparation des futures pages d’accompagnement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0F4"/>
            <w:tcMar>
              <w:top w:w="170" w:type="dxa"/>
              <w:start w:w="190" w:type="dxa"/>
              <w:bottom w:w="170" w:type="dxa"/>
              <w:end w:w="190" w:type="dxa"/>
            </w:tcMar>
            <w:tcBorders>
              <w:top w:val="single" w:sz="3" w:color="D9CBC6"/>
              <w:left w:val="single" w:sz="18" w:color="C45279"/>
              <w:bottom w:val="single" w:sz="3" w:color="D9CBC6"/>
              <w:right w:val="single" w:sz="3" w:color="D9CBC6"/>
            </w:tcBorders>
          </w:tcPr>
          <w:p>
            <w:r>
              <w:rPr>
                <w:rFonts w:ascii="Liberation Sans" w:hAnsi="Liberation Sans"/>
                <w:b/>
                <w:color w:val="4E291F"/>
                <w:sz w:val="17"/>
                <w:shd w:fill="F7EFD8"/>
              </w:rPr>
              <w:t>FUTUR</w:t>
            </w:r>
            <w:r>
              <w:t xml:space="preserve">  </w:t>
            </w:r>
            <w:r>
              <w:rPr>
                <w:rFonts w:ascii="Liberation Sans" w:hAnsi="Liberation Sans"/>
                <w:b/>
                <w:color w:val="4E291F"/>
                <w:sz w:val="23"/>
              </w:rPr>
              <w:t>But</w:t>
            </w:r>
          </w:p>
          <w:p>
            <w:pPr>
              <w:spacing w:before="100"/>
            </w:pPr>
            <w:r>
              <w:rPr>
                <w:rFonts w:ascii="Liberation Sans" w:hAnsi="Liberation Sans"/>
                <w:color w:val="4E291F"/>
                <w:sz w:val="20"/>
              </w:rPr>
              <w:t>Préparer maintenant une architecture harmonieuse afin que l’arrivée de l’Atelier, du N1, du N2 et du N3 ne déclenche pas une nouvelle reconstruction du site. Les pages peuvent exister techniquement sans être exposées avant leur ouverture.</w:t>
            </w:r>
          </w:p>
        </w:tc>
      </w:tr>
    </w:tbl>
    <w:p>
      <w:pPr>
        <w:widowControl/>
        <w:spacing w:after="0"/>
      </w:pPr>
    </w:p>
    <w:p>
      <w:pPr>
        <w:pStyle w:val="Heading2"/>
        <w:keepNext/>
        <w:widowControl/>
      </w:pPr>
      <w:r>
        <w:t>4.1 Architecture recommandée</w:t>
      </w:r>
    </w:p>
    <w:p>
      <w:pPr>
        <w:pStyle w:val="FoebeBullet"/>
        <w:widowControl/>
        <w:ind w:left="0"/>
      </w:pPr>
      <w:r>
        <w:rPr>
          <w:color w:val="4E291F"/>
        </w:rPr>
        <w:t>• Créer un hub public « Accompagnements » lorsqu’il sera prêt à être montré.</w:t>
      </w:r>
    </w:p>
    <w:p>
      <w:pPr>
        <w:pStyle w:val="FoebeBullet"/>
        <w:widowControl/>
        <w:ind w:left="0"/>
      </w:pPr>
      <w:r>
        <w:rPr>
          <w:color w:val="4E291F"/>
        </w:rPr>
        <w:t>• Prévoir les routes de l’Atelier, du N1, du N2 et du N3 dans une arborescence commune.</w:t>
      </w:r>
    </w:p>
    <w:p>
      <w:pPr>
        <w:pStyle w:val="FoebeBullet"/>
        <w:widowControl/>
        <w:ind w:left="0"/>
      </w:pPr>
      <w:r>
        <w:rPr>
          <w:color w:val="4E291F"/>
        </w:rPr>
        <w:t>• Utiliser un statut de brouillon ou un feature flag pour les pages non ouvertes.</w:t>
      </w:r>
    </w:p>
    <w:p>
      <w:pPr>
        <w:pStyle w:val="FoebeBullet"/>
        <w:widowControl/>
        <w:ind w:left="0"/>
      </w:pPr>
      <w:r>
        <w:rPr>
          <w:color w:val="4E291F"/>
        </w:rPr>
        <w:t>• Ne pas inclure une page brouillon dans le menu, le sitemap ou l’indexation.</w:t>
      </w:r>
    </w:p>
    <w:p>
      <w:pPr>
        <w:pStyle w:val="FoebeBullet"/>
        <w:widowControl/>
        <w:ind w:left="0"/>
      </w:pPr>
      <w:r>
        <w:rPr>
          <w:color w:val="4E291F"/>
        </w:rPr>
        <w:t>• Éviter toute route isolée ou tout CSS propre à une seule offre.</w:t>
      </w:r>
    </w:p>
    <w:p>
      <w:pPr>
        <w:pStyle w:val="Heading2"/>
        <w:keepNext/>
        <w:widowControl/>
      </w:pPr>
      <w:r>
        <w:t>4.2 Gabarit commun des accompagnements</w:t>
      </w: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1</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Hero</w:t>
            </w:r>
          </w:p>
          <w:p>
            <w:pPr>
              <w:spacing w:before="40"/>
            </w:pPr>
            <w:r>
              <w:rPr>
                <w:rFonts w:ascii="Liberation Sans" w:hAnsi="Liberation Sans"/>
                <w:color w:val="6F625E"/>
                <w:sz w:val="19"/>
              </w:rPr>
              <w:t>Nom de l’accompagnement, fonction claire, public concerné et action disponible maintenant.</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2</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Se reconnaître</w:t>
            </w:r>
          </w:p>
          <w:p>
            <w:pPr>
              <w:spacing w:before="40"/>
            </w:pPr>
            <w:r>
              <w:rPr>
                <w:rFonts w:ascii="Liberation Sans" w:hAnsi="Liberation Sans"/>
                <w:color w:val="6F625E"/>
                <w:sz w:val="19"/>
              </w:rPr>
              <w:t>Situations et signaux concrets, sans dramatisation ni diagnostic.</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3</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Ce que cela permet</w:t>
            </w:r>
          </w:p>
          <w:p>
            <w:pPr>
              <w:spacing w:before="40"/>
            </w:pPr>
            <w:r>
              <w:rPr>
                <w:rFonts w:ascii="Liberation Sans" w:hAnsi="Liberation Sans"/>
                <w:color w:val="6F625E"/>
                <w:sz w:val="19"/>
              </w:rPr>
              <w:t>Capacité d’action, clarté ou stabilisation recherchée, sans promesse absolue.</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4</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Comment cela se déroule</w:t>
            </w:r>
          </w:p>
          <w:p>
            <w:pPr>
              <w:spacing w:before="40"/>
            </w:pPr>
            <w:r>
              <w:rPr>
                <w:rFonts w:ascii="Liberation Sans" w:hAnsi="Liberation Sans"/>
                <w:color w:val="6F625E"/>
                <w:sz w:val="19"/>
              </w:rPr>
              <w:t>Étapes, rythme, outils, livrables et rôle de la personne.</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5</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Ce qui est inclus / non inclus</w:t>
            </w:r>
          </w:p>
          <w:p>
            <w:pPr>
              <w:spacing w:before="40"/>
            </w:pPr>
            <w:r>
              <w:rPr>
                <w:rFonts w:ascii="Liberation Sans" w:hAnsi="Liberation Sans"/>
                <w:color w:val="6F625E"/>
                <w:sz w:val="19"/>
              </w:rPr>
              <w:t>Cadre professionnel, limites et articulation avec les autres ressources Foébé.</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6</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Informations pratiques</w:t>
            </w:r>
          </w:p>
          <w:p>
            <w:pPr>
              <w:spacing w:before="40"/>
            </w:pPr>
            <w:r>
              <w:rPr>
                <w:rFonts w:ascii="Liberation Sans" w:hAnsi="Liberation Sans"/>
                <w:color w:val="6F625E"/>
                <w:sz w:val="19"/>
              </w:rPr>
              <w:t>Format, disponibilité, prix lorsque publiable, prérequis éventuels.</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7</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FAQ ciblée</w:t>
            </w:r>
          </w:p>
          <w:p>
            <w:pPr>
              <w:spacing w:before="40"/>
            </w:pPr>
            <w:r>
              <w:rPr>
                <w:rFonts w:ascii="Liberation Sans" w:hAnsi="Liberation Sans"/>
                <w:color w:val="6F625E"/>
                <w:sz w:val="19"/>
              </w:rPr>
              <w:t>Questions réellement propres à l’offre, sans recopier toute la FAQ générale.</w:t>
            </w:r>
          </w:p>
        </w:tc>
      </w:tr>
    </w:tbl>
    <w:p>
      <w:pPr>
        <w:widowControl/>
        <w:spacing w:after="0"/>
      </w:pPr>
    </w:p>
    <w:tbl>
      <w:tblPr>
        <w:tblW w:type="auto" w:w="0"/>
        <w:jc w:val="center"/>
        <w:tblLayout w:type="fixed"/>
        <w:tblLook w:firstColumn="1" w:firstRow="1" w:lastColumn="0" w:lastRow="0" w:noHBand="0" w:noVBand="1" w:val="04A0"/>
      </w:tblPr>
      <w:tblGrid>
        <w:gridCol w:w="792"/>
        <w:gridCol w:w="9360"/>
      </w:tblGrid>
      <w:tr>
        <w:trPr>
          <w:cantSplit/>
        </w:trPr>
        <w:tc>
          <w:tcPr>
            <w:tcW w:type="dxa" w:w="5083"/>
            <w:shd w:fill="BB7E60"/>
            <w:tcMar>
              <w:top w:w="100" w:type="dxa"/>
              <w:start w:w="80" w:type="dxa"/>
              <w:bottom w:w="100" w:type="dxa"/>
              <w:end w:w="80" w:type="dxa"/>
            </w:tcMar>
            <w:vAlign w:val="center"/>
            <w:tcBorders>
              <w:top w:val="single" w:sz="4" w:color="D9CBC6"/>
              <w:left w:val="single" w:sz="4" w:color="D9CBC6"/>
              <w:bottom w:val="single" w:sz="4" w:color="D9CBC6"/>
              <w:right w:val="single" w:sz="4" w:color="D9CBC6"/>
            </w:tcBorders>
          </w:tcPr>
          <w:p>
            <w:pPr>
              <w:jc w:val="center"/>
            </w:pPr>
            <w:r>
              <w:rPr>
                <w:rFonts w:ascii="Liberation Sans" w:hAnsi="Liberation Sans"/>
                <w:b/>
                <w:color w:val="FFFFFF"/>
                <w:sz w:val="24"/>
              </w:rPr>
              <w:t>8</w:t>
            </w:r>
          </w:p>
        </w:tc>
        <w:tc>
          <w:tcPr>
            <w:tcW w:type="dxa" w:w="5083"/>
            <w:shd w:fill="FFFFFF"/>
            <w:tcMar>
              <w:top w:w="100" w:type="dxa"/>
              <w:start w:w="140" w:type="dxa"/>
              <w:bottom w:w="100" w:type="dxa"/>
              <w:end w:w="140" w:type="dxa"/>
            </w:tcMar>
            <w:tcBorders>
              <w:top w:val="single" w:sz="4" w:color="D9CBC6"/>
              <w:left w:val="single" w:sz="4" w:color="D9CBC6"/>
              <w:bottom w:val="single" w:sz="4" w:color="D9CBC6"/>
              <w:right w:val="single" w:sz="4" w:color="D9CBC6"/>
            </w:tcBorders>
          </w:tcPr>
          <w:p>
            <w:r>
              <w:rPr>
                <w:rFonts w:ascii="Liberation Sans" w:hAnsi="Liberation Sans"/>
                <w:b/>
                <w:color w:val="4E291F"/>
                <w:sz w:val="22"/>
              </w:rPr>
              <w:t>Prochaine étape</w:t>
            </w:r>
          </w:p>
          <w:p>
            <w:pPr>
              <w:spacing w:before="40"/>
            </w:pPr>
            <w:r>
              <w:rPr>
                <w:rFonts w:ascii="Liberation Sans" w:hAnsi="Liberation Sans"/>
                <w:color w:val="6F625E"/>
                <w:sz w:val="19"/>
              </w:rPr>
              <w:t>S’inscrire, rejoindre une liste, consulter un outil ou revenir plus tard selon l’état de l’offre.</w:t>
            </w:r>
          </w:p>
        </w:tc>
      </w:tr>
    </w:tbl>
    <w:p>
      <w:pPr>
        <w:widowControl/>
        <w:spacing w:after="0"/>
      </w:pPr>
    </w:p>
    <w:p>
      <w:pPr>
        <w:pStyle w:val="Heading2"/>
        <w:keepNext/>
        <w:widowControl/>
      </w:pPr>
      <w:r>
        <w:t>4.3 Continuité visuelle</w:t>
      </w:r>
    </w:p>
    <w:p>
      <w:pPr>
        <w:pStyle w:val="FoebeBullet"/>
        <w:widowControl/>
        <w:ind w:left="0"/>
      </w:pPr>
      <w:r>
        <w:rPr>
          <w:color w:val="4E291F"/>
        </w:rPr>
        <w:t>• Réutiliser le même layout global, le même menu et les mêmes contrôles jour/nuit.</w:t>
      </w:r>
    </w:p>
    <w:p>
      <w:pPr>
        <w:pStyle w:val="FoebeBullet"/>
        <w:widowControl/>
        <w:ind w:left="0"/>
      </w:pPr>
      <w:r>
        <w:rPr>
          <w:color w:val="4E291F"/>
        </w:rPr>
        <w:t>• Définir les couleurs, espacements, bordures, blocs de prudence et accents dans des tokens partagés.</w:t>
      </w:r>
    </w:p>
    <w:p>
      <w:pPr>
        <w:pStyle w:val="FoebeBullet"/>
        <w:widowControl/>
        <w:ind w:left="0"/>
      </w:pPr>
      <w:r>
        <w:rPr>
          <w:color w:val="4E291F"/>
        </w:rPr>
        <w:t>• Appliquer la règle de surlignage : une progression lisible, pas une accumulation de mots colorés.</w:t>
      </w:r>
    </w:p>
    <w:p>
      <w:pPr>
        <w:pStyle w:val="FoebeBullet"/>
        <w:widowControl/>
        <w:ind w:left="0"/>
      </w:pPr>
      <w:r>
        <w:rPr>
          <w:color w:val="4E291F"/>
        </w:rPr>
        <w:t>• Garder les pages d’accompagnement plus concrètes que les pages éditoriales, sans adopter un langage de vente agressif.</w:t>
      </w:r>
    </w:p>
    <w:p>
      <w:pPr>
        <w:pStyle w:val="FoebeBullet"/>
        <w:widowControl/>
        <w:ind w:left="0"/>
      </w:pPr>
      <w:r>
        <w:rPr>
          <w:color w:val="4E291F"/>
        </w:rPr>
        <w:t>• Faire en sorte que chaque page puisse être mise à jour sans toucher au shell ni aux autres offres.</w:t>
      </w:r>
    </w:p>
    <w:p>
      <w:pPr>
        <w:pStyle w:val="Heading2"/>
        <w:keepNext/>
        <w:widowControl/>
      </w:pPr>
      <w:r>
        <w:t>4.4 Composants à prévoir une seule fois</w:t>
      </w:r>
    </w:p>
    <w:p>
      <w:pPr>
        <w:pStyle w:val="FoebeBullet"/>
        <w:widowControl/>
        <w:ind w:left="0"/>
      </w:pPr>
      <w:r>
        <w:rPr>
          <w:color w:val="4E291F"/>
        </w:rPr>
        <w:t>• AccompagnementHero</w:t>
      </w:r>
    </w:p>
    <w:p>
      <w:pPr>
        <w:pStyle w:val="FoebeBullet"/>
        <w:widowControl/>
        <w:ind w:left="0"/>
      </w:pPr>
      <w:r>
        <w:rPr>
          <w:color w:val="4E291F"/>
        </w:rPr>
        <w:t>• Repères / situations concernées</w:t>
      </w:r>
    </w:p>
    <w:p>
      <w:pPr>
        <w:pStyle w:val="FoebeBullet"/>
        <w:widowControl/>
        <w:ind w:left="0"/>
      </w:pPr>
      <w:r>
        <w:rPr>
          <w:color w:val="4E291F"/>
        </w:rPr>
        <w:t>• Étapes du parcours</w:t>
      </w:r>
    </w:p>
    <w:p>
      <w:pPr>
        <w:pStyle w:val="FoebeBullet"/>
        <w:widowControl/>
        <w:ind w:left="0"/>
      </w:pPr>
      <w:r>
        <w:rPr>
          <w:color w:val="4E291F"/>
        </w:rPr>
        <w:t>• Contenu et livrables</w:t>
      </w:r>
    </w:p>
    <w:p>
      <w:pPr>
        <w:pStyle w:val="FoebeBullet"/>
        <w:widowControl/>
        <w:ind w:left="0"/>
      </w:pPr>
      <w:r>
        <w:rPr>
          <w:color w:val="4E291F"/>
        </w:rPr>
        <w:t>• Cadre et limites</w:t>
      </w:r>
    </w:p>
    <w:p>
      <w:pPr>
        <w:pStyle w:val="FoebeBullet"/>
        <w:widowControl/>
        <w:ind w:left="0"/>
      </w:pPr>
      <w:r>
        <w:rPr>
          <w:color w:val="4E291F"/>
        </w:rPr>
        <w:t>• Bloc de prudence doux</w:t>
      </w:r>
    </w:p>
    <w:p>
      <w:pPr>
        <w:pStyle w:val="FoebeBullet"/>
        <w:widowControl/>
        <w:ind w:left="0"/>
      </w:pPr>
      <w:r>
        <w:rPr>
          <w:color w:val="4E291F"/>
        </w:rPr>
        <w:t>• FAQ locale optionnelle</w:t>
      </w:r>
    </w:p>
    <w:p>
      <w:pPr>
        <w:pStyle w:val="FoebeBullet"/>
        <w:widowControl/>
        <w:ind w:left="0"/>
      </w:pPr>
      <w:r>
        <w:rPr>
          <w:color w:val="4E291F"/>
        </w:rPr>
        <w:t>• CTA selon le statut : bientôt, liste d’intérêt, inscription ou indisponible</w:t>
      </w:r>
    </w:p>
    <w:p>
      <w:pPr>
        <w:pStyle w:val="FoebeSubheading"/>
        <w:keepNext/>
        <w:widowControl/>
      </w:pPr>
      <w:r>
        <w:rPr>
          <w:b/>
        </w:rPr>
        <w:t>Critères de validation</w:t>
      </w:r>
    </w:p>
    <w:p>
      <w:pPr>
        <w:pStyle w:val="FoebeBullet"/>
        <w:widowControl/>
        <w:ind w:left="0"/>
      </w:pPr>
      <w:r>
        <w:t>À FAIRE — Une nouvelle offre peut être ajoutée en remplissant un gabarit, sans recopier une page entière.</w:t>
      </w:r>
    </w:p>
    <w:p>
      <w:pPr>
        <w:pStyle w:val="FoebeBullet"/>
        <w:widowControl/>
        <w:ind w:left="0"/>
      </w:pPr>
      <w:r>
        <w:t>À FAIRE — Une page future peut rester invisible sans lien cassé ni indexation accidentelle.</w:t>
      </w:r>
    </w:p>
    <w:p>
      <w:pPr>
        <w:pStyle w:val="FoebeBullet"/>
        <w:widowControl/>
        <w:ind w:left="0"/>
      </w:pPr>
      <w:r>
        <w:t>À FAIRE — Le hub peut ouvrir d’abord l’Atelier et le N1, puis accueillir N2 et N3 plus tard.</w:t>
      </w:r>
    </w:p>
    <w:p>
      <w:pPr>
        <w:pStyle w:val="FoebeBullet"/>
        <w:widowControl/>
        <w:ind w:left="0"/>
      </w:pPr>
      <w:r>
        <w:t>À FAIRE — Les pages futures respectent exactement les règles éditoriales, SEO et visuelles du présent cahier.</w:t>
      </w:r>
    </w:p>
    <w:p>
      <w:pPr>
        <w:widowControl/>
      </w:pPr>
      <w:r>
        <w:br w:type="page"/>
      </w:r>
    </w:p>
    <w:p>
      <w:pPr>
        <w:pStyle w:val="Heading1"/>
        <w:keepNext/>
        <w:widowControl/>
      </w:pPr>
      <w:r>
        <w:t>5. Plan d’implémentation par phases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4DE"/>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MÉTHODE</w:t>
            </w:r>
            <w:r>
              <w:t xml:space="preserve">  </w:t>
            </w:r>
            <w:r>
              <w:rPr>
                <w:rFonts w:ascii="Liberation Sans" w:hAnsi="Liberation Sans"/>
                <w:b/>
                <w:color w:val="4E291F"/>
                <w:sz w:val="23"/>
              </w:rPr>
              <w:t>Pourquoi procéder par phases</w:t>
            </w:r>
          </w:p>
          <w:p>
            <w:pPr>
              <w:spacing w:before="100"/>
            </w:pPr>
            <w:r>
              <w:rPr>
                <w:rFonts w:ascii="Liberation Sans" w:hAnsi="Liberation Sans"/>
                <w:color w:val="4E291F"/>
                <w:sz w:val="20"/>
              </w:rPr>
              <w:t>Le but n’est pas de te demander de revérifier tout le site après chaque petite modification. Chaque phase forme un lot cohérent, avec un résultat testable et une liste de sortie. On ne passe à la suivante qu’après validation du lot.</w:t>
            </w:r>
          </w:p>
        </w:tc>
      </w:tr>
    </w:tbl>
    <w:p>
      <w:pPr>
        <w:widowControl/>
        <w:spacing w:after="0"/>
      </w:pPr>
    </w:p>
    <w:p>
      <w:pPr>
        <w:pStyle w:val="Heading2"/>
        <w:keepNext/>
        <w:widowControl/>
      </w:pPr>
      <w:r>
        <w:t>Phase A — Fondations globales · TERMINÉE</w:t>
      </w:r>
    </w:p>
    <w:p>
      <w:pPr>
        <w:pStyle w:val="FoebeBullet"/>
        <w:widowControl/>
        <w:ind w:left="0"/>
      </w:pPr>
      <w:r>
        <w:t>FAIT — Centraliser la navigation et ses états.</w:t>
      </w:r>
    </w:p>
    <w:p>
      <w:pPr>
        <w:pStyle w:val="FoebeBullet"/>
        <w:widowControl/>
        <w:ind w:left="0"/>
      </w:pPr>
      <w:r>
        <w:t>FAIT — Corriger le conflit survol / clic.</w:t>
      </w:r>
    </w:p>
    <w:p>
      <w:pPr>
        <w:pStyle w:val="FoebeBullet"/>
        <w:widowControl/>
        <w:ind w:left="0"/>
      </w:pPr>
      <w:r>
        <w:t>FAIT — Stabiliser la barre et appliquer le bon contrat de thème : Lexique sans bouton, Dictionnaire avec bouton.</w:t>
      </w:r>
    </w:p>
    <w:p>
      <w:pPr>
        <w:pStyle w:val="FoebeBullet"/>
        <w:widowControl/>
        <w:ind w:left="0"/>
      </w:pPr>
      <w:r>
        <w:t>FAIT — Mettre en place navigation claire / sombre.</w:t>
      </w:r>
    </w:p>
    <w:p>
      <w:pPr>
        <w:pStyle w:val="FoebeBullet"/>
        <w:widowControl/>
        <w:ind w:left="0"/>
      </w:pPr>
      <w:r>
        <w:t>FAIT — Utiliser 100dvh et verrouiller le scroll derrière le menu.</w:t>
      </w:r>
    </w:p>
    <w:p>
      <w:pPr>
        <w:pStyle w:val="FoebeBullet"/>
        <w:widowControl/>
        <w:ind w:left="0"/>
      </w:pPr>
      <w:r>
        <w:t>FAIT — Supprimer les nettoyages tardifs et le remplacement de navigation de secours.</w:t>
      </w:r>
    </w:p>
    <w:p>
      <w:pPr>
        <w:widowControl/>
        <w:pBdr>
          <w:bottom w:val="single" w:sz="3" w:space="5" w:color="D9CBC6"/>
        </w:pBdr>
      </w:pPr>
    </w:p>
    <w:p>
      <w:pPr>
        <w:pStyle w:val="Heading2"/>
        <w:keepNext/>
        <w:widowControl/>
      </w:pPr>
      <w:r>
        <w:t>Phase B — Corrections éditoriales et visuelles · TERMINÉE</w:t>
      </w:r>
    </w:p>
    <w:p>
      <w:pPr>
        <w:pStyle w:val="FoebeBullet"/>
        <w:widowControl/>
        <w:ind w:left="0"/>
      </w:pPr>
      <w:r>
        <w:t>FAIT — Accueil : métadonnées, hero, surlignages, marge d’action, Pourquoi Foébé, accompagnements.</w:t>
      </w:r>
    </w:p>
    <w:p>
      <w:pPr>
        <w:pStyle w:val="FoebeBullet"/>
        <w:widowControl/>
        <w:ind w:left="0"/>
      </w:pPr>
      <w:r>
        <w:t>FAIT — Comprendre : introduction, trois repères, hiérarchie méthode/posture, paragraphe, FAQ.</w:t>
      </w:r>
    </w:p>
    <w:p>
      <w:pPr>
        <w:pStyle w:val="FoebeBullet"/>
        <w:widowControl/>
        <w:ind w:left="0"/>
      </w:pPr>
      <w:r>
        <w:t>FAIT — Pratiquer : suppression FAQ locale et bloc « Avant de commencer ».</w:t>
      </w:r>
    </w:p>
    <w:p>
      <w:pPr>
        <w:pStyle w:val="FoebeBullet"/>
        <w:widowControl/>
        <w:ind w:left="0"/>
      </w:pPr>
      <w:r>
        <w:t>FAIT — À propos : remplacement du passage fondateur.</w:t>
      </w:r>
    </w:p>
    <w:p>
      <w:pPr>
        <w:pStyle w:val="FoebeBullet"/>
        <w:widowControl/>
        <w:ind w:left="0"/>
      </w:pPr>
      <w:r>
        <w:t>FAIT — 7 zones : allègement, corrections de texte et question cosmétique.</w:t>
      </w:r>
    </w:p>
    <w:p>
      <w:pPr>
        <w:widowControl/>
        <w:pBdr>
          <w:bottom w:val="single" w:sz="3" w:space="5" w:color="D9CBC6"/>
        </w:pBdr>
      </w:pPr>
    </w:p>
    <w:p>
      <w:pPr>
        <w:pStyle w:val="Heading2"/>
        <w:keepNext/>
        <w:widowControl/>
      </w:pPr>
      <w:r>
        <w:t>Phase C — Harmonisation et audit de régression · TERMINÉE</w:t>
      </w:r>
    </w:p>
    <w:p>
      <w:pPr>
        <w:pStyle w:val="FoebeBullet"/>
        <w:widowControl/>
        <w:ind w:left="0"/>
      </w:pPr>
      <w:r>
        <w:t>FAIT — Aligner toutes les métadonnées globales.</w:t>
      </w:r>
    </w:p>
    <w:p>
      <w:pPr>
        <w:pStyle w:val="FoebeBullet"/>
        <w:widowControl/>
        <w:ind w:left="0"/>
      </w:pPr>
      <w:r>
        <w:t>FAIT — Nettoyer les correctifs CSS devenus inutiles.</w:t>
      </w:r>
    </w:p>
    <w:p>
      <w:pPr>
        <w:pStyle w:val="FoebeBullet"/>
        <w:widowControl/>
        <w:ind w:left="0"/>
      </w:pPr>
      <w:r>
        <w:t>FAIT — Contrôler jour/nuit, desktop, mobile et tablettes.</w:t>
      </w:r>
    </w:p>
    <w:p>
      <w:pPr>
        <w:pStyle w:val="FoebeBullet"/>
        <w:widowControl/>
        <w:ind w:left="0"/>
      </w:pPr>
      <w:r>
        <w:t>FAIT — Vérifier les surlignages, contrastes, focus, mouvements et libellés.</w:t>
      </w:r>
    </w:p>
    <w:p>
      <w:pPr>
        <w:pStyle w:val="FoebeBullet"/>
        <w:widowControl/>
        <w:ind w:left="0"/>
      </w:pPr>
      <w:r>
        <w:t>FAIT — Relancer le build et l’audit des routes, liens et données structurées.</w:t>
      </w:r>
    </w:p>
    <w:p>
      <w:pPr>
        <w:widowControl/>
        <w:pBdr>
          <w:bottom w:val="single" w:sz="3" w:space="5" w:color="D9CBC6"/>
        </w:pBdr>
      </w:pPr>
    </w:p>
    <w:p>
      <w:pPr>
        <w:pStyle w:val="FoebeSubheading"/>
      </w:pPr>
      <w:r>
        <w:t>Résultats réellement intégrés en Phase C</w:t>
      </w:r>
    </w:p>
    <w:p>
      <w:pPr>
        <w:pStyle w:val="FoebeBullet"/>
      </w:pPr>
      <w:r>
        <w:t>• Les classes de continuité attendues par les anciens CSS sont de nouveau rendues directement par Astro : page-index, page-comprendre, page-a-propos, page-methode, page-zones-premium et foebe-page-respiration.</w:t>
      </w:r>
    </w:p>
    <w:p>
      <w:pPr>
        <w:pStyle w:val="FoebeBullet"/>
      </w:pPr>
      <w:r>
        <w:t>• Les règles mortes liées à fallbackNav et aux anciennes barres de progression de secours ont été retirées, sans supprimer les styles encore utiles aux pages.</w:t>
      </w:r>
    </w:p>
    <w:p>
      <w:pPr>
        <w:pStyle w:val="FoebeBullet"/>
      </w:pPr>
      <w:r>
        <w:t>• Les liens d’évitement ont été centralisés et pointent désormais vers une cible réelle sur chaque famille de pages.</w:t>
      </w:r>
    </w:p>
    <w:p>
      <w:pPr>
        <w:pStyle w:val="FoebeBullet"/>
      </w:pPr>
      <w:r>
        <w:t>• Le Lexique est confirmé en mode nuit permanent sans bouton de thème. Le Dictionnaire et ses sous-pages restent réellement utilisables en jour et en nuit.</w:t>
      </w:r>
    </w:p>
    <w:p>
      <w:pPr>
        <w:pStyle w:val="FoebeBullet"/>
      </w:pPr>
      <w:r>
        <w:t>• Une double vérification statique et visuelle couvre les classes de page, les thèmes, le menu au survol et au clic, les focus, le mouvement réduit, les doublons d’identifiants et les débordements horizontaux.</w:t>
      </w:r>
    </w:p>
    <w:p>
      <w:pPr>
        <w:pStyle w:val="FoebeBullet"/>
      </w:pPr>
      <w:r>
        <w:t>• Le contenu SEO masqué du Lexique est de nouveau maintenu hors du flux visuel grâce à la règle .seo-hidden, sans être retiré du document.</w:t>
      </w:r>
    </w:p>
    <w:p>
      <w:pPr>
        <w:pStyle w:val="FoebeBullet"/>
      </w:pPr>
      <w:r>
        <w:t>• Le bouton de retour mobile du Dictionnaire en mode focus a retrouvé son affichage, ses contrastes jour/nuit et ses états de survol et de focus.</w:t>
      </w:r>
    </w:p>
    <w:p>
      <w:pPr>
        <w:pStyle w:val="FoebeBullet"/>
      </w:pPr>
      <w:r>
        <w:t>• Le contenu des héros des sept zones est explicitement placé au-dessus des vagues décoratives pour éviter toute disparition ou superposition incorrecte.</w:t>
      </w:r>
    </w:p>
    <w:p>
      <w:pPr>
        <w:pStyle w:val="FoebeBullet"/>
      </w:pPr>
      <w:r>
        <w:t>• Ces trois règles sont désormais vérifiées automatiquement afin qu’une future migration ou refactorisation ne puisse plus les supprimer silencieusement.</w:t>
      </w:r>
    </w:p>
    <w:p>
      <w:pPr>
        <w:pStyle w:val="FoebeNote"/>
      </w:pPr>
      <w:r>
        <w:t>Validation de sortie Phase C : build réussi, audit renforcé réussi, comparaison sélecteur par sélecteur avec main effectuée, matrice visuelle représentative et tests ciblés des états cachés sans erreur.</w:t>
      </w:r>
    </w:p>
    <w:p>
      <w:pPr>
        <w:pStyle w:val="Heading2"/>
        <w:keepNext/>
        <w:widowControl/>
      </w:pPr>
      <w:r>
        <w:t>Phase D — Socle des accompagnements · À VENIR</w:t>
      </w:r>
    </w:p>
    <w:p>
      <w:pPr>
        <w:pStyle w:val="FoebeBullet"/>
        <w:widowControl/>
        <w:ind w:left="0"/>
      </w:pPr>
      <w:r>
        <w:t>À FAIRE — Créer le layout et les composants partagés.</w:t>
      </w:r>
    </w:p>
    <w:p>
      <w:pPr>
        <w:pStyle w:val="FoebeBullet"/>
        <w:widowControl/>
        <w:ind w:left="0"/>
      </w:pPr>
      <w:r>
        <w:t>À FAIRE — Préparer le hub et les routes futures en brouillon.</w:t>
      </w:r>
    </w:p>
    <w:p>
      <w:pPr>
        <w:pStyle w:val="FoebeBullet"/>
        <w:widowControl/>
        <w:ind w:left="0"/>
      </w:pPr>
      <w:r>
        <w:t>À FAIRE — Définir le statut d’exposition et d’indexation.</w:t>
      </w:r>
    </w:p>
    <w:p>
      <w:pPr>
        <w:pStyle w:val="FoebeBullet"/>
        <w:widowControl/>
        <w:ind w:left="0"/>
      </w:pPr>
      <w:r>
        <w:t>À FAIRE — Tester une page modèle sans la publier dans le menu.</w:t>
      </w:r>
    </w:p>
    <w:p>
      <w:pPr>
        <w:pStyle w:val="Heading2"/>
        <w:keepNext/>
        <w:widowControl/>
      </w:pPr>
      <w:r>
        <w:t>Règle de passage entre les phases</w:t>
      </w:r>
    </w:p>
    <w:p>
      <w:pPr>
        <w:pStyle w:val="FoebeBullet"/>
        <w:widowControl/>
        <w:ind w:left="0"/>
      </w:pPr>
      <w:r>
        <w:rPr>
          <w:color w:val="4E291F"/>
        </w:rPr>
        <w:t>• Aucune correction éditoriale ne doit être utilisée pour masquer un défaut du composant global.</w:t>
      </w:r>
    </w:p>
    <w:p>
      <w:pPr>
        <w:pStyle w:val="FoebeBullet"/>
        <w:widowControl/>
        <w:ind w:left="0"/>
      </w:pPr>
      <w:r>
        <w:rPr>
          <w:color w:val="4E291F"/>
        </w:rPr>
        <w:t>• Aucun correctif local de page ne doit être ajouté avant d’avoir vérifié si le problème appartient au layout partagé.</w:t>
      </w:r>
    </w:p>
    <w:p>
      <w:pPr>
        <w:pStyle w:val="FoebeBullet"/>
        <w:widowControl/>
        <w:ind w:left="0"/>
      </w:pPr>
      <w:r>
        <w:rPr>
          <w:color w:val="4E291F"/>
        </w:rPr>
        <w:t>• Chaque phase produit un build fonctionnel et une liste de contrôles cochée.</w:t>
      </w:r>
    </w:p>
    <w:p>
      <w:pPr>
        <w:pStyle w:val="FoebeBullet"/>
        <w:widowControl/>
        <w:ind w:left="0"/>
      </w:pPr>
      <w:r>
        <w:t>• Le site actuel ayant franchi les Phases A, B et C, les futures pages d’accompagnement peuvent désormais être préparées en Phase D, sans exposition ni indexation prématurée.</w:t>
      </w:r>
    </w:p>
    <w:p>
      <w:pPr>
        <w:pStyle w:val="Heading1"/>
        <w:keepNext/>
        <w:widowControl/>
      </w:pPr>
      <w:r>
        <w:t>6. Contrôle qualité et critères de sortie</w:t>
      </w:r>
    </w:p>
    <w:p>
      <w:pPr>
        <w:pStyle w:val="Heading2"/>
        <w:keepNext/>
        <w:widowControl/>
      </w:pPr>
      <w:r>
        <w:t>6.1 Matrice d’écrans et de thèmes</w:t>
      </w:r>
    </w:p>
    <w:tbl>
      <w:tblPr>
        <w:tblW w:type="auto" w:w="0"/>
        <w:jc w:val="center"/>
        <w:tblLayout w:type="fixed"/>
        <w:tblLook w:firstColumn="1" w:firstRow="1" w:lastColumn="0" w:lastRow="0" w:noHBand="0" w:noVBand="1" w:val="04A0"/>
      </w:tblPr>
      <w:tblGrid>
        <w:gridCol w:w="2880"/>
        <w:gridCol w:w="2448"/>
        <w:gridCol w:w="2448"/>
        <w:gridCol w:w="2448"/>
      </w:tblGrid>
      <w:tr>
        <w:trPr>
          <w:tblHeader w:val="true"/>
        </w:trPr>
        <w:tc>
          <w:tcPr>
            <w:tcW w:type="dxa" w:w="2541"/>
            <w:shd w:fill="4E291F"/>
            <w:tcMar>
              <w:top w:w="100" w:type="dxa"/>
              <w:start w:w="90" w:type="dxa"/>
              <w:bottom w:w="10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Format</w:t>
            </w:r>
          </w:p>
        </w:tc>
        <w:tc>
          <w:tcPr>
            <w:tcW w:type="dxa" w:w="2541"/>
            <w:shd w:fill="4E291F"/>
            <w:tcMar>
              <w:top w:w="100" w:type="dxa"/>
              <w:start w:w="90" w:type="dxa"/>
              <w:bottom w:w="10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Thème jour</w:t>
            </w:r>
          </w:p>
        </w:tc>
        <w:tc>
          <w:tcPr>
            <w:tcW w:type="dxa" w:w="2541"/>
            <w:shd w:fill="4E291F"/>
            <w:tcMar>
              <w:top w:w="100" w:type="dxa"/>
              <w:start w:w="90" w:type="dxa"/>
              <w:bottom w:w="10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Thème nuit</w:t>
            </w:r>
          </w:p>
        </w:tc>
        <w:tc>
          <w:tcPr>
            <w:tcW w:type="dxa" w:w="2541"/>
            <w:shd w:fill="4E291F"/>
            <w:tcMar>
              <w:top w:w="100" w:type="dxa"/>
              <w:start w:w="90" w:type="dxa"/>
              <w:bottom w:w="10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b/>
                <w:color w:val="F0EAE7"/>
                <w:sz w:val="17"/>
              </w:rPr>
              <w:t>Interactions</w:t>
            </w:r>
          </w:p>
        </w:tc>
      </w:tr>
      <w:tr>
        <w:trPr>
          <w:cantSplit/>
        </w:trPr>
        <w:tc>
          <w:tcPr>
            <w:tcW w:type="dxa" w:w="2880"/>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left"/>
            </w:pPr>
            <w:r>
              <w:rPr>
                <w:rFonts w:ascii="Liberation Sans" w:hAnsi="Liberation Sans"/>
                <w:color w:val="4E291F"/>
                <w:sz w:val="18"/>
              </w:rPr>
              <w:t>Desktop large</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r>
      <w:tr>
        <w:trPr>
          <w:cantSplit/>
        </w:trPr>
        <w:tc>
          <w:tcPr>
            <w:tcW w:type="dxa" w:w="2880"/>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left"/>
            </w:pPr>
            <w:r>
              <w:rPr>
                <w:rFonts w:ascii="Liberation Sans" w:hAnsi="Liberation Sans"/>
                <w:color w:val="4E291F"/>
                <w:sz w:val="18"/>
              </w:rPr>
              <w:t>Ordinateur portable</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r>
      <w:tr>
        <w:trPr>
          <w:cantSplit/>
        </w:trPr>
        <w:tc>
          <w:tcPr>
            <w:tcW w:type="dxa" w:w="2880"/>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left"/>
            </w:pPr>
            <w:r>
              <w:rPr>
                <w:rFonts w:ascii="Liberation Sans" w:hAnsi="Liberation Sans"/>
                <w:color w:val="4E291F"/>
                <w:sz w:val="18"/>
              </w:rPr>
              <w:t>Tablette paysage</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r>
      <w:tr>
        <w:trPr>
          <w:cantSplit/>
        </w:trPr>
        <w:tc>
          <w:tcPr>
            <w:tcW w:type="dxa" w:w="2880"/>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left"/>
            </w:pPr>
            <w:r>
              <w:rPr>
                <w:rFonts w:ascii="Liberation Sans" w:hAnsi="Liberation Sans"/>
                <w:color w:val="4E291F"/>
                <w:sz w:val="18"/>
              </w:rPr>
              <w:t>Tablette portrait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r>
      <w:tr>
        <w:trPr>
          <w:cantSplit/>
        </w:trPr>
        <w:tc>
          <w:tcPr>
            <w:tcW w:type="dxa" w:w="2880"/>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left"/>
            </w:pPr>
            <w:r>
              <w:rPr>
                <w:rFonts w:ascii="Liberation Sans" w:hAnsi="Liberation Sans"/>
                <w:color w:val="4E291F"/>
                <w:sz w:val="18"/>
              </w:rPr>
              <w:t>Mobile</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c>
          <w:tcPr>
            <w:tcW w:type="dxa" w:w="2448"/>
            <w:shd w:fill="FFFFFF"/>
            <w:tcMar>
              <w:top w:w="90" w:type="dxa"/>
              <w:start w:w="90" w:type="dxa"/>
              <w:bottom w:w="90" w:type="dxa"/>
              <w:end w:w="90" w:type="dxa"/>
            </w:tcMar>
            <w:tcBorders>
              <w:top w:val="single" w:sz="4" w:color="D9CBC6"/>
              <w:left w:val="single" w:sz="4" w:color="D9CBC6"/>
              <w:bottom w:val="single" w:sz="4" w:color="D9CBC6"/>
              <w:right w:val="single" w:sz="4" w:color="D9CBC6"/>
            </w:tcBorders>
          </w:tcPr>
          <w:p>
            <w:pPr>
              <w:jc w:val="center"/>
            </w:pPr>
            <w:r>
              <w:rPr>
                <w:rFonts w:ascii="Liberation Sans" w:hAnsi="Liberation Sans"/>
                <w:color w:val="4E291F"/>
                <w:sz w:val="18"/>
              </w:rPr>
              <w:t>□</w:t>
            </w:r>
          </w:p>
        </w:tc>
      </w:tr>
    </w:tbl>
    <w:p>
      <w:pPr>
        <w:widowControl/>
      </w:pPr>
    </w:p>
    <w:p>
      <w:pPr>
        <w:pStyle w:val="Heading2"/>
        <w:keepNext/>
        <w:widowControl/>
      </w:pPr>
      <w:r>
        <w:t>6.2 Pages minimales à contrôler</w:t>
      </w:r>
    </w:p>
    <w:p>
      <w:pPr>
        <w:pStyle w:val="FoebeBullet"/>
        <w:widowControl/>
        <w:ind w:left="0"/>
      </w:pPr>
      <w:r>
        <w:rPr>
          <w:color w:val="4E291F"/>
        </w:rPr>
        <w:t>□ Accueil</w:t>
      </w:r>
    </w:p>
    <w:p>
      <w:pPr>
        <w:pStyle w:val="FoebeBullet"/>
        <w:widowControl/>
        <w:ind w:left="0"/>
      </w:pPr>
      <w:r>
        <w:rPr>
          <w:color w:val="4E291F"/>
        </w:rPr>
        <w:t>□ Comprendre</w:t>
      </w:r>
    </w:p>
    <w:p>
      <w:pPr>
        <w:pStyle w:val="FoebeBullet"/>
        <w:widowControl/>
        <w:ind w:left="0"/>
      </w:pPr>
      <w:r>
        <w:rPr>
          <w:color w:val="4E291F"/>
        </w:rPr>
        <w:t>□ Pratiquer / 4 outils</w:t>
      </w:r>
    </w:p>
    <w:p>
      <w:pPr>
        <w:pStyle w:val="FoebeBullet"/>
        <w:widowControl/>
        <w:ind w:left="0"/>
      </w:pPr>
      <w:r>
        <w:rPr>
          <w:color w:val="4E291F"/>
        </w:rPr>
        <w:t>□ À propos</w:t>
      </w:r>
    </w:p>
    <w:p>
      <w:pPr>
        <w:pStyle w:val="FoebeBullet"/>
        <w:widowControl/>
        <w:ind w:left="0"/>
      </w:pPr>
      <w:r>
        <w:rPr>
          <w:color w:val="4E291F"/>
        </w:rPr>
        <w:t>□ 7 zones</w:t>
      </w:r>
    </w:p>
    <w:p>
      <w:pPr>
        <w:pStyle w:val="FoebeBullet"/>
        <w:widowControl/>
        <w:ind w:left="0"/>
      </w:pPr>
      <w:r>
        <w:rPr>
          <w:color w:val="4E291F"/>
        </w:rPr>
        <w:t>□ FAQ</w:t>
      </w:r>
    </w:p>
    <w:p>
      <w:pPr>
        <w:pStyle w:val="FoebeBullet"/>
        <w:widowControl/>
        <w:ind w:left="0"/>
      </w:pPr>
      <w:r>
        <w:rPr>
          <w:color w:val="4E291F"/>
        </w:rPr>
        <w:t>□ Lexique</w:t>
      </w:r>
    </w:p>
    <w:p>
      <w:pPr>
        <w:pStyle w:val="FoebeBullet"/>
        <w:widowControl/>
        <w:ind w:left="0"/>
      </w:pPr>
      <w:r>
        <w:rPr>
          <w:color w:val="4E291F"/>
        </w:rPr>
        <w:t>□ Dictionnaire</w:t>
      </w:r>
    </w:p>
    <w:p>
      <w:pPr>
        <w:pStyle w:val="Heading2"/>
        <w:keepNext/>
        <w:widowControl/>
      </w:pPr>
      <w:r>
        <w:t>6.3 Contrôles fonctionnels</w:t>
      </w:r>
    </w:p>
    <w:p>
      <w:pPr>
        <w:pStyle w:val="FoebeBullet"/>
        <w:widowControl/>
        <w:ind w:left="0"/>
      </w:pPr>
      <w:r>
        <w:t>□ Sur ordinateur, le menu s’ouvre au survol, se referme à la sortie et peut être épinglé ou fermé au clic sans clignotement.</w:t>
      </w:r>
    </w:p>
    <w:p>
      <w:pPr>
        <w:pStyle w:val="FoebeBullet"/>
        <w:widowControl/>
        <w:ind w:left="0"/>
      </w:pPr>
      <w:r>
        <w:rPr>
          <w:color w:val="4E291F"/>
        </w:rPr>
        <w:t>□ Le clavier peut atteindre, ouvrir et quitter le menu avec un focus visible.</w:t>
      </w:r>
    </w:p>
    <w:p>
      <w:pPr>
        <w:pStyle w:val="FoebeBullet"/>
        <w:widowControl/>
        <w:ind w:left="0"/>
      </w:pPr>
      <w:r>
        <w:rPr>
          <w:color w:val="4E291F"/>
        </w:rPr>
        <w:t>□ Le panneau mobile défile sans faire défiler la page arrière.</w:t>
      </w:r>
    </w:p>
    <w:p>
      <w:pPr>
        <w:pStyle w:val="FoebeBullet"/>
        <w:widowControl/>
        <w:ind w:left="0"/>
      </w:pPr>
      <w:r>
        <w:rPr>
          <w:color w:val="4E291F"/>
        </w:rPr>
        <w:t>□ La fermeture restitue exactement la position de lecture.</w:t>
      </w:r>
    </w:p>
    <w:p>
      <w:pPr>
        <w:pStyle w:val="FoebeBullet"/>
        <w:widowControl/>
        <w:ind w:left="0"/>
      </w:pPr>
      <w:r>
        <w:rPr>
          <w:color w:val="4E291F"/>
        </w:rPr>
        <w:t>□ La barre ne se masque pas pendant l’usage du menu.</w:t>
      </w:r>
    </w:p>
    <w:p>
      <w:pPr>
        <w:pStyle w:val="FoebeBullet"/>
        <w:widowControl/>
        <w:ind w:left="0"/>
      </w:pPr>
      <w:r>
        <w:t>□ Le bouton jour/nuit reste présent sur les pages à deux thèmes et absent sur le Lexique en nuit permanente.</w:t>
      </w:r>
    </w:p>
    <w:p>
      <w:pPr>
        <w:pStyle w:val="FoebeBullet"/>
        <w:widowControl/>
        <w:ind w:left="0"/>
      </w:pPr>
      <w:r>
        <w:rPr>
          <w:color w:val="4E291F"/>
        </w:rPr>
        <w:t>□ La préférence de thème persiste entre les pages.</w:t>
      </w:r>
    </w:p>
    <w:p>
      <w:pPr>
        <w:pStyle w:val="FoebeBullet"/>
        <w:widowControl/>
        <w:ind w:left="0"/>
      </w:pPr>
      <w:r>
        <w:rPr>
          <w:color w:val="4E291F"/>
        </w:rPr>
        <w:t>□ La rotation portrait / paysage ne tasse pas le contenu à gauche.</w:t>
      </w:r>
    </w:p>
    <w:p>
      <w:pPr>
        <w:pStyle w:val="FoebeBullet"/>
        <w:widowControl/>
        <w:ind w:left="0"/>
      </w:pPr>
      <w:r>
        <w:rPr>
          <w:color w:val="4E291F"/>
        </w:rPr>
        <w:t>□ Le mode réduit des animations est respecté.</w:t>
      </w:r>
    </w:p>
    <w:p>
      <w:pPr>
        <w:pStyle w:val="FoebeBullet"/>
        <w:widowControl/>
        <w:ind w:left="0"/>
      </w:pPr>
      <w:r>
        <w:rPr>
          <w:color w:val="4E291F"/>
        </w:rPr>
        <w:t>□ Aucune ancienne navigation ou barre ne surgit avant d’être supprimée.</w:t>
      </w:r>
    </w:p>
    <w:p>
      <w:pPr>
        <w:pStyle w:val="Heading2"/>
        <w:keepNext/>
        <w:widowControl/>
      </w:pPr>
      <w:r>
        <w:t>6.4 Contrôles éditoriaux et visuels</w:t>
      </w:r>
    </w:p>
    <w:p>
      <w:pPr>
        <w:pStyle w:val="FoebeBullet"/>
        <w:widowControl/>
        <w:ind w:left="0"/>
      </w:pPr>
      <w:r>
        <w:rPr>
          <w:color w:val="4E291F"/>
        </w:rPr>
        <w:t>□ Chaque page dit ce qu’est Foébé, à quoi elle sert et ce que la personne peut faire maintenant.</w:t>
      </w:r>
    </w:p>
    <w:p>
      <w:pPr>
        <w:pStyle w:val="FoebeBullet"/>
        <w:widowControl/>
        <w:ind w:left="0"/>
      </w:pPr>
      <w:r>
        <w:rPr>
          <w:color w:val="4E291F"/>
        </w:rPr>
        <w:t>□ Les textes cibles ont été intégrés sans reformulation accidentelle.</w:t>
      </w:r>
    </w:p>
    <w:p>
      <w:pPr>
        <w:pStyle w:val="FoebeBullet"/>
        <w:widowControl/>
        <w:ind w:left="0"/>
      </w:pPr>
      <w:r>
        <w:rPr>
          <w:color w:val="4E291F"/>
        </w:rPr>
        <w:t>□ Les surlignages correspondent aux groupes de mots demandés et restent limités.</w:t>
      </w:r>
    </w:p>
    <w:p>
      <w:pPr>
        <w:pStyle w:val="FoebeBullet"/>
        <w:widowControl/>
        <w:ind w:left="0"/>
      </w:pPr>
      <w:r>
        <w:rPr>
          <w:color w:val="4E291F"/>
        </w:rPr>
        <w:t>□ Les couleurs gardent le même sens en thème jour et nuit.</w:t>
      </w:r>
    </w:p>
    <w:p>
      <w:pPr>
        <w:pStyle w:val="FoebeBullet"/>
        <w:widowControl/>
        <w:ind w:left="0"/>
      </w:pPr>
      <w:r>
        <w:rPr>
          <w:color w:val="4E291F"/>
        </w:rPr>
        <w:t>□ Aucun bloc ne mélange inutilement les trois couleurs de marque.</w:t>
      </w:r>
    </w:p>
    <w:p>
      <w:pPr>
        <w:pStyle w:val="FoebeBullet"/>
        <w:widowControl/>
        <w:ind w:left="0"/>
      </w:pPr>
      <w:r>
        <w:rPr>
          <w:color w:val="4E291F"/>
        </w:rPr>
        <w:t>□ Aucun avertissement doux ne ressemble à une alerte anxiogène.</w:t>
      </w:r>
    </w:p>
    <w:p>
      <w:pPr>
        <w:pStyle w:val="FoebeBullet"/>
        <w:widowControl/>
        <w:ind w:left="0"/>
      </w:pPr>
      <w:r>
        <w:rPr>
          <w:color w:val="4E291F"/>
        </w:rPr>
        <w:t>□ Les pages ne répètent pas la même explication dans plusieurs sections.</w:t>
      </w:r>
    </w:p>
    <w:p>
      <w:pPr>
        <w:pStyle w:val="FoebeBullet"/>
        <w:widowControl/>
        <w:ind w:left="0"/>
      </w:pPr>
      <w:r>
        <w:rPr>
          <w:color w:val="4E291F"/>
        </w:rPr>
        <w:t>□ Les titres, metas et Open Graph sont cohérents.</w:t>
      </w:r>
    </w:p>
    <w:p>
      <w:pPr>
        <w:pStyle w:val="Heading2"/>
        <w:keepNext/>
        <w:widowControl/>
      </w:pPr>
      <w:r>
        <w:t>6.5 Définition de « terminé »</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1EA"/>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SORTIE</w:t>
            </w:r>
            <w:r>
              <w:t xml:space="preserve">  </w:t>
            </w:r>
            <w:r>
              <w:rPr>
                <w:rFonts w:ascii="Liberation Sans" w:hAnsi="Liberation Sans"/>
                <w:b/>
                <w:color w:val="4E291F"/>
                <w:sz w:val="23"/>
              </w:rPr>
              <w:t>Une correction n’est terminée que si…</w:t>
            </w:r>
          </w:p>
          <w:p>
            <w:pPr>
              <w:spacing w:before="100"/>
            </w:pPr>
            <w:r>
              <w:rPr>
                <w:rFonts w:ascii="Liberation Sans" w:hAnsi="Liberation Sans"/>
                <w:color w:val="4E291F"/>
                <w:sz w:val="20"/>
              </w:rPr>
              <w:t>Le code est centralisé au bon niveau, le build réussit, les textes sont exacts, les thèmes jour et nuit sont cohérents, les écrans principaux sont vérifiés et aucun contrôle global n’a disparu. Une simple apparence correcte sur une capture d’écran ne suffit pas.</w:t>
            </w:r>
          </w:p>
        </w:tc>
      </w:tr>
    </w:tbl>
    <w:p>
      <w:pPr>
        <w:widowControl/>
        <w:spacing w:after="0"/>
      </w:pPr>
    </w:p>
    <w:p>
      <w:pPr>
        <w:widowControl/>
      </w:pPr>
      <w:r>
        <w:br w:type="page"/>
      </w:r>
    </w:p>
    <w:p>
      <w:pPr>
        <w:pStyle w:val="Heading1"/>
        <w:keepNext/>
        <w:widowControl/>
      </w:pPr>
      <w:r>
        <w:t>7. Annexe — textes cibles prêts à copier-coller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0F4"/>
            <w:tcMar>
              <w:top w:w="170" w:type="dxa"/>
              <w:start w:w="190" w:type="dxa"/>
              <w:bottom w:w="170" w:type="dxa"/>
              <w:end w:w="190" w:type="dxa"/>
            </w:tcMar>
            <w:tcBorders>
              <w:top w:val="single" w:sz="3" w:color="D9CBC6"/>
              <w:left w:val="single" w:sz="18" w:color="BB7E60"/>
              <w:bottom w:val="single" w:sz="3" w:color="D9CBC6"/>
              <w:right w:val="single" w:sz="3" w:color="D9CBC6"/>
            </w:tcBorders>
          </w:tcPr>
          <w:p>
            <w:r>
              <w:rPr>
                <w:rFonts w:ascii="Liberation Sans" w:hAnsi="Liberation Sans"/>
                <w:b/>
                <w:color w:val="4E291F"/>
                <w:sz w:val="17"/>
                <w:shd w:fill="F7EFD8"/>
              </w:rPr>
              <w:t>PRATIQUE</w:t>
            </w:r>
            <w:r>
              <w:t xml:space="preserve">  </w:t>
            </w:r>
            <w:r>
              <w:rPr>
                <w:rFonts w:ascii="Liberation Sans" w:hAnsi="Liberation Sans"/>
                <w:b/>
                <w:color w:val="4E291F"/>
                <w:sz w:val="23"/>
              </w:rPr>
              <w:t>Usage</w:t>
            </w:r>
          </w:p>
          <w:p>
            <w:pPr>
              <w:spacing w:before="100"/>
            </w:pPr>
            <w:r>
              <w:rPr>
                <w:rFonts w:ascii="Liberation Sans" w:hAnsi="Liberation Sans"/>
                <w:color w:val="4E291F"/>
                <w:sz w:val="20"/>
              </w:rPr>
              <w:t>Cette annexe rassemble uniquement les textes finaux. Elle évite de rechercher les formulations dans le corps du cahier pendant l’intégration.</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ACCUEIL — TITLE</w:t>
            </w:r>
          </w:p>
          <w:p>
            <w:r>
              <w:rPr>
                <w:rFonts w:ascii="Liberation Sans" w:hAnsi="Liberation Sans"/>
                <w:color w:val="4E291F"/>
                <w:sz w:val="19"/>
              </w:rPr>
              <w:t>Maison Foébé · Comprendre ce qui s’épuise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ACCUEIL — META</w:t>
            </w:r>
          </w:p>
          <w:p>
            <w:r>
              <w:rPr>
                <w:rFonts w:ascii="Liberation Sans" w:hAnsi="Liberation Sans"/>
                <w:color w:val="4E291F"/>
                <w:sz w:val="19"/>
              </w:rPr>
              <w:t>Maison Foébé est un espace structuré pour comprendre ce qui fatigue, ce qui épuise et ce qui empêche de récupérer, puis choisir un geste concret.</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ACCUEIL — SIGNATURE</w:t>
            </w:r>
          </w:p>
          <w:p>
            <w:r>
              <w:rPr>
                <w:rFonts w:ascii="Liberation Sans" w:hAnsi="Liberation Sans"/>
                <w:color w:val="4E291F"/>
                <w:sz w:val="19"/>
              </w:rPr>
              <w:t>Ici, le self-care devient une compétence : faire le point, comprendre ce qui fatigue, épuise ou surcharge, puis choisir un premier appui concret.</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ACCUEIL — MARGE D’ACTION</w:t>
            </w:r>
          </w:p>
          <w:p>
            <w:r>
              <w:rPr>
                <w:rFonts w:ascii="Liberation Sans" w:hAnsi="Liberation Sans"/>
                <w:color w:val="4E291F"/>
                <w:sz w:val="19"/>
              </w:rPr>
              <w:t>Foébé t’aide à retrouver une marge d’action avec des bilans, des outils et des repères pour ton self-care.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ACCUEIL — POURQUOI FOÉBÉ</w:t>
            </w:r>
          </w:p>
          <w:p>
            <w:r>
              <w:rPr>
                <w:rFonts w:ascii="Liberation Sans" w:hAnsi="Liberation Sans"/>
                <w:color w:val="4E291F"/>
                <w:sz w:val="19"/>
              </w:rPr>
              <w:t>Elle propose des repères, des bilans et des outils pour lire ses signaux, comprendre ses besoins et retrouver un self-care plus stable.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ACCUEIL — ACCOMPAGNEMENT</w:t>
            </w:r>
          </w:p>
          <w:p>
            <w:r>
              <w:rPr>
                <w:rFonts w:ascii="Liberation Sans" w:hAnsi="Liberation Sans"/>
                <w:color w:val="4E291F"/>
                <w:sz w:val="19"/>
              </w:rPr>
              <w:t>Foébé propose déjà des outils, des repères et une échelle pour commencer. Les bilans et accompagnements ouvriront progressivement, pour les moments où un outil seul ne suffit plus.</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INTRODUCTION</w:t>
            </w:r>
          </w:p>
          <w:p>
            <w:r>
              <w:rPr>
                <w:rFonts w:ascii="Liberation Sans" w:hAnsi="Liberation Sans"/>
                <w:color w:val="4E291F"/>
                <w:sz w:val="19"/>
              </w:rPr>
              <w:t>Foébé t’aide à repérer ce qui fatigue, épuise ou surcharge, à comprendre comment les dimensions de ton self-care se répondent, puis à choisir un premier point d’attention.</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REPÈRE 01</w:t>
            </w:r>
          </w:p>
          <w:p>
            <w:r>
              <w:rPr>
                <w:rFonts w:ascii="Liberation Sans" w:hAnsi="Liberation Sans"/>
                <w:color w:val="4E291F"/>
                <w:sz w:val="19"/>
              </w:rPr>
              <w:t>Cadre — Ce que Foébé observe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REPÈRE 02</w:t>
            </w:r>
          </w:p>
          <w:p>
            <w:r>
              <w:rPr>
                <w:rFonts w:ascii="Liberation Sans" w:hAnsi="Liberation Sans"/>
                <w:color w:val="4E291F"/>
                <w:sz w:val="19"/>
              </w:rPr>
              <w:t>Fondements — Sur quoi Foébé s’appuie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REPÈRE 03</w:t>
            </w:r>
          </w:p>
          <w:p>
            <w:r>
              <w:rPr>
                <w:rFonts w:ascii="Liberation Sans" w:hAnsi="Liberation Sans"/>
                <w:color w:val="4E291F"/>
                <w:sz w:val="19"/>
              </w:rPr>
              <w:t>Posture — Comment Foébé accompagne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TITRE</w:t>
            </w:r>
          </w:p>
          <w:p>
            <w:r>
              <w:rPr>
                <w:rFonts w:ascii="Liberation Sans" w:hAnsi="Liberation Sans"/>
                <w:color w:val="4E291F"/>
                <w:sz w:val="19"/>
              </w:rPr>
              <w:t>Deux repères pour avancer</w:t>
            </w:r>
          </w:p>
          <w:p>
            <w:r>
              <w:rPr>
                <w:rFonts w:ascii="Liberation Sans" w:hAnsi="Liberation Sans"/>
                <w:color w:val="4E291F"/>
                <w:sz w:val="19"/>
              </w:rPr>
              <w:t>Comprendre la méthode. Comprendre la posture.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CADRAGE</w:t>
            </w:r>
          </w:p>
          <w:p>
            <w:r>
              <w:rPr>
                <w:rFonts w:ascii="Liberation Sans" w:hAnsi="Liberation Sans"/>
                <w:color w:val="4E291F"/>
                <w:sz w:val="19"/>
              </w:rPr>
              <w:t>Foébé relie psychologie, ergonomie et expérience vécue pour proposer un cadre de lecture clair, sans se présenter comme du coaching ni comme une thérapie.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FAQ 1</w:t>
            </w:r>
          </w:p>
          <w:p>
            <w:r>
              <w:rPr>
                <w:rFonts w:ascii="Liberation Sans" w:hAnsi="Liberation Sans"/>
                <w:color w:val="4E291F"/>
                <w:sz w:val="19"/>
              </w:rPr>
              <w:t>Non. Foébé sert justement à rendre plus lisible un ressenti diffus. Tu peux commencer avec une fatigue, une surcharge ou l’impression de ne plus récupérer, sans avoir encore d’explication complète.</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FAQ 2</w:t>
            </w:r>
          </w:p>
          <w:p>
            <w:r>
              <w:rPr>
                <w:rFonts w:ascii="Liberation Sans" w:hAnsi="Liberation Sans"/>
                <w:color w:val="4E291F"/>
                <w:sz w:val="19"/>
              </w:rPr>
              <w:t>C’est une manière de décrire le décalage entre le fait de continuer à fonctionner et l’érosion progressive des ressources. Ce terme aide à lire une expérience de fatigue ou de surcharge, mais ne constitue pas un diagnostic médical.</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COMPRENDRE — FAQ 3</w:t>
            </w:r>
          </w:p>
          <w:p>
            <w:r>
              <w:rPr>
                <w:rFonts w:ascii="Liberation Sans" w:hAnsi="Liberation Sans"/>
                <w:color w:val="4E291F"/>
                <w:sz w:val="19"/>
              </w:rPr>
              <w:t>Non. Foébé soutient la compréhension et l’auto-observation. Une fatigue persistante, une détresse importante ou une perte de fonctionnement demande un avis professionnel adapté.</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PRATIQUER — BLOC</w:t>
            </w:r>
          </w:p>
          <w:p>
            <w:r>
              <w:rPr>
                <w:rFonts w:ascii="Liberation Sans" w:hAnsi="Liberation Sans"/>
                <w:color w:val="4E291F"/>
                <w:sz w:val="19"/>
              </w:rPr>
              <w:t>Avant de commencer</w:t>
            </w:r>
          </w:p>
          <w:p>
            <w:r>
              <w:rPr>
                <w:rFonts w:ascii="Liberation Sans" w:hAnsi="Liberation Sans"/>
                <w:color w:val="4E291F"/>
                <w:sz w:val="19"/>
              </w:rPr>
              <w:t>Ces outils sont des portes d’entrée, pas une routine à réussir. Choisis celle qui répond à ton besoin du moment. Si quelque chose augmente ton inconfort, arrête et reviens à du familier.</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À PROPOS</w:t>
            </w:r>
          </w:p>
          <w:p>
            <w:r>
              <w:rPr>
                <w:rFonts w:ascii="Liberation Sans" w:hAnsi="Liberation Sans"/>
                <w:color w:val="4E291F"/>
                <w:sz w:val="19"/>
              </w:rPr>
              <w:t>Un espace entre recherche et vécu, capable de rendre les mécanismes lisibles sans les simplifier.</w:t>
            </w:r>
          </w:p>
          <w:p>
            <w:r>
              <w:rPr>
                <w:rFonts w:ascii="Liberation Sans" w:hAnsi="Liberation Sans"/>
                <w:color w:val="4E291F"/>
                <w:sz w:val="19"/>
              </w:rPr>
            </w:r>
          </w:p>
          <w:p>
            <w:r>
              <w:rPr>
                <w:rFonts w:ascii="Liberation Sans" w:hAnsi="Liberation Sans"/>
                <w:color w:val="4E291F"/>
                <w:sz w:val="19"/>
              </w:rPr>
              <w:t>Foébé est née d’un manque : beaucoup de personnes fonctionnent encore, mais ne savent plus lire ce qui les fatigue, ce qui les épuise et ce qui les empêche de récupérer. Il ne manquait pas seulement des conseils, mais un cadre clair pour comprendre ce qui se dérègle et retrouver des repères.</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7 ZONES — HERO</w:t>
            </w:r>
          </w:p>
          <w:p>
            <w:r>
              <w:rPr>
                <w:rFonts w:ascii="Liberation Sans" w:hAnsi="Liberation Sans"/>
                <w:color w:val="4E291F"/>
                <w:sz w:val="19"/>
              </w:rPr>
              <w:t>Ce n’est pas une case.</w:t>
            </w:r>
          </w:p>
          <w:p>
            <w:r>
              <w:rPr>
                <w:rFonts w:ascii="Liberation Sans" w:hAnsi="Liberation Sans"/>
                <w:color w:val="4E291F"/>
                <w:sz w:val="19"/>
              </w:rPr>
              <w:t>Elle t’aide à repérer ce qui tire le plus fort, comprendre ce qui se dérègle, puis choisir un geste concret.</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7 ZONES — PHRASE</w:t>
            </w:r>
          </w:p>
          <w:p>
            <w:r>
              <w:rPr>
                <w:rFonts w:ascii="Liberation Sans" w:hAnsi="Liberation Sans"/>
                <w:color w:val="4E291F"/>
                <w:sz w:val="19"/>
              </w:rPr>
              <w:t>Foébé découpe le self-care en 7 dimensions lisibles, chacune avec ses signaux, ses mécanismes et ses gestes de récupération.</w:t>
            </w:r>
          </w:p>
        </w:tc>
      </w:tr>
    </w:tbl>
    <w:p>
      <w:pPr>
        <w:widowControl/>
        <w:spacing w:after="0"/>
      </w:pPr>
    </w:p>
    <w:tbl>
      <w:tblPr>
        <w:tblW w:type="auto" w:w="0"/>
        <w:jc w:val="center"/>
        <w:tblLook w:firstColumn="1" w:firstRow="1" w:lastColumn="0" w:lastRow="0" w:noHBand="0" w:noVBand="1" w:val="04A0"/>
      </w:tblPr>
      <w:tblGrid>
        <w:gridCol w:w="10166"/>
      </w:tblGrid>
      <w:tr>
        <w:trPr>
          <w:cantSplit/>
        </w:trPr>
        <w:tc>
          <w:tcPr>
            <w:tcW w:type="dxa" w:w="10166"/>
            <w:shd w:fill="FFFFFF"/>
            <w:tcMar>
              <w:top w:w="140" w:type="dxa"/>
              <w:start w:w="160" w:type="dxa"/>
              <w:bottom w:w="140" w:type="dxa"/>
              <w:end w:w="160" w:type="dxa"/>
            </w:tcMar>
            <w:tcBorders>
              <w:top w:val="single" w:sz="3" w:color="D9CBC6"/>
              <w:left w:val="single" w:sz="10" w:color="BB7E60"/>
              <w:bottom w:val="single" w:sz="3" w:color="D9CBC6"/>
              <w:right w:val="single" w:sz="3" w:color="D9CBC6"/>
            </w:tcBorders>
          </w:tcPr>
          <w:p>
            <w:r>
              <w:rPr>
                <w:rFonts w:ascii="Liberation Sans" w:hAnsi="Liberation Sans"/>
                <w:b/>
                <w:color w:val="4E291F"/>
                <w:sz w:val="17"/>
                <w:shd w:fill="F3E4DE"/>
              </w:rPr>
              <w:t>7 ZONES — FAQ COSMÉTIQUES</w:t>
            </w:r>
          </w:p>
          <w:p>
            <w:r>
              <w:rPr>
                <w:rFonts w:ascii="Liberation Sans" w:hAnsi="Liberation Sans"/>
                <w:color w:val="4E291F"/>
                <w:sz w:val="19"/>
              </w:rPr>
              <w:t>Les produits cosmétiques ont-ils leur place dans Foébé ?</w:t>
            </w:r>
          </w:p>
          <w:p>
            <w:r>
              <w:rPr>
                <w:rFonts w:ascii="Liberation Sans" w:hAnsi="Liberation Sans"/>
                <w:color w:val="4E291F"/>
                <w:sz w:val="19"/>
              </w:rPr>
              <w:t>Oui. La skincare, la haircare et la bodycare peuvent faire partie du self-care lorsqu’elles répondent à un besoin réel, sans devenir une obligation de performance. Le Dictionnaire Foébé aide à comprendre les produits, les actifs et leurs usages pour choisir plus clairement.</w:t>
            </w:r>
          </w:p>
        </w:tc>
      </w:tr>
    </w:tbl>
    <w:p>
      <w:pPr>
        <w:widowControl/>
        <w:spacing w:after="0"/>
      </w:pPr>
    </w:p>
    <w:p>
      <w:pPr>
        <w:pStyle w:val="Heading2"/>
        <w:keepNext/>
        <w:widowControl/>
      </w:pPr>
      <w:r>
        <w:t>Traçabilité finale</w:t>
      </w:r>
    </w:p>
    <w:p>
      <w:pPr>
        <w:pStyle w:val="FoebeBullet"/>
        <w:widowControl/>
        <w:ind w:left="0"/>
      </w:pPr>
      <w:r>
        <w:rPr>
          <w:color w:val="4E291F"/>
        </w:rPr>
        <w:t>• Le cadre général du document source n’apparaît qu’une fois dans ce cahier : sa duplication exacte a été supprimée.</w:t>
      </w:r>
    </w:p>
    <w:p>
      <w:pPr>
        <w:pStyle w:val="FoebeBullet"/>
        <w:widowControl/>
        <w:ind w:left="0"/>
      </w:pPr>
      <w:r>
        <w:rPr>
          <w:color w:val="4E291F"/>
        </w:rPr>
        <w:t>• Les fragments 02 / 03 de la section « Comprendre le système » étaient eux-mêmes dupliqués ; la demande de suppression de la section complète est conservée.</w:t>
      </w:r>
    </w:p>
    <w:p>
      <w:pPr>
        <w:pStyle w:val="FoebeBullet"/>
        <w:widowControl/>
        <w:ind w:left="0"/>
      </w:pPr>
      <w:r>
        <w:t>• Les symboles de capture « lune » et « menu » n’étaient pas des demandes éditoriales : ils ne sont pas repris comme contenu du site.</w:t>
      </w:r>
    </w:p>
    <w:p>
      <w:pPr>
        <w:pStyle w:val="FoebeBullet"/>
        <w:widowControl/>
        <w:ind w:left="0"/>
      </w:pPr>
      <w:r>
        <w:rPr>
          <w:color w:val="4E291F"/>
        </w:rPr>
        <w:t>• Aucune demande actionnable relative au menu, aux thèmes, aux pages, aux textes, aux couleurs ou aux futurs accompagnements n’a été supprimée.</w:t>
      </w:r>
    </w:p>
    <w:p>
      <w:pPr>
        <w:widowControl/>
        <w:pBdr>
          <w:top w:val="single" w:sz="8" w:space="8" w:color="C45279"/>
        </w:pBdr>
      </w:pPr>
    </w:p>
    <w:p>
      <w:pPr>
        <w:pStyle w:val="FoebeQuote"/>
        <w:widowControl/>
        <w:jc w:val="center"/>
      </w:pPr>
      <w:r>
        <w:rPr>
          <w:b/>
          <w:color w:val="4E291F"/>
        </w:rPr>
        <w:t>Ce cahier devient la référence unique pour corriger le site actuel, puis préparer les accompagnements sans perdre l’harmonie de Maison Foébé.</w:t>
      </w:r>
    </w:p>
    <w:sectPr w:rsidR="00FC693F" w:rsidRPr="0006063C" w:rsidSect="00034616">
      <w:headerReference w:type="default" r:id="rId9"/>
      <w:footerReference w:type="default" r:id="rId10"/>
      <w:pgSz w:w="12240" w:h="15840"/>
      <w:pgMar w:top="1037" w:right="1037" w:bottom="979"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F625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D9CBC6"/>
      </w:pBdr>
    </w:pPr>
    <w:r>
      <w:rPr>
        <w:rFonts w:ascii="Liberation Sans" w:hAnsi="Liberation Sans"/>
        <w:b/>
        <w:color w:val="BB7E60"/>
        <w:sz w:val="15"/>
      </w:rPr>
      <w:t>MAISON FOÉBÉ  ·  CAHIER MAÎTRE ASTRO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4E29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Liberation Serif" w:hAnsi="Liberation Serif"/>
      <w:b/>
      <w:bCs/>
      <w:color w:val="4E291F"/>
      <w:sz w:val="42"/>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Liberation Sans" w:hAnsi="Liberation Sans"/>
      <w:b/>
      <w:bCs/>
      <w:color w:val="BB7E60"/>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ans" w:hAnsi="Liberation Sans"/>
      <w:b/>
      <w:bCs/>
      <w:color w:val="C452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erif" w:hAnsi="Liberation Serif"/>
      <w:b/>
      <w:color w:val="4E29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ebeKicker">
    <w:name w:val="Foebe Kicker"/>
    <w:basedOn w:val="Normal"/>
    <w:pPr>
      <w:spacing w:after="60"/>
    </w:pPr>
    <w:rPr>
      <w:rFonts w:ascii="Liberation Sans" w:hAnsi="Liberation Sans"/>
      <w:b/>
      <w:caps/>
      <w:color w:val="C34234"/>
      <w:sz w:val="17"/>
    </w:rPr>
  </w:style>
  <w:style w:type="paragraph" w:customStyle="1" w:styleId="FoebeBullet">
    <w:name w:val="Foebe Bullet"/>
    <w:basedOn w:val="Normal"/>
    <w:pPr>
      <w:spacing w:after="100"/>
    </w:pPr>
    <w:rPr>
      <w:rFonts w:ascii="Liberation Sans" w:hAnsi="Liberation Sans"/>
      <w:b w:val="0"/>
      <w:color w:val="4E291F"/>
      <w:sz w:val="20"/>
    </w:rPr>
  </w:style>
  <w:style w:type="paragraph" w:customStyle="1" w:styleId="FoebeNote">
    <w:name w:val="Foebe Note"/>
    <w:basedOn w:val="Normal"/>
    <w:pPr>
      <w:spacing w:after="100"/>
    </w:pPr>
    <w:rPr>
      <w:rFonts w:ascii="Liberation Sans" w:hAnsi="Liberation Sans"/>
      <w:b w:val="0"/>
      <w:color w:val="4E291F"/>
      <w:sz w:val="19"/>
    </w:rPr>
  </w:style>
  <w:style w:type="paragraph" w:customStyle="1" w:styleId="FoebeSubheading">
    <w:name w:val="Foebe Subheading"/>
    <w:basedOn w:val="Normal"/>
    <w:pPr>
      <w:spacing w:after="100"/>
    </w:pPr>
    <w:rPr>
      <w:rFonts w:ascii="Liberation Sans" w:hAnsi="Liberation Sans"/>
      <w:b/>
      <w:color w:val="4E291F"/>
      <w:sz w:val="21"/>
    </w:rPr>
  </w:style>
  <w:style w:type="paragraph" w:customStyle="1" w:styleId="FoebeSmall">
    <w:name w:val="Foebe Small"/>
    <w:basedOn w:val="Normal"/>
    <w:pPr>
      <w:spacing w:after="100"/>
    </w:pPr>
    <w:rPr>
      <w:rFonts w:ascii="Liberation Sans" w:hAnsi="Liberation Sans"/>
      <w:b w:val="0"/>
      <w:color w:val="6F625E"/>
      <w:sz w:val="17"/>
    </w:rPr>
  </w:style>
  <w:style w:type="paragraph" w:customStyle="1" w:styleId="FoebeQuote">
    <w:name w:val="Foebe Quote"/>
    <w:basedOn w:val="Normal"/>
    <w:pPr>
      <w:spacing w:after="100"/>
      <w:ind w:left="403" w:right="403"/>
    </w:pPr>
    <w:rPr>
      <w:rFonts w:ascii="Liberation Serif" w:hAnsi="Liberation Serif"/>
      <w:b w:val="0"/>
      <w:i/>
      <w:color w:val="4E291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Foébé — Cahier maître Migration Astro Phases A + B + C</dc:title>
  <dc:subject>Corrections, continuité visuelle, récupération CSS et préparation des accompagnements</dc:subject>
  <dc:creator>Maison Foébé</dc:creator>
  <cp:keywords>Maison Foébé, Astro, audit, UX, SEO, accompagnements</cp:keywords>
  <dc:description>Version cumulative validée après les Phases A, B et C ; contrats Lexique/Dictionnaire, menu au survol et récupération CSS sélecteur par sélecteur confirmés.</dc:description>
  <cp:lastModifiedBy/>
  <cp:revision>1</cp:revision>
  <dcterms:created xsi:type="dcterms:W3CDTF">2013-12-23T23:15:00Z</dcterms:created>
  <dcterms:modified xsi:type="dcterms:W3CDTF">2013-12-23T23:15:00Z</dcterms:modified>
  <cp:category/>
</cp:coreProperties>
</file>