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80F" w:rsidRPr="00F70302" w:rsidRDefault="0048544A">
      <w:pPr>
        <w:rPr>
          <w:b/>
          <w:sz w:val="24"/>
        </w:rPr>
      </w:pPr>
      <w:r w:rsidRPr="00F70302">
        <w:rPr>
          <w:rFonts w:hint="eastAsia"/>
          <w:b/>
          <w:sz w:val="24"/>
        </w:rPr>
        <w:t>Abs</w:t>
      </w:r>
      <w:r w:rsidRPr="00F70302">
        <w:rPr>
          <w:b/>
          <w:sz w:val="24"/>
        </w:rPr>
        <w:t>tract</w:t>
      </w:r>
    </w:p>
    <w:p w:rsidR="006426F8" w:rsidRDefault="00C476B9">
      <w:r>
        <w:t xml:space="preserve">Our main research purpose towards this age prediction task is to indicate that beyond blood biomarkers, </w:t>
      </w:r>
      <w:r w:rsidR="00650801">
        <w:t>data variables that come from chronic disease, self-reported functional lim</w:t>
      </w:r>
      <w:r w:rsidR="008C5372">
        <w:t>itation and cognition measure</w:t>
      </w:r>
      <w:r w:rsidR="00EA3527">
        <w:t>s</w:t>
      </w:r>
      <w:r w:rsidR="008C5372">
        <w:t xml:space="preserve"> may help increase the accuracy when apply</w:t>
      </w:r>
      <w:r w:rsidR="00EA3527">
        <w:t>ing</w:t>
      </w:r>
      <w:r w:rsidR="008C5372">
        <w:t xml:space="preserve"> machine learning algorithms to predict biological age.</w:t>
      </w:r>
    </w:p>
    <w:p w:rsidR="00785225" w:rsidRPr="00F70302" w:rsidRDefault="0079251F">
      <w:pPr>
        <w:rPr>
          <w:sz w:val="24"/>
        </w:rPr>
      </w:pPr>
      <w:r w:rsidRPr="00F70302">
        <w:rPr>
          <w:b/>
          <w:sz w:val="24"/>
        </w:rPr>
        <w:t xml:space="preserve">Data construction  </w:t>
      </w:r>
    </w:p>
    <w:tbl>
      <w:tblPr>
        <w:tblStyle w:val="TableGrid"/>
        <w:tblW w:w="0" w:type="auto"/>
        <w:tblLook w:val="04A0" w:firstRow="1" w:lastRow="0" w:firstColumn="1" w:lastColumn="0" w:noHBand="0" w:noVBand="1"/>
      </w:tblPr>
      <w:tblGrid>
        <w:gridCol w:w="1324"/>
        <w:gridCol w:w="1369"/>
        <w:gridCol w:w="1335"/>
        <w:gridCol w:w="1331"/>
        <w:gridCol w:w="1333"/>
        <w:gridCol w:w="1332"/>
        <w:gridCol w:w="1326"/>
      </w:tblGrid>
      <w:tr w:rsidR="003C3C9F" w:rsidTr="00F70302">
        <w:tc>
          <w:tcPr>
            <w:tcW w:w="1324" w:type="dxa"/>
          </w:tcPr>
          <w:p w:rsidR="001A2BDB" w:rsidRDefault="001A2BDB">
            <w:r>
              <w:t>ID</w:t>
            </w:r>
          </w:p>
        </w:tc>
        <w:tc>
          <w:tcPr>
            <w:tcW w:w="1369" w:type="dxa"/>
          </w:tcPr>
          <w:p w:rsidR="001A2BDB" w:rsidRDefault="001A2BDB">
            <w:r>
              <w:t>House</w:t>
            </w:r>
            <w:r>
              <w:rPr>
                <w:rFonts w:hint="eastAsia"/>
              </w:rPr>
              <w:t>ho</w:t>
            </w:r>
            <w:r>
              <w:t>ldID</w:t>
            </w:r>
          </w:p>
        </w:tc>
        <w:tc>
          <w:tcPr>
            <w:tcW w:w="1335" w:type="dxa"/>
          </w:tcPr>
          <w:p w:rsidR="001A2BDB" w:rsidRDefault="003C3C9F">
            <w:r>
              <w:t xml:space="preserve">19 </w:t>
            </w:r>
            <w:r w:rsidR="001A2BDB">
              <w:t>Blood biomarkers</w:t>
            </w:r>
            <w:r>
              <w:t xml:space="preserve"> features</w:t>
            </w:r>
          </w:p>
        </w:tc>
        <w:tc>
          <w:tcPr>
            <w:tcW w:w="1331" w:type="dxa"/>
          </w:tcPr>
          <w:p w:rsidR="001A2BDB" w:rsidRDefault="003C3C9F">
            <w:r>
              <w:t>14 C</w:t>
            </w:r>
            <w:r>
              <w:rPr>
                <w:rFonts w:hint="eastAsia"/>
              </w:rPr>
              <w:t>h</w:t>
            </w:r>
            <w:r>
              <w:t>ronic disease features</w:t>
            </w:r>
          </w:p>
        </w:tc>
        <w:tc>
          <w:tcPr>
            <w:tcW w:w="1333" w:type="dxa"/>
          </w:tcPr>
          <w:p w:rsidR="001A2BDB" w:rsidRDefault="003C3C9F" w:rsidP="003C3C9F">
            <w:r>
              <w:t>20 self-reported functional limitation features</w:t>
            </w:r>
          </w:p>
        </w:tc>
        <w:tc>
          <w:tcPr>
            <w:tcW w:w="1332" w:type="dxa"/>
          </w:tcPr>
          <w:p w:rsidR="001A2BDB" w:rsidRDefault="003C3C9F">
            <w:r>
              <w:t>8 cognition features</w:t>
            </w:r>
          </w:p>
        </w:tc>
        <w:tc>
          <w:tcPr>
            <w:tcW w:w="1326" w:type="dxa"/>
          </w:tcPr>
          <w:p w:rsidR="001A2BDB" w:rsidRDefault="003C3C9F">
            <w:r>
              <w:t>age</w:t>
            </w:r>
          </w:p>
        </w:tc>
      </w:tr>
    </w:tbl>
    <w:p w:rsidR="00F70302" w:rsidRDefault="00F70302" w:rsidP="00F70302"/>
    <w:p w:rsidR="00F70302" w:rsidRDefault="00F70302" w:rsidP="00F70302">
      <w:r>
        <w:t>Our datasets consist data from 2011(sample size = 10027) and 2015(sample size = 9668). Both of these datasets contain anonymous IDs and householdIDs to help identify each data provider, and 61 features from blood biomarkers (19 features: white blood cell in thousands, MCV, blood urea nitrogen … etc.), chronic disease (14 features: ever had high blood pressure, ever had diabetes, ever had cancer … etc.), self-reported functional limitation (20 features: Diff-Dressing, Diff-</w:t>
      </w:r>
      <w:r>
        <w:rPr>
          <w:rFonts w:hint="eastAsia"/>
        </w:rPr>
        <w:t>B</w:t>
      </w:r>
      <w:r>
        <w:t xml:space="preserve">athing, Diff-Eating … etc.) and cognition (8 features: CESD Score, immediate word recall, able to draw assign picture … etc.).  </w:t>
      </w:r>
    </w:p>
    <w:p w:rsidR="005A4A61" w:rsidRDefault="005A4A61"/>
    <w:p w:rsidR="006430EC" w:rsidRPr="005A4A61" w:rsidRDefault="006430EC">
      <w:pPr>
        <w:rPr>
          <w:b/>
          <w:sz w:val="24"/>
        </w:rPr>
      </w:pPr>
      <w:r w:rsidRPr="005A4A61">
        <w:rPr>
          <w:b/>
          <w:sz w:val="24"/>
        </w:rPr>
        <w:t>Methodology</w:t>
      </w:r>
    </w:p>
    <w:p w:rsidR="006430EC" w:rsidRDefault="009F34AE">
      <w:r>
        <w:t xml:space="preserve">The general steps to perform machine learning algorithms are: </w:t>
      </w:r>
    </w:p>
    <w:p w:rsidR="006430EC" w:rsidRDefault="009F34AE" w:rsidP="005727B9">
      <w:pPr>
        <w:pStyle w:val="ListParagraph"/>
        <w:numPr>
          <w:ilvl w:val="0"/>
          <w:numId w:val="1"/>
        </w:numPr>
      </w:pPr>
      <w:r>
        <w:t>Data cleaning</w:t>
      </w:r>
    </w:p>
    <w:p w:rsidR="00523632" w:rsidRDefault="005727B9" w:rsidP="00523632">
      <w:pPr>
        <w:pStyle w:val="ListParagraph"/>
      </w:pPr>
      <w:r>
        <w:t>First of all, we filter our age column values by applying a rule of no less than 40 years old and</w:t>
      </w:r>
      <w:r w:rsidR="00B00BB3">
        <w:t xml:space="preserve"> no greater than 85 years old. </w:t>
      </w:r>
      <w:r w:rsidR="0008234E">
        <w:t>Secondly, we drop duplicat</w:t>
      </w:r>
      <w:r w:rsidR="00E82505">
        <w:rPr>
          <w:rFonts w:hint="eastAsia"/>
        </w:rPr>
        <w:t>ed</w:t>
      </w:r>
      <w:r w:rsidR="0008234E">
        <w:t xml:space="preserve"> samples if there are any. Thirdly, we calculate the missing ratio of each column and decide whether to leave or drop the corresponding columns</w:t>
      </w:r>
      <w:r w:rsidR="003B52BC">
        <w:t xml:space="preserve"> (we usually drop columns that have a rather high missing ratio)</w:t>
      </w:r>
      <w:r w:rsidR="0008234E">
        <w:t>.</w:t>
      </w:r>
      <w:r w:rsidR="00D657BC">
        <w:t xml:space="preserve"> </w:t>
      </w:r>
      <w:r w:rsidR="008F39D9">
        <w:t xml:space="preserve">Finally, we check all the data types of each columns to make sure that no mistakes </w:t>
      </w:r>
      <w:r w:rsidR="000B212D">
        <w:t>like taking</w:t>
      </w:r>
      <w:r w:rsidR="008F39D9">
        <w:t xml:space="preserve"> numerical features as categorical features or the opposite.</w:t>
      </w:r>
    </w:p>
    <w:p w:rsidR="00F51AB3" w:rsidRDefault="00F51AB3" w:rsidP="00523632">
      <w:pPr>
        <w:pStyle w:val="ListParagraph"/>
      </w:pPr>
    </w:p>
    <w:p w:rsidR="0032256E" w:rsidRDefault="0032256E" w:rsidP="0032256E">
      <w:pPr>
        <w:pStyle w:val="ListParagraph"/>
        <w:numPr>
          <w:ilvl w:val="0"/>
          <w:numId w:val="1"/>
        </w:numPr>
      </w:pPr>
      <w:r>
        <w:t>Feature engineering</w:t>
      </w:r>
      <w:r w:rsidR="00AE2CCB">
        <w:t xml:space="preserve"> </w:t>
      </w:r>
    </w:p>
    <w:p w:rsidR="000B212D" w:rsidRDefault="00FF2D92" w:rsidP="004E0664">
      <w:pPr>
        <w:pStyle w:val="ListParagraph"/>
      </w:pPr>
      <w:r>
        <w:t xml:space="preserve">Feature engineering </w:t>
      </w:r>
      <w:r w:rsidR="000B212D">
        <w:t>consists:</w:t>
      </w:r>
    </w:p>
    <w:p w:rsidR="000B212D" w:rsidRDefault="00DE6477" w:rsidP="000B212D">
      <w:pPr>
        <w:pStyle w:val="ListParagraph"/>
        <w:numPr>
          <w:ilvl w:val="0"/>
          <w:numId w:val="2"/>
        </w:numPr>
      </w:pPr>
      <w:r>
        <w:t>M</w:t>
      </w:r>
      <w:r w:rsidR="00B00BB3">
        <w:t>issing value imputation</w:t>
      </w:r>
      <w:r w:rsidR="00843058">
        <w:t xml:space="preserve">: </w:t>
      </w:r>
      <w:r w:rsidR="008D041E">
        <w:t>normally</w:t>
      </w:r>
      <w:r w:rsidR="00843058">
        <w:t xml:space="preserve"> </w:t>
      </w:r>
      <w:r w:rsidR="00737B59">
        <w:t>replace with</w:t>
      </w:r>
      <w:r w:rsidR="00843058">
        <w:t xml:space="preserve"> mean, median, mode.</w:t>
      </w:r>
    </w:p>
    <w:p w:rsidR="004E0664" w:rsidRDefault="00DE6477" w:rsidP="000B212D">
      <w:pPr>
        <w:pStyle w:val="ListParagraph"/>
        <w:numPr>
          <w:ilvl w:val="0"/>
          <w:numId w:val="2"/>
        </w:numPr>
      </w:pPr>
      <w:r>
        <w:t>S</w:t>
      </w:r>
      <w:r w:rsidR="000B212D">
        <w:t xml:space="preserve">eparate </w:t>
      </w:r>
      <w:r>
        <w:t>feature</w:t>
      </w:r>
      <w:r w:rsidR="000B212D">
        <w:t xml:space="preserve"> types into numerical type, </w:t>
      </w:r>
      <w:r>
        <w:t>categorical type and ordinal</w:t>
      </w:r>
      <w:r w:rsidR="00EA1FFD">
        <w:t xml:space="preserve"> type and perform preprocessing techniques such as one-hot encoding , ordinal feature transformation etc.</w:t>
      </w:r>
    </w:p>
    <w:p w:rsidR="00EA1FFD" w:rsidRDefault="008C61F8" w:rsidP="000B212D">
      <w:pPr>
        <w:pStyle w:val="ListParagraph"/>
        <w:numPr>
          <w:ilvl w:val="0"/>
          <w:numId w:val="2"/>
        </w:numPr>
      </w:pPr>
      <w:r>
        <w:t>Normalization</w:t>
      </w:r>
      <w:r w:rsidR="00FE0AF2">
        <w:t>: usually use min-max scalar and standard scalar</w:t>
      </w:r>
      <w:r w:rsidR="007E2105">
        <w:t>.</w:t>
      </w:r>
    </w:p>
    <w:p w:rsidR="008C61F8" w:rsidRDefault="00DD2D08" w:rsidP="000B212D">
      <w:pPr>
        <w:pStyle w:val="ListParagraph"/>
        <w:numPr>
          <w:ilvl w:val="0"/>
          <w:numId w:val="2"/>
        </w:numPr>
      </w:pPr>
      <w:r>
        <w:t>Low variance: Dumping Columns with low variance</w:t>
      </w:r>
      <w:r w:rsidR="007E2105">
        <w:t>.</w:t>
      </w:r>
    </w:p>
    <w:p w:rsidR="00843058" w:rsidRDefault="005E1C0F" w:rsidP="00F51AB3">
      <w:pPr>
        <w:pStyle w:val="ListParagraph"/>
        <w:numPr>
          <w:ilvl w:val="0"/>
          <w:numId w:val="2"/>
        </w:numPr>
      </w:pPr>
      <w:r>
        <w:t>Multi</w:t>
      </w:r>
      <w:r w:rsidR="00B6631C">
        <w:t>-</w:t>
      </w:r>
      <w:r w:rsidR="00DD2D08">
        <w:t>collinearity: take multi-collinearity between variables</w:t>
      </w:r>
      <w:r w:rsidR="007E2105">
        <w:t>.</w:t>
      </w:r>
    </w:p>
    <w:p w:rsidR="00F51AB3" w:rsidRDefault="00F51AB3" w:rsidP="00F51AB3">
      <w:pPr>
        <w:pStyle w:val="ListParagraph"/>
        <w:ind w:left="1440"/>
      </w:pPr>
    </w:p>
    <w:p w:rsidR="002E4C81" w:rsidRDefault="00112C58" w:rsidP="00BF441A">
      <w:pPr>
        <w:pStyle w:val="ListParagraph"/>
        <w:numPr>
          <w:ilvl w:val="0"/>
          <w:numId w:val="1"/>
        </w:numPr>
      </w:pPr>
      <w:r>
        <w:t>Model</w:t>
      </w:r>
      <w:r w:rsidR="002E4C81">
        <w:t xml:space="preserve"> comparison </w:t>
      </w:r>
    </w:p>
    <w:p w:rsidR="006F27BE" w:rsidRDefault="00BF441A" w:rsidP="00BF441A">
      <w:pPr>
        <w:pStyle w:val="ListParagraph"/>
      </w:pPr>
      <w:r>
        <w:lastRenderedPageBreak/>
        <w:t>The first thing we need to be clear is that this age prediction is a regression problem in the machine learning fields.</w:t>
      </w:r>
      <w:r w:rsidR="00FC0EEB">
        <w:t xml:space="preserve"> </w:t>
      </w:r>
      <w:r>
        <w:t>The reason why we do not use deep learning method is due to our insufficient sample size of our dataset.</w:t>
      </w:r>
      <w:r w:rsidR="00FC0EEB">
        <w:t xml:space="preserve">  </w:t>
      </w:r>
    </w:p>
    <w:p w:rsidR="002A70FD" w:rsidRDefault="005E29E5" w:rsidP="002A70FD">
      <w:pPr>
        <w:pStyle w:val="ListParagraph"/>
      </w:pPr>
      <w:r>
        <w:t>To indicate the importance of non-blood biomarker</w:t>
      </w:r>
      <w:r w:rsidR="00866417">
        <w:t xml:space="preserve"> features of prediction, we first train models with only blood biomarker features to get the </w:t>
      </w:r>
      <w:r w:rsidR="00DD5548">
        <w:t>R-Square score and the MA</w:t>
      </w:r>
      <w:r w:rsidR="00857320">
        <w:t>E (</w:t>
      </w:r>
      <w:r w:rsidR="00DD5548" w:rsidRPr="00DD5548">
        <w:t>Mean Absolute Error</w:t>
      </w:r>
      <w:r w:rsidR="00857320">
        <w:t>) and then we train models with blood biomarker features together with other non-blood biomarker features. Thus, we can compare the score changes of R-Square and MSE</w:t>
      </w:r>
      <w:r w:rsidR="00734C7C">
        <w:t xml:space="preserve"> before and after we take non blood biomarker features into consideration.</w:t>
      </w:r>
    </w:p>
    <w:p w:rsidR="002A70FD" w:rsidRDefault="002A70FD" w:rsidP="002A70FD">
      <w:pPr>
        <w:pStyle w:val="ListParagraph"/>
      </w:pPr>
      <w:bookmarkStart w:id="0" w:name="_GoBack"/>
      <w:bookmarkEnd w:id="0"/>
    </w:p>
    <w:p w:rsidR="007C6512" w:rsidRDefault="007C6512" w:rsidP="007C6512">
      <w:pPr>
        <w:pStyle w:val="ListParagraph"/>
        <w:numPr>
          <w:ilvl w:val="0"/>
          <w:numId w:val="1"/>
        </w:numPr>
      </w:pPr>
      <w:r>
        <w:t>Result</w:t>
      </w:r>
    </w:p>
    <w:p w:rsidR="00BF441A" w:rsidRDefault="00FC0EEB" w:rsidP="00BF441A">
      <w:pPr>
        <w:pStyle w:val="ListParagraph"/>
      </w:pPr>
      <w:r>
        <w:t>We compare different baseline</w:t>
      </w:r>
      <w:r w:rsidR="001813F4">
        <w:rPr>
          <w:rFonts w:hint="eastAsia"/>
        </w:rPr>
        <w:t>s</w:t>
      </w:r>
      <w:r>
        <w:t xml:space="preserve"> of our selected machine learning algorithms </w:t>
      </w:r>
      <w:r w:rsidR="00E7759D">
        <w:t>with 10 cross</w:t>
      </w:r>
      <w:r w:rsidR="00351E0B">
        <w:t>-</w:t>
      </w:r>
      <w:r w:rsidR="00E7759D">
        <w:t xml:space="preserve">validation </w:t>
      </w:r>
      <w:r>
        <w:t xml:space="preserve">and list </w:t>
      </w:r>
      <w:r w:rsidR="0043409C">
        <w:rPr>
          <w:rFonts w:hint="eastAsia"/>
        </w:rPr>
        <w:t>se</w:t>
      </w:r>
      <w:r w:rsidR="0043409C">
        <w:t>ven best</w:t>
      </w:r>
      <w:r>
        <w:t xml:space="preserve"> </w:t>
      </w:r>
      <w:r w:rsidR="00024890">
        <w:t>model</w:t>
      </w:r>
      <w:r w:rsidR="00E83460">
        <w:t>s’</w:t>
      </w:r>
      <w:r w:rsidR="00024890">
        <w:t xml:space="preserve"> performances from high to </w:t>
      </w:r>
      <w:r>
        <w:t>low:</w:t>
      </w:r>
    </w:p>
    <w:p w:rsidR="00405D7E" w:rsidRDefault="00405D7E" w:rsidP="00BF441A">
      <w:pPr>
        <w:pStyle w:val="ListParagraph"/>
      </w:pPr>
    </w:p>
    <w:p w:rsidR="003920CD" w:rsidRDefault="00E7759D" w:rsidP="00D511C8">
      <w:pPr>
        <w:pStyle w:val="ListParagraph"/>
        <w:numPr>
          <w:ilvl w:val="0"/>
          <w:numId w:val="5"/>
        </w:numPr>
      </w:pPr>
      <w:r>
        <w:t>Only blood biomarkers:</w:t>
      </w:r>
    </w:p>
    <w:p w:rsidR="00704FA9" w:rsidRDefault="00704FA9" w:rsidP="00BF441A">
      <w:pPr>
        <w:pStyle w:val="ListParagraph"/>
      </w:pPr>
    </w:p>
    <w:p w:rsidR="00704FA9" w:rsidRDefault="00704FA9" w:rsidP="00BF441A">
      <w:pPr>
        <w:pStyle w:val="ListParagraph"/>
      </w:pPr>
      <w:r>
        <w:t>Dataset construction:</w:t>
      </w:r>
    </w:p>
    <w:tbl>
      <w:tblPr>
        <w:tblStyle w:val="TableGrid"/>
        <w:tblW w:w="0" w:type="auto"/>
        <w:tblInd w:w="773" w:type="dxa"/>
        <w:tblLook w:val="04A0" w:firstRow="1" w:lastRow="0" w:firstColumn="1" w:lastColumn="0" w:noHBand="0" w:noVBand="1"/>
      </w:tblPr>
      <w:tblGrid>
        <w:gridCol w:w="1324"/>
        <w:gridCol w:w="1369"/>
        <w:gridCol w:w="1335"/>
        <w:gridCol w:w="1326"/>
      </w:tblGrid>
      <w:tr w:rsidR="00704FA9" w:rsidTr="00704FA9">
        <w:tc>
          <w:tcPr>
            <w:tcW w:w="1324" w:type="dxa"/>
          </w:tcPr>
          <w:p w:rsidR="00704FA9" w:rsidRDefault="00704FA9" w:rsidP="00AA093E">
            <w:r>
              <w:t>ID</w:t>
            </w:r>
          </w:p>
        </w:tc>
        <w:tc>
          <w:tcPr>
            <w:tcW w:w="1369" w:type="dxa"/>
          </w:tcPr>
          <w:p w:rsidR="00704FA9" w:rsidRDefault="00704FA9" w:rsidP="00AA093E">
            <w:r>
              <w:t>House</w:t>
            </w:r>
            <w:r>
              <w:rPr>
                <w:rFonts w:hint="eastAsia"/>
              </w:rPr>
              <w:t>ho</w:t>
            </w:r>
            <w:r>
              <w:t>ldID</w:t>
            </w:r>
          </w:p>
        </w:tc>
        <w:tc>
          <w:tcPr>
            <w:tcW w:w="1335" w:type="dxa"/>
          </w:tcPr>
          <w:p w:rsidR="00704FA9" w:rsidRDefault="00704FA9" w:rsidP="00AA093E">
            <w:r>
              <w:t>19 Blood biomarkers features</w:t>
            </w:r>
          </w:p>
        </w:tc>
        <w:tc>
          <w:tcPr>
            <w:tcW w:w="1326" w:type="dxa"/>
          </w:tcPr>
          <w:p w:rsidR="00704FA9" w:rsidRDefault="00704FA9" w:rsidP="00AA093E">
            <w:r>
              <w:t>age</w:t>
            </w:r>
          </w:p>
        </w:tc>
      </w:tr>
    </w:tbl>
    <w:p w:rsidR="00704FA9" w:rsidRDefault="00704FA9" w:rsidP="00BF441A">
      <w:pPr>
        <w:pStyle w:val="ListParagraph"/>
      </w:pPr>
    </w:p>
    <w:p w:rsidR="00E7759D" w:rsidRDefault="00351E0B" w:rsidP="00BF441A">
      <w:pPr>
        <w:pStyle w:val="ListParagraph"/>
      </w:pPr>
      <w:r w:rsidRPr="00351E0B">
        <w:rPr>
          <w:noProof/>
        </w:rPr>
        <w:drawing>
          <wp:inline distT="0" distB="0" distL="0" distR="0" wp14:anchorId="5136CFA4" wp14:editId="32E42D5A">
            <wp:extent cx="4068346" cy="1906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8239" cy="1916200"/>
                    </a:xfrm>
                    <a:prstGeom prst="rect">
                      <a:avLst/>
                    </a:prstGeom>
                  </pic:spPr>
                </pic:pic>
              </a:graphicData>
            </a:graphic>
          </wp:inline>
        </w:drawing>
      </w:r>
      <w:r w:rsidRPr="00351E0B">
        <w:t xml:space="preserve"> </w:t>
      </w:r>
    </w:p>
    <w:p w:rsidR="00BA4F3C" w:rsidRDefault="00BA4F3C" w:rsidP="00BF441A">
      <w:pPr>
        <w:pStyle w:val="ListParagraph"/>
      </w:pPr>
    </w:p>
    <w:p w:rsidR="00BA4F3C" w:rsidRDefault="00BA4F3C" w:rsidP="00BF441A">
      <w:pPr>
        <w:pStyle w:val="ListParagraph"/>
      </w:pPr>
      <w:r>
        <w:t>Best regressor is Gradient Boosting Regressor with R-Square = 0.2697, MAE = 6.5186</w:t>
      </w:r>
    </w:p>
    <w:p w:rsidR="00351E0B" w:rsidRDefault="00351E0B" w:rsidP="00BF441A">
      <w:pPr>
        <w:pStyle w:val="ListParagraph"/>
      </w:pPr>
    </w:p>
    <w:p w:rsidR="00351E0B" w:rsidRDefault="00AB5A04" w:rsidP="00D511C8">
      <w:pPr>
        <w:pStyle w:val="ListParagraph"/>
        <w:numPr>
          <w:ilvl w:val="0"/>
          <w:numId w:val="5"/>
        </w:numPr>
      </w:pPr>
      <w:r>
        <w:t>After add</w:t>
      </w:r>
      <w:r w:rsidR="00EF57A6">
        <w:t>ing</w:t>
      </w:r>
      <w:r>
        <w:t xml:space="preserve"> non-</w:t>
      </w:r>
      <w:r w:rsidR="00351E0B">
        <w:t>blood biomarkers:</w:t>
      </w:r>
    </w:p>
    <w:p w:rsidR="00C038E4" w:rsidRDefault="00C038E4" w:rsidP="00BF441A">
      <w:pPr>
        <w:pStyle w:val="ListParagraph"/>
      </w:pPr>
    </w:p>
    <w:p w:rsidR="00C038E4" w:rsidRDefault="00E04BA7" w:rsidP="00BF441A">
      <w:pPr>
        <w:pStyle w:val="ListParagraph"/>
      </w:pPr>
      <w:r>
        <w:t>Dataset c</w:t>
      </w:r>
      <w:r w:rsidR="00C038E4">
        <w:t>onstruction</w:t>
      </w:r>
      <w:r w:rsidR="00EA7A4D">
        <w:t>:</w:t>
      </w:r>
    </w:p>
    <w:tbl>
      <w:tblPr>
        <w:tblStyle w:val="TableGrid"/>
        <w:tblW w:w="9350" w:type="dxa"/>
        <w:tblInd w:w="742" w:type="dxa"/>
        <w:tblLook w:val="04A0" w:firstRow="1" w:lastRow="0" w:firstColumn="1" w:lastColumn="0" w:noHBand="0" w:noVBand="1"/>
      </w:tblPr>
      <w:tblGrid>
        <w:gridCol w:w="1324"/>
        <w:gridCol w:w="1369"/>
        <w:gridCol w:w="1335"/>
        <w:gridCol w:w="1331"/>
        <w:gridCol w:w="1333"/>
        <w:gridCol w:w="1332"/>
        <w:gridCol w:w="1326"/>
      </w:tblGrid>
      <w:tr w:rsidR="00E04BA7" w:rsidTr="00E04BA7">
        <w:tc>
          <w:tcPr>
            <w:tcW w:w="1324" w:type="dxa"/>
          </w:tcPr>
          <w:p w:rsidR="00E04BA7" w:rsidRDefault="00E04BA7" w:rsidP="00AA093E">
            <w:r>
              <w:t>ID</w:t>
            </w:r>
          </w:p>
        </w:tc>
        <w:tc>
          <w:tcPr>
            <w:tcW w:w="1369" w:type="dxa"/>
          </w:tcPr>
          <w:p w:rsidR="00E04BA7" w:rsidRDefault="00E04BA7" w:rsidP="00AA093E">
            <w:r>
              <w:t>House</w:t>
            </w:r>
            <w:r>
              <w:rPr>
                <w:rFonts w:hint="eastAsia"/>
              </w:rPr>
              <w:t>ho</w:t>
            </w:r>
            <w:r>
              <w:t>ldID</w:t>
            </w:r>
          </w:p>
        </w:tc>
        <w:tc>
          <w:tcPr>
            <w:tcW w:w="1335" w:type="dxa"/>
          </w:tcPr>
          <w:p w:rsidR="00E04BA7" w:rsidRDefault="00E04BA7" w:rsidP="00AA093E">
            <w:r>
              <w:t>19 Blood biomarkers features</w:t>
            </w:r>
          </w:p>
        </w:tc>
        <w:tc>
          <w:tcPr>
            <w:tcW w:w="1331" w:type="dxa"/>
          </w:tcPr>
          <w:p w:rsidR="00E04BA7" w:rsidRDefault="00E04BA7" w:rsidP="00AA093E">
            <w:r>
              <w:t>14 C</w:t>
            </w:r>
            <w:r>
              <w:rPr>
                <w:rFonts w:hint="eastAsia"/>
              </w:rPr>
              <w:t>h</w:t>
            </w:r>
            <w:r>
              <w:t>ronic disease features</w:t>
            </w:r>
          </w:p>
        </w:tc>
        <w:tc>
          <w:tcPr>
            <w:tcW w:w="1333" w:type="dxa"/>
          </w:tcPr>
          <w:p w:rsidR="00E04BA7" w:rsidRDefault="00E04BA7" w:rsidP="00AA093E">
            <w:r>
              <w:t>20 self-reported functional limitation features</w:t>
            </w:r>
          </w:p>
        </w:tc>
        <w:tc>
          <w:tcPr>
            <w:tcW w:w="1332" w:type="dxa"/>
          </w:tcPr>
          <w:p w:rsidR="00E04BA7" w:rsidRDefault="00E04BA7" w:rsidP="00AA093E">
            <w:r>
              <w:t>8 cognition features</w:t>
            </w:r>
          </w:p>
        </w:tc>
        <w:tc>
          <w:tcPr>
            <w:tcW w:w="1326" w:type="dxa"/>
          </w:tcPr>
          <w:p w:rsidR="00E04BA7" w:rsidRDefault="00E04BA7" w:rsidP="00AA093E">
            <w:r>
              <w:t>age</w:t>
            </w:r>
          </w:p>
        </w:tc>
      </w:tr>
    </w:tbl>
    <w:p w:rsidR="00E04BA7" w:rsidRDefault="00E04BA7" w:rsidP="00BF441A">
      <w:pPr>
        <w:pStyle w:val="ListParagraph"/>
      </w:pPr>
    </w:p>
    <w:p w:rsidR="00EA7A4D" w:rsidRDefault="00EA7A4D" w:rsidP="00BF441A">
      <w:pPr>
        <w:pStyle w:val="ListParagraph"/>
      </w:pPr>
    </w:p>
    <w:p w:rsidR="00A05F64" w:rsidRDefault="00EF57A6" w:rsidP="00BF441A">
      <w:pPr>
        <w:pStyle w:val="ListParagraph"/>
      </w:pPr>
      <w:r w:rsidRPr="00EF57A6">
        <w:rPr>
          <w:noProof/>
        </w:rPr>
        <w:lastRenderedPageBreak/>
        <w:drawing>
          <wp:inline distT="0" distB="0" distL="0" distR="0" wp14:anchorId="336CC0A2" wp14:editId="2F0039F0">
            <wp:extent cx="5026755" cy="15687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602" cy="1580212"/>
                    </a:xfrm>
                    <a:prstGeom prst="rect">
                      <a:avLst/>
                    </a:prstGeom>
                  </pic:spPr>
                </pic:pic>
              </a:graphicData>
            </a:graphic>
          </wp:inline>
        </w:drawing>
      </w:r>
    </w:p>
    <w:p w:rsidR="00351E0B" w:rsidRDefault="00351E0B" w:rsidP="00BF441A">
      <w:pPr>
        <w:pStyle w:val="ListParagraph"/>
      </w:pPr>
    </w:p>
    <w:p w:rsidR="00BA4F3C" w:rsidRDefault="00BA4F3C" w:rsidP="00BF441A">
      <w:pPr>
        <w:pStyle w:val="ListParagraph"/>
      </w:pPr>
      <w:r>
        <w:t>Best regressor is CatBoost Regressor with R-</w:t>
      </w:r>
      <w:r>
        <w:rPr>
          <w:rFonts w:hint="eastAsia"/>
        </w:rPr>
        <w:t>S</w:t>
      </w:r>
      <w:r>
        <w:t>quare = 0.4352, MAE = 5.6551.</w:t>
      </w:r>
    </w:p>
    <w:p w:rsidR="00C0530C" w:rsidRDefault="00C0530C" w:rsidP="001F463E">
      <w:pPr>
        <w:rPr>
          <w:b/>
          <w:sz w:val="24"/>
        </w:rPr>
      </w:pPr>
    </w:p>
    <w:p w:rsidR="00D83CF5" w:rsidRDefault="00EA6FA7" w:rsidP="001F463E">
      <w:pPr>
        <w:rPr>
          <w:b/>
          <w:sz w:val="24"/>
        </w:rPr>
      </w:pPr>
      <w:r w:rsidRPr="00EA6FA7">
        <w:rPr>
          <w:rFonts w:hint="eastAsia"/>
          <w:b/>
          <w:sz w:val="24"/>
        </w:rPr>
        <w:t>Fea</w:t>
      </w:r>
      <w:r w:rsidRPr="00EA6FA7">
        <w:rPr>
          <w:b/>
          <w:sz w:val="24"/>
        </w:rPr>
        <w:t>ture impact</w:t>
      </w:r>
      <w:r w:rsidR="00117710">
        <w:rPr>
          <w:b/>
          <w:sz w:val="24"/>
        </w:rPr>
        <w:t>s</w:t>
      </w:r>
      <w:r w:rsidRPr="00EA6FA7">
        <w:rPr>
          <w:b/>
          <w:sz w:val="24"/>
        </w:rPr>
        <w:t xml:space="preserve"> on age</w:t>
      </w:r>
    </w:p>
    <w:p w:rsidR="007435ED" w:rsidRPr="00010B9A" w:rsidRDefault="002529F1" w:rsidP="00010B9A">
      <w:r w:rsidRPr="00A33C8D">
        <w:t>We implement SHAP value analysis to see the impacts of features on predicting our target varia</w:t>
      </w:r>
      <w:r w:rsidR="00A33C8D">
        <w:t xml:space="preserve">ble age. </w:t>
      </w:r>
      <w:r w:rsidR="00A33C8D" w:rsidRPr="00312C57">
        <w:t>SHAP (SHapley Additive exPlanations)</w:t>
      </w:r>
      <w:r w:rsidR="00A33C8D" w:rsidRPr="00A33C8D">
        <w:t> is a game theoretic approach to explain the output of any machine learning model. It connects optimal credit allocation with local explanations using the classic Shapley values from game theory and their related extensions</w:t>
      </w:r>
      <w:r w:rsidR="004D2D85">
        <w:t>.</w:t>
      </w:r>
      <w:r w:rsidR="007435ED" w:rsidRPr="00010B9A">
        <w:t xml:space="preserve"> The interpretation of the Shapley value is: Given the current set of feature values, the contribution of a feature value to the difference between the actual prediction and the mean prediction is the estimated Shapley value. </w:t>
      </w:r>
    </w:p>
    <w:p w:rsidR="007435ED" w:rsidRDefault="00010B9A" w:rsidP="00010B9A">
      <w:r w:rsidRPr="00010B9A">
        <w:t>T</w:t>
      </w:r>
      <w:r w:rsidR="007435ED" w:rsidRPr="00010B9A">
        <w:t>he summary plot combines feature importance with feature effects. Each point on the summary plot is a Shapley value for a feature and an instance. The position on the y-axis is determined by the feature and on the x-axis by the Shapley value. The color represents the value of the feature from low to high. Overlapping points are jittered in y-axis direction, so we get a sense of the distribution of the Shapley values per feature. The features are ordered according to their importance.</w:t>
      </w:r>
    </w:p>
    <w:p w:rsidR="00E47997" w:rsidRDefault="00E47997" w:rsidP="00D30230">
      <w:pPr>
        <w:jc w:val="center"/>
      </w:pPr>
      <w:r w:rsidRPr="00E47997">
        <w:rPr>
          <w:noProof/>
        </w:rPr>
        <w:drawing>
          <wp:inline distT="0" distB="0" distL="0" distR="0" wp14:anchorId="1AB952A0" wp14:editId="7D83A0E7">
            <wp:extent cx="3507565" cy="3217514"/>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7565" cy="3217514"/>
                    </a:xfrm>
                    <a:prstGeom prst="rect">
                      <a:avLst/>
                    </a:prstGeom>
                  </pic:spPr>
                </pic:pic>
              </a:graphicData>
            </a:graphic>
          </wp:inline>
        </w:drawing>
      </w:r>
    </w:p>
    <w:p w:rsidR="002E5719" w:rsidRDefault="00B17E72" w:rsidP="00010B9A">
      <w:r>
        <w:lastRenderedPageBreak/>
        <w:t xml:space="preserve">We can see that the top 5 most important features from high to low are: </w:t>
      </w:r>
    </w:p>
    <w:p w:rsidR="00A85368" w:rsidRDefault="00A85368" w:rsidP="00010B9A">
      <w:proofErr w:type="gramStart"/>
      <w:r>
        <w:t>Sysbp(</w:t>
      </w:r>
      <w:proofErr w:type="gramEnd"/>
      <w:r>
        <w:t>systolic blood pressure), cysc(cy</w:t>
      </w:r>
      <w:r w:rsidR="00C94F22">
        <w:t>statin</w:t>
      </w:r>
      <w:r>
        <w:t xml:space="preserve"> C),diabp(diastolic blood pressure),joga(some diff-jog 1km),draw(cognition able to draw assign picture).</w:t>
      </w:r>
      <w:r w:rsidR="00ED37D8">
        <w:t xml:space="preserve"> </w:t>
      </w:r>
      <w:r w:rsidR="00C94F22">
        <w:t>Both a high</w:t>
      </w:r>
      <w:r w:rsidR="00322603">
        <w:t>er</w:t>
      </w:r>
      <w:r w:rsidR="00C94F22">
        <w:t xml:space="preserve"> value of systolic blood pressure and cystatin C would lead to a </w:t>
      </w:r>
      <w:r w:rsidR="00F771C0">
        <w:t xml:space="preserve">positive </w:t>
      </w:r>
      <w:r w:rsidR="007A4460">
        <w:t>impact</w:t>
      </w:r>
      <w:r w:rsidR="00F771C0">
        <w:t xml:space="preserve"> </w:t>
      </w:r>
      <w:r w:rsidR="00322603">
        <w:t>to</w:t>
      </w:r>
      <w:r w:rsidR="00F771C0">
        <w:t xml:space="preserve"> </w:t>
      </w:r>
      <w:r w:rsidR="008A68DA">
        <w:t xml:space="preserve">the </w:t>
      </w:r>
      <w:r w:rsidR="00C94F22">
        <w:t xml:space="preserve">predicted biological age and </w:t>
      </w:r>
      <w:r w:rsidR="00F771C0">
        <w:t xml:space="preserve">a </w:t>
      </w:r>
      <w:r w:rsidR="00322603">
        <w:t>higher</w:t>
      </w:r>
      <w:r w:rsidR="00F771C0">
        <w:t xml:space="preserve"> diastoli</w:t>
      </w:r>
      <w:r w:rsidR="00322603">
        <w:t xml:space="preserve">c blood pressure would lead to a negative </w:t>
      </w:r>
      <w:r w:rsidR="007A4460">
        <w:t>impact</w:t>
      </w:r>
      <w:r w:rsidR="00322603">
        <w:t xml:space="preserve"> to the predicted biological age</w:t>
      </w:r>
      <w:r w:rsidR="001E5F94">
        <w:t>.</w:t>
      </w:r>
      <w:r w:rsidR="000341CF">
        <w:t xml:space="preserve"> </w:t>
      </w:r>
      <w:r w:rsidR="00ED37D8">
        <w:t>The interesting thing is that 2 non</w:t>
      </w:r>
      <w:r w:rsidR="006F010F">
        <w:t>-</w:t>
      </w:r>
      <w:r w:rsidR="00ED37D8">
        <w:t xml:space="preserve">blood biomarker features exceed other blood biomarker features </w:t>
      </w:r>
      <w:r w:rsidR="006F010F">
        <w:t>to indicate more importance</w:t>
      </w:r>
      <w:r w:rsidR="00465000">
        <w:t xml:space="preserve"> under our research framework. </w:t>
      </w:r>
      <w:r w:rsidR="000341CF">
        <w:t>Both of joga and draw are categorical features. If the category of joga is yes</w:t>
      </w:r>
      <w:r w:rsidR="00A0063B">
        <w:t>, it means a positive impact on the predicted age and a yes of draw means a negative impact on the predicted age.</w:t>
      </w:r>
      <w:r w:rsidR="00985685">
        <w:t xml:space="preserve"> </w:t>
      </w:r>
      <w:r w:rsidR="00A0063B">
        <w:t xml:space="preserve">Our </w:t>
      </w:r>
      <w:r w:rsidR="00985685">
        <w:t xml:space="preserve">research is still in its early stage so results may vary due to the sample size and quality of </w:t>
      </w:r>
      <w:r w:rsidR="00E9327E">
        <w:t>the</w:t>
      </w:r>
      <w:r w:rsidR="00985685">
        <w:t xml:space="preserve"> data resources. </w:t>
      </w:r>
    </w:p>
    <w:p w:rsidR="000C1EB1" w:rsidRPr="00010B9A" w:rsidRDefault="000C1EB1" w:rsidP="00010B9A"/>
    <w:p w:rsidR="005A4A61" w:rsidRPr="00A35E24" w:rsidRDefault="005A4A61" w:rsidP="00A35E24">
      <w:pPr>
        <w:rPr>
          <w:b/>
          <w:sz w:val="24"/>
        </w:rPr>
      </w:pPr>
      <w:r w:rsidRPr="00A35E24">
        <w:rPr>
          <w:b/>
          <w:sz w:val="24"/>
        </w:rPr>
        <w:t>Conclusion</w:t>
      </w:r>
    </w:p>
    <w:p w:rsidR="00D511C8" w:rsidRDefault="00D511C8" w:rsidP="00A35E24">
      <w:r>
        <w:t>We notice that after adding chronic disease</w:t>
      </w:r>
      <w:r w:rsidR="00316352">
        <w:t xml:space="preserve"> features, self-reported functional limitation features and cognition features, R-square increases</w:t>
      </w:r>
      <w:r w:rsidR="00A9506E">
        <w:t xml:space="preserve"> hugely</w:t>
      </w:r>
      <w:r w:rsidR="00316352">
        <w:t xml:space="preserve"> </w:t>
      </w:r>
      <w:r w:rsidR="00CC4440">
        <w:t>from 0.27 to 0.44</w:t>
      </w:r>
      <w:r w:rsidR="009A1800">
        <w:t xml:space="preserve"> and</w:t>
      </w:r>
      <w:r w:rsidR="00CC4440">
        <w:t xml:space="preserve"> MAE decreases from 6.52 years to 5.66</w:t>
      </w:r>
      <w:r w:rsidR="00316352">
        <w:t xml:space="preserve"> years</w:t>
      </w:r>
      <w:r w:rsidR="00A60C23">
        <w:t xml:space="preserve">, which indicates that </w:t>
      </w:r>
      <w:r w:rsidR="008C3F4D">
        <w:t>non blood biomarker features can increase the prediction ability during the model training process</w:t>
      </w:r>
      <w:r w:rsidR="000B2477">
        <w:t xml:space="preserve"> and </w:t>
      </w:r>
      <w:r w:rsidR="000204BA">
        <w:t>thus</w:t>
      </w:r>
      <w:r w:rsidR="004800B6">
        <w:t xml:space="preserve"> </w:t>
      </w:r>
      <w:r w:rsidR="000B2477">
        <w:t>shall be considered as important indicators</w:t>
      </w:r>
      <w:r w:rsidR="00506487">
        <w:t xml:space="preserve"> </w:t>
      </w:r>
      <w:r w:rsidR="00E11543">
        <w:t>during age assessment process</w:t>
      </w:r>
      <w:r w:rsidR="0032571D">
        <w:t xml:space="preserve"> in the future</w:t>
      </w:r>
      <w:r w:rsidR="00033031">
        <w:t>.</w:t>
      </w:r>
      <w:r w:rsidR="006D69CF">
        <w:t xml:space="preserve"> </w:t>
      </w:r>
      <w:r w:rsidR="00F06870">
        <w:t xml:space="preserve">By implementing the SHAP value method, we </w:t>
      </w:r>
      <w:r w:rsidR="00485C03">
        <w:t xml:space="preserve">try to shed some lights on </w:t>
      </w:r>
      <w:r w:rsidR="00D94445">
        <w:t>quantif</w:t>
      </w:r>
      <w:r w:rsidR="00416BD2">
        <w:t>y</w:t>
      </w:r>
      <w:r w:rsidR="00D94445">
        <w:t>ing</w:t>
      </w:r>
      <w:r w:rsidR="00416BD2">
        <w:t xml:space="preserve"> each features impact on the predicted value of our model.</w:t>
      </w:r>
    </w:p>
    <w:p w:rsidR="00BA4F3C" w:rsidRDefault="00BA4F3C" w:rsidP="00BF441A">
      <w:pPr>
        <w:pStyle w:val="ListParagraph"/>
      </w:pPr>
    </w:p>
    <w:p w:rsidR="00BA4F3C" w:rsidRDefault="00BA4F3C" w:rsidP="00BF441A">
      <w:pPr>
        <w:pStyle w:val="ListParagraph"/>
      </w:pPr>
    </w:p>
    <w:p w:rsidR="00351E0B" w:rsidRDefault="00351E0B" w:rsidP="00BF441A">
      <w:pPr>
        <w:pStyle w:val="ListParagraph"/>
      </w:pPr>
    </w:p>
    <w:p w:rsidR="00E7759D" w:rsidRDefault="00E7759D" w:rsidP="00BF441A">
      <w:pPr>
        <w:pStyle w:val="ListParagraph"/>
      </w:pPr>
      <w:r>
        <w:t xml:space="preserve">                                                                                         </w:t>
      </w:r>
    </w:p>
    <w:p w:rsidR="00B10538" w:rsidRDefault="00B10538" w:rsidP="00BF441A">
      <w:pPr>
        <w:pStyle w:val="ListParagraph"/>
      </w:pPr>
    </w:p>
    <w:p w:rsidR="00B417B7" w:rsidRDefault="00B417B7" w:rsidP="00BF441A">
      <w:pPr>
        <w:pStyle w:val="ListParagraph"/>
      </w:pPr>
    </w:p>
    <w:p w:rsidR="00331DA7" w:rsidRDefault="00331DA7" w:rsidP="00BF441A">
      <w:pPr>
        <w:pStyle w:val="ListParagraph"/>
      </w:pPr>
    </w:p>
    <w:p w:rsidR="003B52BC" w:rsidRDefault="003B52BC" w:rsidP="003B52BC">
      <w:pPr>
        <w:pStyle w:val="ListParagraph"/>
      </w:pPr>
    </w:p>
    <w:p w:rsidR="0032256E" w:rsidRDefault="0032256E" w:rsidP="0032256E">
      <w:pPr>
        <w:pStyle w:val="ListParagraph"/>
      </w:pPr>
    </w:p>
    <w:p w:rsidR="006430EC" w:rsidRDefault="006430EC"/>
    <w:p w:rsidR="00114ADF" w:rsidRDefault="00114ADF"/>
    <w:p w:rsidR="00114ADF" w:rsidRDefault="00114ADF"/>
    <w:sectPr w:rsidR="0011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D50AF"/>
    <w:multiLevelType w:val="hybridMultilevel"/>
    <w:tmpl w:val="C6C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70C35"/>
    <w:multiLevelType w:val="hybridMultilevel"/>
    <w:tmpl w:val="60CE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42AFC"/>
    <w:multiLevelType w:val="hybridMultilevel"/>
    <w:tmpl w:val="5B14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7B6F3E"/>
    <w:multiLevelType w:val="hybridMultilevel"/>
    <w:tmpl w:val="D2C2D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E320E4"/>
    <w:multiLevelType w:val="hybridMultilevel"/>
    <w:tmpl w:val="2C307D9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93"/>
    <w:rsid w:val="00010B9A"/>
    <w:rsid w:val="000204BA"/>
    <w:rsid w:val="00022D1D"/>
    <w:rsid w:val="00024890"/>
    <w:rsid w:val="00033031"/>
    <w:rsid w:val="000341CF"/>
    <w:rsid w:val="00042E44"/>
    <w:rsid w:val="00056AE3"/>
    <w:rsid w:val="00077F2E"/>
    <w:rsid w:val="0008234E"/>
    <w:rsid w:val="000B212D"/>
    <w:rsid w:val="000B2477"/>
    <w:rsid w:val="000C1EB1"/>
    <w:rsid w:val="000E0BBD"/>
    <w:rsid w:val="000E6A5F"/>
    <w:rsid w:val="00112C58"/>
    <w:rsid w:val="00114ADF"/>
    <w:rsid w:val="00116D53"/>
    <w:rsid w:val="001171E9"/>
    <w:rsid w:val="00117710"/>
    <w:rsid w:val="0013360A"/>
    <w:rsid w:val="001813F4"/>
    <w:rsid w:val="001A2BDB"/>
    <w:rsid w:val="001E5F94"/>
    <w:rsid w:val="001F463E"/>
    <w:rsid w:val="001F6BD0"/>
    <w:rsid w:val="001F7758"/>
    <w:rsid w:val="00226674"/>
    <w:rsid w:val="002529F1"/>
    <w:rsid w:val="00253B0F"/>
    <w:rsid w:val="00262982"/>
    <w:rsid w:val="00275410"/>
    <w:rsid w:val="002A5978"/>
    <w:rsid w:val="002A70FD"/>
    <w:rsid w:val="002E4C81"/>
    <w:rsid w:val="002E5719"/>
    <w:rsid w:val="002F1E14"/>
    <w:rsid w:val="00305FD9"/>
    <w:rsid w:val="00306186"/>
    <w:rsid w:val="00312C57"/>
    <w:rsid w:val="00315790"/>
    <w:rsid w:val="00316352"/>
    <w:rsid w:val="0032256E"/>
    <w:rsid w:val="00322603"/>
    <w:rsid w:val="0032571D"/>
    <w:rsid w:val="00331DA7"/>
    <w:rsid w:val="00340252"/>
    <w:rsid w:val="00351E0B"/>
    <w:rsid w:val="003920CD"/>
    <w:rsid w:val="003B52BC"/>
    <w:rsid w:val="003C3C71"/>
    <w:rsid w:val="003C3C9F"/>
    <w:rsid w:val="00405670"/>
    <w:rsid w:val="00405D7E"/>
    <w:rsid w:val="00406B42"/>
    <w:rsid w:val="00407F93"/>
    <w:rsid w:val="00414755"/>
    <w:rsid w:val="00416BD2"/>
    <w:rsid w:val="0043409C"/>
    <w:rsid w:val="00464982"/>
    <w:rsid w:val="00465000"/>
    <w:rsid w:val="004800B6"/>
    <w:rsid w:val="0048544A"/>
    <w:rsid w:val="00485C03"/>
    <w:rsid w:val="00497537"/>
    <w:rsid w:val="004B1530"/>
    <w:rsid w:val="004B1FE2"/>
    <w:rsid w:val="004D2D85"/>
    <w:rsid w:val="004D7CDA"/>
    <w:rsid w:val="004E0664"/>
    <w:rsid w:val="00506487"/>
    <w:rsid w:val="00523632"/>
    <w:rsid w:val="00530742"/>
    <w:rsid w:val="005353B2"/>
    <w:rsid w:val="0054191F"/>
    <w:rsid w:val="005727B9"/>
    <w:rsid w:val="00572A4F"/>
    <w:rsid w:val="00572FA5"/>
    <w:rsid w:val="005A002F"/>
    <w:rsid w:val="005A4A61"/>
    <w:rsid w:val="005E1C0F"/>
    <w:rsid w:val="005E29E5"/>
    <w:rsid w:val="005F263D"/>
    <w:rsid w:val="00600001"/>
    <w:rsid w:val="00601ECD"/>
    <w:rsid w:val="006426F8"/>
    <w:rsid w:val="006430EC"/>
    <w:rsid w:val="00650801"/>
    <w:rsid w:val="00686061"/>
    <w:rsid w:val="006D69CF"/>
    <w:rsid w:val="006F010F"/>
    <w:rsid w:val="006F27BE"/>
    <w:rsid w:val="00704FA9"/>
    <w:rsid w:val="00734C7C"/>
    <w:rsid w:val="00735DF7"/>
    <w:rsid w:val="00737B59"/>
    <w:rsid w:val="007435ED"/>
    <w:rsid w:val="00756389"/>
    <w:rsid w:val="00785225"/>
    <w:rsid w:val="0079251F"/>
    <w:rsid w:val="007A2E4D"/>
    <w:rsid w:val="007A4460"/>
    <w:rsid w:val="007C6512"/>
    <w:rsid w:val="007D3FA9"/>
    <w:rsid w:val="007E1D68"/>
    <w:rsid w:val="007E2105"/>
    <w:rsid w:val="00800AFB"/>
    <w:rsid w:val="00843058"/>
    <w:rsid w:val="008517FE"/>
    <w:rsid w:val="00857320"/>
    <w:rsid w:val="00866417"/>
    <w:rsid w:val="008864A4"/>
    <w:rsid w:val="008A68DA"/>
    <w:rsid w:val="008C3F4D"/>
    <w:rsid w:val="008C40EE"/>
    <w:rsid w:val="008C5372"/>
    <w:rsid w:val="008C61F8"/>
    <w:rsid w:val="008D041E"/>
    <w:rsid w:val="008F39D9"/>
    <w:rsid w:val="00965837"/>
    <w:rsid w:val="00985685"/>
    <w:rsid w:val="009A1800"/>
    <w:rsid w:val="009F34AE"/>
    <w:rsid w:val="00A0063B"/>
    <w:rsid w:val="00A05F64"/>
    <w:rsid w:val="00A10EA8"/>
    <w:rsid w:val="00A33C8D"/>
    <w:rsid w:val="00A35E24"/>
    <w:rsid w:val="00A40E9E"/>
    <w:rsid w:val="00A60C23"/>
    <w:rsid w:val="00A85368"/>
    <w:rsid w:val="00A9506E"/>
    <w:rsid w:val="00AB5A04"/>
    <w:rsid w:val="00AD486C"/>
    <w:rsid w:val="00AE2CCB"/>
    <w:rsid w:val="00B00BB3"/>
    <w:rsid w:val="00B10538"/>
    <w:rsid w:val="00B134E5"/>
    <w:rsid w:val="00B17E72"/>
    <w:rsid w:val="00B233DA"/>
    <w:rsid w:val="00B3033C"/>
    <w:rsid w:val="00B417B7"/>
    <w:rsid w:val="00B6631C"/>
    <w:rsid w:val="00BA09B4"/>
    <w:rsid w:val="00BA4F3C"/>
    <w:rsid w:val="00BE761C"/>
    <w:rsid w:val="00BF441A"/>
    <w:rsid w:val="00C0275E"/>
    <w:rsid w:val="00C038E4"/>
    <w:rsid w:val="00C0530C"/>
    <w:rsid w:val="00C22D59"/>
    <w:rsid w:val="00C231D8"/>
    <w:rsid w:val="00C270FB"/>
    <w:rsid w:val="00C476B9"/>
    <w:rsid w:val="00C74FD8"/>
    <w:rsid w:val="00C94F22"/>
    <w:rsid w:val="00C977B6"/>
    <w:rsid w:val="00CC4440"/>
    <w:rsid w:val="00D30230"/>
    <w:rsid w:val="00D320C1"/>
    <w:rsid w:val="00D375BF"/>
    <w:rsid w:val="00D462F9"/>
    <w:rsid w:val="00D511C8"/>
    <w:rsid w:val="00D5325C"/>
    <w:rsid w:val="00D57BFF"/>
    <w:rsid w:val="00D6219C"/>
    <w:rsid w:val="00D657BC"/>
    <w:rsid w:val="00D83CF5"/>
    <w:rsid w:val="00D94445"/>
    <w:rsid w:val="00DD2D08"/>
    <w:rsid w:val="00DD5548"/>
    <w:rsid w:val="00DE1F0F"/>
    <w:rsid w:val="00DE6056"/>
    <w:rsid w:val="00DE6477"/>
    <w:rsid w:val="00E04BA7"/>
    <w:rsid w:val="00E10437"/>
    <w:rsid w:val="00E11543"/>
    <w:rsid w:val="00E4780F"/>
    <w:rsid w:val="00E47997"/>
    <w:rsid w:val="00E7067D"/>
    <w:rsid w:val="00E707AC"/>
    <w:rsid w:val="00E7759D"/>
    <w:rsid w:val="00E82505"/>
    <w:rsid w:val="00E83460"/>
    <w:rsid w:val="00E9327E"/>
    <w:rsid w:val="00EA1FFD"/>
    <w:rsid w:val="00EA3527"/>
    <w:rsid w:val="00EA6FA7"/>
    <w:rsid w:val="00EA7A4D"/>
    <w:rsid w:val="00EB31EC"/>
    <w:rsid w:val="00ED37D8"/>
    <w:rsid w:val="00EF57A6"/>
    <w:rsid w:val="00F06870"/>
    <w:rsid w:val="00F51AB3"/>
    <w:rsid w:val="00F67DD8"/>
    <w:rsid w:val="00F70302"/>
    <w:rsid w:val="00F771C0"/>
    <w:rsid w:val="00F82A9A"/>
    <w:rsid w:val="00FC0EEB"/>
    <w:rsid w:val="00FE0AF2"/>
    <w:rsid w:val="00FF24A1"/>
    <w:rsid w:val="00FF2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43BD"/>
  <w15:chartTrackingRefBased/>
  <w15:docId w15:val="{931CAD30-26A2-4A2C-96A6-8E77BC73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4AE"/>
    <w:pPr>
      <w:ind w:left="720"/>
      <w:contextualSpacing/>
    </w:pPr>
  </w:style>
  <w:style w:type="table" w:styleId="TableGrid">
    <w:name w:val="Table Grid"/>
    <w:basedOn w:val="TableNormal"/>
    <w:uiPriority w:val="39"/>
    <w:rsid w:val="001A2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33C8D"/>
    <w:rPr>
      <w:b/>
      <w:bCs/>
    </w:rPr>
  </w:style>
  <w:style w:type="paragraph" w:styleId="NormalWeb">
    <w:name w:val="Normal (Web)"/>
    <w:basedOn w:val="Normal"/>
    <w:uiPriority w:val="99"/>
    <w:semiHidden/>
    <w:unhideWhenUsed/>
    <w:rsid w:val="007435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265</cp:revision>
  <dcterms:created xsi:type="dcterms:W3CDTF">2020-11-10T02:21:00Z</dcterms:created>
  <dcterms:modified xsi:type="dcterms:W3CDTF">2020-11-19T06:50:00Z</dcterms:modified>
</cp:coreProperties>
</file>