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96742" w14:textId="105CABCB" w:rsidR="00312343" w:rsidRPr="00A718CB" w:rsidRDefault="00312343" w:rsidP="00A718CB">
      <w:pPr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A718CB">
        <w:rPr>
          <w:rFonts w:ascii="宋体" w:eastAsia="宋体" w:hAnsi="宋体"/>
          <w:b/>
          <w:bCs/>
          <w:sz w:val="32"/>
          <w:szCs w:val="36"/>
        </w:rPr>
        <w:t>发电负荷预测与管理平台</w:t>
      </w:r>
    </w:p>
    <w:p w14:paraId="22AB2DFD" w14:textId="77777777" w:rsidR="00312343" w:rsidRPr="00A718CB" w:rsidRDefault="00312343" w:rsidP="00312343">
      <w:pPr>
        <w:rPr>
          <w:rFonts w:ascii="宋体" w:eastAsia="宋体" w:hAnsi="宋体"/>
          <w:sz w:val="24"/>
          <w:szCs w:val="28"/>
        </w:rPr>
      </w:pPr>
    </w:p>
    <w:p w14:paraId="1C1002AD" w14:textId="3F013C92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 xml:space="preserve"> </w:t>
      </w:r>
      <w:r w:rsidR="00A718CB" w:rsidRPr="00A718CB">
        <w:rPr>
          <w:rFonts w:ascii="宋体" w:eastAsia="宋体" w:hAnsi="宋体" w:hint="eastAsia"/>
          <w:sz w:val="28"/>
          <w:szCs w:val="32"/>
        </w:rPr>
        <w:t>一</w:t>
      </w:r>
      <w:r w:rsidRPr="00A718CB">
        <w:rPr>
          <w:rFonts w:ascii="宋体" w:eastAsia="宋体" w:hAnsi="宋体"/>
          <w:sz w:val="28"/>
          <w:szCs w:val="32"/>
        </w:rPr>
        <w:t>. 项目概述</w:t>
      </w:r>
    </w:p>
    <w:p w14:paraId="2D43706E" w14:textId="77777777" w:rsidR="00312343" w:rsidRPr="00A718CB" w:rsidRDefault="00312343" w:rsidP="00547991">
      <w:pPr>
        <w:ind w:firstLineChars="100" w:firstLine="280"/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本平台面向电厂与电网调度场景，通过前后端分离架构，整合数据预处理、预测建模、AGC感知、因素分析与可视化管理功能，为机组优化运行与电网调度提供数据支撑与决策依据。</w:t>
      </w:r>
    </w:p>
    <w:p w14:paraId="0F3CEDAD" w14:textId="77777777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</w:p>
    <w:p w14:paraId="2F76C4CA" w14:textId="455B6403" w:rsidR="00312343" w:rsidRPr="00A718CB" w:rsidRDefault="00A718CB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 w:hint="eastAsia"/>
          <w:sz w:val="28"/>
          <w:szCs w:val="32"/>
        </w:rPr>
        <w:t>二</w:t>
      </w:r>
      <w:r w:rsidR="00312343" w:rsidRPr="00A718CB">
        <w:rPr>
          <w:rFonts w:ascii="宋体" w:eastAsia="宋体" w:hAnsi="宋体"/>
          <w:sz w:val="28"/>
          <w:szCs w:val="32"/>
        </w:rPr>
        <w:t>. 总体架构设计</w:t>
      </w:r>
    </w:p>
    <w:p w14:paraId="7A684309" w14:textId="5CFCC24E" w:rsidR="00312343" w:rsidRPr="00A718CB" w:rsidRDefault="00312343" w:rsidP="004F1901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2.1 架构模式</w:t>
      </w:r>
    </w:p>
    <w:p w14:paraId="0CE09F51" w14:textId="77777777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采用前后端分离的分层架构：</w:t>
      </w:r>
    </w:p>
    <w:p w14:paraId="204CA166" w14:textId="712AA468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1.表现层（前端）：Vue框架实现用户交互、数据看板与可视化展示</w:t>
      </w:r>
    </w:p>
    <w:p w14:paraId="36D877A8" w14:textId="63784358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2.业务逻辑层（后端）：Spring Boot框架实现核心业务逻辑，包括数据处理、模型调用、接口服务</w:t>
      </w:r>
    </w:p>
    <w:p w14:paraId="29734B50" w14:textId="34D16938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3.数据访问层：MySQL存储业务数据、模型配置、日志信息；时序数据库存储历史运行数据</w:t>
      </w:r>
    </w:p>
    <w:p w14:paraId="471D0963" w14:textId="03546F39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4.模型服务层：独立部署预测模型服务，提供RESTful接口供后端调用</w:t>
      </w:r>
    </w:p>
    <w:p w14:paraId="3FFE0630" w14:textId="77777777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</w:p>
    <w:p w14:paraId="0F403682" w14:textId="14BACAA4" w:rsidR="00312343" w:rsidRPr="00A718CB" w:rsidRDefault="00312343" w:rsidP="004F1901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 xml:space="preserve"> 2.2 系统模块划分</w:t>
      </w:r>
    </w:p>
    <w:p w14:paraId="2D77CF40" w14:textId="2384260B" w:rsidR="00312343" w:rsidRPr="00A718CB" w:rsidRDefault="00A718CB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 w:hint="eastAsia"/>
          <w:sz w:val="28"/>
          <w:szCs w:val="32"/>
        </w:rPr>
        <w:lastRenderedPageBreak/>
        <w:t>1.</w:t>
      </w:r>
      <w:r w:rsidR="00312343" w:rsidRPr="00A718CB">
        <w:rPr>
          <w:rFonts w:ascii="宋体" w:eastAsia="宋体" w:hAnsi="宋体"/>
          <w:sz w:val="28"/>
          <w:szCs w:val="32"/>
        </w:rPr>
        <w:t>数据接入与预处理模块</w:t>
      </w:r>
    </w:p>
    <w:p w14:paraId="5404332F" w14:textId="77777777" w:rsidR="00A718CB" w:rsidRPr="00A718CB" w:rsidRDefault="00A718CB" w:rsidP="00A718CB">
      <w:pPr>
        <w:widowControl/>
        <w:spacing w:after="0" w:line="360" w:lineRule="atLeast"/>
        <w:ind w:firstLineChars="200" w:firstLine="560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发电负荷预测与管理平台的数据预处理工作，由</w:t>
      </w:r>
      <w:r w:rsidRPr="00A718CB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数据接入与预处理模块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统一完成，是整个平台数据质量的核心保障环节。该模块面向电厂、电网调度等多场景，对来自不同系统、不同格式、不同频率的原始数据进行系统化处理，目的是剔除噪声、修正错误、统一口径、提炼有效特征，最终生成时序对齐、质量可靠、格式标准、特征有效的数据集，为负荷预测、AGC 信号感知、负荷影响因素分析等上层业务模块提供高质量输入。</w:t>
      </w:r>
    </w:p>
    <w:p w14:paraId="402C63F9" w14:textId="77777777" w:rsidR="00A718CB" w:rsidRPr="00A718CB" w:rsidRDefault="00A718CB" w:rsidP="00A718CB">
      <w:pPr>
        <w:widowControl/>
        <w:spacing w:after="0" w:line="360" w:lineRule="atLeast"/>
        <w:ind w:firstLineChars="200" w:firstLine="560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整个数据预处理过程严格按照 “</w:t>
      </w:r>
      <w:r w:rsidRPr="00A718CB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数据采集 → 数据校验 → 数据清洗 → 时间序列对齐 → 数据标准化 → 特征工程 → 数据集生成与输出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” 七个阶段依次执行，各阶段详细说明如下：</w:t>
      </w:r>
    </w:p>
    <w:p w14:paraId="02040F64" w14:textId="18CEE2F6" w:rsidR="00A718CB" w:rsidRPr="00A718CB" w:rsidRDefault="00A718CB" w:rsidP="00A718CB">
      <w:pPr>
        <w:widowControl/>
        <w:spacing w:after="0" w:line="360" w:lineRule="atLeast"/>
        <w:outlineLvl w:val="1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 w:hint="eastAsia"/>
          <w:color w:val="000000"/>
          <w:kern w:val="0"/>
          <w:sz w:val="28"/>
          <w:szCs w:val="28"/>
          <w14:ligatures w14:val="none"/>
        </w:rPr>
        <w:t>(1)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 xml:space="preserve"> 数据采集</w:t>
      </w:r>
    </w:p>
    <w:p w14:paraId="70CF3130" w14:textId="77777777" w:rsidR="00A718CB" w:rsidRPr="00A718CB" w:rsidRDefault="00A718CB" w:rsidP="00A718CB">
      <w:pPr>
        <w:widowControl/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从电厂监控系统、电网调度系统、AGC 控制系统、环境监测设备等</w:t>
      </w:r>
      <w:r w:rsidRPr="00A718CB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多源异构数据源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中，实时或定时采集各类原始数据，包括：机组运行参数、历史及实时发电负荷数据、AGC 控制指令与反馈信号、气象与环境因素数据（温度、湿度、节假日信息等）、设备状态数据等。采集过程支持多种接入方式，确保数据能够完整、及时地进入平台。</w:t>
      </w:r>
    </w:p>
    <w:p w14:paraId="579EF1AE" w14:textId="5A483757" w:rsidR="00A718CB" w:rsidRPr="00A718CB" w:rsidRDefault="00A718CB" w:rsidP="00A718CB">
      <w:pPr>
        <w:widowControl/>
        <w:spacing w:after="0" w:line="360" w:lineRule="atLeast"/>
        <w:outlineLvl w:val="1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 w:hint="eastAsia"/>
          <w:color w:val="000000"/>
          <w:kern w:val="0"/>
          <w:sz w:val="28"/>
          <w:szCs w:val="28"/>
          <w14:ligatures w14:val="none"/>
        </w:rPr>
        <w:t>(2)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 xml:space="preserve"> 数据校验</w:t>
      </w:r>
    </w:p>
    <w:p w14:paraId="07AA78B4" w14:textId="77777777" w:rsidR="00A718CB" w:rsidRPr="00A718CB" w:rsidRDefault="00A718CB" w:rsidP="00A718CB">
      <w:pPr>
        <w:widowControl/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对采集到的原始数据进行</w:t>
      </w:r>
      <w:r w:rsidRPr="00A718CB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完整性、合理性、一致性、格式合法性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全面校验：</w:t>
      </w:r>
    </w:p>
    <w:p w14:paraId="31E558B9" w14:textId="77777777" w:rsidR="00A718CB" w:rsidRPr="00A718CB" w:rsidRDefault="00A718CB" w:rsidP="00A718CB">
      <w:pPr>
        <w:widowControl/>
        <w:numPr>
          <w:ilvl w:val="0"/>
          <w:numId w:val="1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lastRenderedPageBreak/>
        <w:t>完整性：检查关键字段是否存在缺失、空值、字段不全等情况；</w:t>
      </w:r>
    </w:p>
    <w:p w14:paraId="4689880D" w14:textId="77777777" w:rsidR="00A718CB" w:rsidRPr="00A718CB" w:rsidRDefault="00A718CB" w:rsidP="00A718CB">
      <w:pPr>
        <w:widowControl/>
        <w:numPr>
          <w:ilvl w:val="0"/>
          <w:numId w:val="1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合理性：判断数值是否超出合理范围（如负荷为负、时间戳非法等）；</w:t>
      </w:r>
    </w:p>
    <w:p w14:paraId="25352235" w14:textId="77777777" w:rsidR="00A718CB" w:rsidRPr="00A718CB" w:rsidRDefault="00A718CB" w:rsidP="00A718CB">
      <w:pPr>
        <w:widowControl/>
        <w:numPr>
          <w:ilvl w:val="0"/>
          <w:numId w:val="1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一致性：检查同一指标在不同数据源中是否存在矛盾；</w:t>
      </w:r>
    </w:p>
    <w:p w14:paraId="026E09AC" w14:textId="77777777" w:rsidR="00A718CB" w:rsidRPr="00A718CB" w:rsidRDefault="00A718CB" w:rsidP="00A718CB">
      <w:pPr>
        <w:widowControl/>
        <w:numPr>
          <w:ilvl w:val="0"/>
          <w:numId w:val="1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格式合法性：验证数据类型、编码、时间格式是否统一合规。</w:t>
      </w:r>
    </w:p>
    <w:p w14:paraId="5275CAB9" w14:textId="77777777" w:rsidR="00A718CB" w:rsidRPr="00A718CB" w:rsidRDefault="00A718CB" w:rsidP="00A718CB">
      <w:pPr>
        <w:widowControl/>
        <w:spacing w:after="0" w:line="360" w:lineRule="atLeast"/>
        <w:ind w:left="720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校验后标记异常数据，区分 “可修复异常” 与 “不可修复异常”，为后续清洗提供依据。</w:t>
      </w:r>
    </w:p>
    <w:p w14:paraId="0BEF00BE" w14:textId="6A851669" w:rsidR="00A718CB" w:rsidRPr="00A718CB" w:rsidRDefault="00A718CB" w:rsidP="00A718CB">
      <w:pPr>
        <w:widowControl/>
        <w:spacing w:after="0" w:line="360" w:lineRule="atLeast"/>
        <w:outlineLvl w:val="1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 w:hint="eastAsia"/>
          <w:color w:val="000000"/>
          <w:kern w:val="0"/>
          <w:sz w:val="28"/>
          <w:szCs w:val="28"/>
          <w14:ligatures w14:val="none"/>
        </w:rPr>
        <w:t>(3)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 xml:space="preserve"> 数据清洗</w:t>
      </w:r>
    </w:p>
    <w:p w14:paraId="6AFC21DB" w14:textId="77777777" w:rsidR="00A718CB" w:rsidRPr="00A718CB" w:rsidRDefault="00A718CB" w:rsidP="00A718CB">
      <w:pPr>
        <w:widowControl/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采用</w:t>
      </w:r>
      <w:r w:rsidRPr="00A718CB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滑动窗口清洗、异常值剔除、缺失值填补、重复数据去重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等技术，对校验标记的数据进行精细化处理：</w:t>
      </w:r>
    </w:p>
    <w:p w14:paraId="65ABCE89" w14:textId="77777777" w:rsidR="00A718CB" w:rsidRPr="00A718CB" w:rsidRDefault="00A718CB" w:rsidP="00A718CB">
      <w:pPr>
        <w:widowControl/>
        <w:numPr>
          <w:ilvl w:val="0"/>
          <w:numId w:val="2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滑动窗口清洗：基于时序窗口检测突变、毛刺、漂移等噪声数据；</w:t>
      </w:r>
    </w:p>
    <w:p w14:paraId="0B1F40E7" w14:textId="77777777" w:rsidR="00A718CB" w:rsidRPr="00A718CB" w:rsidRDefault="00A718CB" w:rsidP="00A718CB">
      <w:pPr>
        <w:widowControl/>
        <w:numPr>
          <w:ilvl w:val="0"/>
          <w:numId w:val="2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异常值剔除：通过统计方法识别并删除明显偏离正常分布的错误数据；</w:t>
      </w:r>
    </w:p>
    <w:p w14:paraId="49099D4F" w14:textId="77777777" w:rsidR="00A718CB" w:rsidRPr="00A718CB" w:rsidRDefault="00A718CB" w:rsidP="00A718CB">
      <w:pPr>
        <w:widowControl/>
        <w:numPr>
          <w:ilvl w:val="0"/>
          <w:numId w:val="2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缺失值填补：对少量关键缺失值采用插值、均值 / 邻域值填充等方法补全；</w:t>
      </w:r>
    </w:p>
    <w:p w14:paraId="10E4ACCE" w14:textId="77777777" w:rsidR="00A718CB" w:rsidRPr="00A718CB" w:rsidRDefault="00A718CB" w:rsidP="00A718CB">
      <w:pPr>
        <w:widowControl/>
        <w:numPr>
          <w:ilvl w:val="0"/>
          <w:numId w:val="2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去重：删除时间戳完全重复或内容重复的冗余记录，保证时序唯一性。</w:t>
      </w:r>
    </w:p>
    <w:p w14:paraId="2FC60ACB" w14:textId="77777777" w:rsidR="00A718CB" w:rsidRPr="00A718CB" w:rsidRDefault="00A718CB" w:rsidP="00A718CB">
      <w:pPr>
        <w:widowControl/>
        <w:spacing w:after="0" w:line="360" w:lineRule="atLeast"/>
        <w:ind w:left="720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清洗后得到干净、无明显错误的基础时序数据。</w:t>
      </w:r>
    </w:p>
    <w:p w14:paraId="5B98CAD0" w14:textId="6FA3C80A" w:rsidR="00A718CB" w:rsidRPr="00A718CB" w:rsidRDefault="00A718CB" w:rsidP="00A718CB">
      <w:pPr>
        <w:widowControl/>
        <w:spacing w:after="0" w:line="360" w:lineRule="atLeast"/>
        <w:outlineLvl w:val="1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 w:hint="eastAsia"/>
          <w:color w:val="000000"/>
          <w:kern w:val="0"/>
          <w:sz w:val="28"/>
          <w:szCs w:val="28"/>
          <w14:ligatures w14:val="none"/>
        </w:rPr>
        <w:t>(4)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 xml:space="preserve"> 时间序列对齐</w:t>
      </w:r>
    </w:p>
    <w:p w14:paraId="0FA968D4" w14:textId="77777777" w:rsidR="00A718CB" w:rsidRPr="00A718CB" w:rsidRDefault="00A718CB" w:rsidP="00A718CB">
      <w:pPr>
        <w:widowControl/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lastRenderedPageBreak/>
        <w:t>由于多源数据采集频率、时间基准、时区可能不一致，需要进行</w:t>
      </w:r>
      <w:r w:rsidRPr="00A718CB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时序统一对齐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：</w:t>
      </w:r>
    </w:p>
    <w:p w14:paraId="712749A1" w14:textId="77777777" w:rsidR="00A718CB" w:rsidRPr="00A718CB" w:rsidRDefault="00A718CB" w:rsidP="00A718CB">
      <w:pPr>
        <w:widowControl/>
        <w:numPr>
          <w:ilvl w:val="0"/>
          <w:numId w:val="3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统一时间戳格式与时区，转换为标准统一时间轴；</w:t>
      </w:r>
    </w:p>
    <w:p w14:paraId="0B40A3AC" w14:textId="77777777" w:rsidR="00A718CB" w:rsidRPr="00A718CB" w:rsidRDefault="00A718CB" w:rsidP="00A718CB">
      <w:pPr>
        <w:widowControl/>
        <w:numPr>
          <w:ilvl w:val="0"/>
          <w:numId w:val="3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按固定采样频率（如 15 分钟 / 1 小时）进行重采样，使所有数据源在相同时间点上一一对应；</w:t>
      </w:r>
    </w:p>
    <w:p w14:paraId="49D3AC77" w14:textId="77777777" w:rsidR="00A718CB" w:rsidRPr="00A718CB" w:rsidRDefault="00A718CB" w:rsidP="00A718CB">
      <w:pPr>
        <w:widowControl/>
        <w:numPr>
          <w:ilvl w:val="0"/>
          <w:numId w:val="3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对高频数据降采样、低频数据插值补齐，保证时序维度严格对齐、等间隔、无错位。</w:t>
      </w:r>
    </w:p>
    <w:p w14:paraId="588C26CC" w14:textId="77777777" w:rsidR="00A718CB" w:rsidRPr="00A718CB" w:rsidRDefault="00A718CB" w:rsidP="00A718CB">
      <w:pPr>
        <w:widowControl/>
        <w:spacing w:after="0" w:line="360" w:lineRule="atLeast"/>
        <w:ind w:left="720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对齐后所有数据具备一致时序基准，满足 ARIMA、LSTM 等时序模型输入要求。</w:t>
      </w:r>
    </w:p>
    <w:p w14:paraId="13B94A96" w14:textId="3A31719D" w:rsidR="00A718CB" w:rsidRPr="00A718CB" w:rsidRDefault="00A718CB" w:rsidP="00A718CB">
      <w:pPr>
        <w:widowControl/>
        <w:spacing w:after="0" w:line="360" w:lineRule="atLeast"/>
        <w:outlineLvl w:val="1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 w:hint="eastAsia"/>
          <w:color w:val="000000"/>
          <w:kern w:val="0"/>
          <w:sz w:val="28"/>
          <w:szCs w:val="28"/>
          <w14:ligatures w14:val="none"/>
        </w:rPr>
        <w:t>(5)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数据标准化</w:t>
      </w:r>
    </w:p>
    <w:p w14:paraId="466F143D" w14:textId="77777777" w:rsidR="00A718CB" w:rsidRPr="00A718CB" w:rsidRDefault="00A718CB" w:rsidP="00A718CB">
      <w:pPr>
        <w:widowControl/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不同指标量纲、数值范围差异大（如负荷单位 MW、温度单位</w:t>
      </w:r>
      <w:r w:rsidRPr="00A718CB">
        <w:rPr>
          <w:rFonts w:ascii="宋体" w:eastAsia="宋体" w:hAnsi="宋体" w:cs="宋体" w:hint="eastAsia"/>
          <w:color w:val="000000"/>
          <w:kern w:val="0"/>
          <w:sz w:val="28"/>
          <w:szCs w:val="28"/>
          <w14:ligatures w14:val="none"/>
        </w:rPr>
        <w:t>℃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、信号 0/1），直接建模会影响模型收敛与精度，因此对</w:t>
      </w:r>
      <w:r w:rsidRPr="00A718CB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数值型特征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进行标准化处理：</w:t>
      </w:r>
    </w:p>
    <w:p w14:paraId="2E684765" w14:textId="77777777" w:rsidR="00A718CB" w:rsidRPr="00A718CB" w:rsidRDefault="00A718CB" w:rsidP="00A718CB">
      <w:pPr>
        <w:widowControl/>
        <w:numPr>
          <w:ilvl w:val="0"/>
          <w:numId w:val="4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常用方法：** 归一化（Min-Max Scaling）** 将数据缩至 [0,1] 区间；** 标准化（Z-Score）** 使数据均值为 0、方差为 1；</w:t>
      </w:r>
    </w:p>
    <w:p w14:paraId="7187C25C" w14:textId="77777777" w:rsidR="00A718CB" w:rsidRPr="00A718CB" w:rsidRDefault="00A718CB" w:rsidP="00A718CB">
      <w:pPr>
        <w:widowControl/>
        <w:numPr>
          <w:ilvl w:val="0"/>
          <w:numId w:val="4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对类别型特征进行编码转换，确保所有特征数值化、尺度统一。</w:t>
      </w:r>
    </w:p>
    <w:p w14:paraId="00382701" w14:textId="77777777" w:rsidR="00A718CB" w:rsidRPr="00A718CB" w:rsidRDefault="00A718CB" w:rsidP="00A718CB">
      <w:pPr>
        <w:widowControl/>
        <w:spacing w:after="0" w:line="360" w:lineRule="atLeast"/>
        <w:ind w:left="720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标准化后消除量纲影响，提升后续模型训练稳定性与预测准确性。</w:t>
      </w:r>
    </w:p>
    <w:p w14:paraId="053D1447" w14:textId="38F79B3C" w:rsidR="00A718CB" w:rsidRPr="00A718CB" w:rsidRDefault="00A718CB" w:rsidP="00A718CB">
      <w:pPr>
        <w:widowControl/>
        <w:spacing w:after="0" w:line="360" w:lineRule="atLeast"/>
        <w:outlineLvl w:val="1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 w:hint="eastAsia"/>
          <w:color w:val="000000"/>
          <w:kern w:val="0"/>
          <w:sz w:val="28"/>
          <w:szCs w:val="28"/>
          <w14:ligatures w14:val="none"/>
        </w:rPr>
        <w:t>(6)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 xml:space="preserve"> 特征工程</w:t>
      </w:r>
    </w:p>
    <w:p w14:paraId="133FA324" w14:textId="77777777" w:rsidR="00A718CB" w:rsidRPr="00A718CB" w:rsidRDefault="00A718CB" w:rsidP="00A718CB">
      <w:pPr>
        <w:widowControl/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lastRenderedPageBreak/>
        <w:t>从清洗对齐后的基础数据中，通过</w:t>
      </w:r>
      <w:r w:rsidRPr="00A718CB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特征提取、特征变换、特征筛选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构建高质量特征集：</w:t>
      </w:r>
    </w:p>
    <w:p w14:paraId="0B625889" w14:textId="77777777" w:rsidR="00A718CB" w:rsidRPr="00A718CB" w:rsidRDefault="00A718CB" w:rsidP="00A718CB">
      <w:pPr>
        <w:widowControl/>
        <w:numPr>
          <w:ilvl w:val="0"/>
          <w:numId w:val="5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特征提取：构造时序特征（如小时、星期、节假日、滑动窗口统计量）、趋势特征、差分特征、关联指标组合特征；</w:t>
      </w:r>
    </w:p>
    <w:p w14:paraId="56EB32C2" w14:textId="77777777" w:rsidR="00A718CB" w:rsidRPr="00A718CB" w:rsidRDefault="00A718CB" w:rsidP="00A718CB">
      <w:pPr>
        <w:widowControl/>
        <w:numPr>
          <w:ilvl w:val="0"/>
          <w:numId w:val="5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特征变换：对非线性关系特征做对数、差分、归一化等变换，增强特征表达能力；</w:t>
      </w:r>
    </w:p>
    <w:p w14:paraId="18071A67" w14:textId="77777777" w:rsidR="00A718CB" w:rsidRPr="00A718CB" w:rsidRDefault="00A718CB" w:rsidP="00A718CB">
      <w:pPr>
        <w:widowControl/>
        <w:numPr>
          <w:ilvl w:val="0"/>
          <w:numId w:val="5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特征筛选：采用文档指定的</w:t>
      </w:r>
      <w:r w:rsidRPr="00A718CB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特征重要性筛选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方法，剔除低相关性、冗余、共线性严重的特征，保留对负荷变化影响显著的核心特征，降低维度、减少噪声、提升模型效率。</w:t>
      </w:r>
    </w:p>
    <w:p w14:paraId="638C9C03" w14:textId="09364BA2" w:rsidR="00A718CB" w:rsidRPr="00A718CB" w:rsidRDefault="00A718CB" w:rsidP="00A718CB">
      <w:pPr>
        <w:widowControl/>
        <w:spacing w:after="0" w:line="360" w:lineRule="atLeast"/>
        <w:outlineLvl w:val="1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 w:hint="eastAsia"/>
          <w:color w:val="000000"/>
          <w:kern w:val="0"/>
          <w:sz w:val="28"/>
          <w:szCs w:val="28"/>
          <w14:ligatures w14:val="none"/>
        </w:rPr>
        <w:t>(7)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数据集生成与输出</w:t>
      </w:r>
    </w:p>
    <w:p w14:paraId="2449FA94" w14:textId="77777777" w:rsidR="00A718CB" w:rsidRPr="00A718CB" w:rsidRDefault="00A718CB" w:rsidP="00A718CB">
      <w:pPr>
        <w:widowControl/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将完成上述所有处理的数据，整理为</w:t>
      </w:r>
      <w:r w:rsidRPr="00A718CB">
        <w:rPr>
          <w:rFonts w:ascii="宋体" w:eastAsia="宋体" w:hAnsi="宋体" w:cs="Arial"/>
          <w:b/>
          <w:bCs/>
          <w:color w:val="000000"/>
          <w:kern w:val="0"/>
          <w:sz w:val="28"/>
          <w:szCs w:val="28"/>
          <w14:ligatures w14:val="none"/>
        </w:rPr>
        <w:t>结构化、时序对齐、特征标准化、质量合格</w:t>
      </w: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的标准数据集，按时间切片、训练 / 验证 / 测试集划分，统一存储并提供接口查询，稳定输出至：</w:t>
      </w:r>
    </w:p>
    <w:p w14:paraId="451ED14A" w14:textId="77777777" w:rsidR="00A718CB" w:rsidRPr="00A718CB" w:rsidRDefault="00A718CB" w:rsidP="00A718CB">
      <w:pPr>
        <w:widowControl/>
        <w:numPr>
          <w:ilvl w:val="0"/>
          <w:numId w:val="6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负荷与需求预测模块（供 ARIMA、LSTM、XGBoost 模型训练与预测）；</w:t>
      </w:r>
    </w:p>
    <w:p w14:paraId="4A4FCF56" w14:textId="77777777" w:rsidR="00A718CB" w:rsidRPr="00A718CB" w:rsidRDefault="00A718CB" w:rsidP="00A718CB">
      <w:pPr>
        <w:widowControl/>
        <w:numPr>
          <w:ilvl w:val="0"/>
          <w:numId w:val="6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AGC 信号提前感知模块（供时序趋势预判与异常预警）；</w:t>
      </w:r>
    </w:p>
    <w:p w14:paraId="72D1ECB5" w14:textId="77777777" w:rsidR="00A718CB" w:rsidRPr="00A718CB" w:rsidRDefault="00A718CB" w:rsidP="00A718CB">
      <w:pPr>
        <w:widowControl/>
        <w:numPr>
          <w:ilvl w:val="0"/>
          <w:numId w:val="6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负荷影响因素分析模块（供相关性、重要性分析）；</w:t>
      </w:r>
    </w:p>
    <w:p w14:paraId="7A72CD1E" w14:textId="77777777" w:rsidR="00A718CB" w:rsidRPr="00A718CB" w:rsidRDefault="00A718CB" w:rsidP="00A718CB">
      <w:pPr>
        <w:widowControl/>
        <w:numPr>
          <w:ilvl w:val="0"/>
          <w:numId w:val="6"/>
        </w:numPr>
        <w:spacing w:after="0" w:line="360" w:lineRule="atLeast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A718CB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统一管理与可视化模块（供数据看板展示）。</w:t>
      </w:r>
    </w:p>
    <w:p w14:paraId="63C06F06" w14:textId="77777777" w:rsidR="00A718CB" w:rsidRPr="00A718CB" w:rsidRDefault="00A718CB" w:rsidP="00312343">
      <w:pPr>
        <w:rPr>
          <w:rFonts w:ascii="宋体" w:eastAsia="宋体" w:hAnsi="宋体" w:hint="eastAsia"/>
          <w:sz w:val="28"/>
          <w:szCs w:val="32"/>
        </w:rPr>
      </w:pPr>
    </w:p>
    <w:p w14:paraId="6856A2AA" w14:textId="28EC704A" w:rsidR="00312343" w:rsidRPr="00A718CB" w:rsidRDefault="00A718CB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 w:hint="eastAsia"/>
          <w:sz w:val="28"/>
          <w:szCs w:val="32"/>
        </w:rPr>
        <w:t>2&gt;</w:t>
      </w:r>
      <w:r w:rsidR="00312343" w:rsidRPr="00A718CB">
        <w:rPr>
          <w:rFonts w:ascii="宋体" w:eastAsia="宋体" w:hAnsi="宋体"/>
          <w:sz w:val="28"/>
          <w:szCs w:val="32"/>
        </w:rPr>
        <w:t>负荷与需求预测模块</w:t>
      </w:r>
    </w:p>
    <w:p w14:paraId="5EAB3A7C" w14:textId="73BAF66E" w:rsidR="00312343" w:rsidRPr="00A718CB" w:rsidRDefault="00A718CB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 w:hint="eastAsia"/>
          <w:sz w:val="28"/>
          <w:szCs w:val="32"/>
        </w:rPr>
        <w:t>3&gt;</w:t>
      </w:r>
      <w:r w:rsidR="00312343" w:rsidRPr="00A718CB">
        <w:rPr>
          <w:rFonts w:ascii="宋体" w:eastAsia="宋体" w:hAnsi="宋体"/>
          <w:sz w:val="28"/>
          <w:szCs w:val="32"/>
        </w:rPr>
        <w:t>AGC信号提前感知模块</w:t>
      </w:r>
    </w:p>
    <w:p w14:paraId="69EF8202" w14:textId="0A00AB12" w:rsidR="00312343" w:rsidRPr="00A718CB" w:rsidRDefault="00A718CB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 w:hint="eastAsia"/>
          <w:sz w:val="28"/>
          <w:szCs w:val="32"/>
        </w:rPr>
        <w:lastRenderedPageBreak/>
        <w:t>4&gt;</w:t>
      </w:r>
      <w:r w:rsidR="00312343" w:rsidRPr="00A718CB">
        <w:rPr>
          <w:rFonts w:ascii="宋体" w:eastAsia="宋体" w:hAnsi="宋体"/>
          <w:sz w:val="28"/>
          <w:szCs w:val="32"/>
        </w:rPr>
        <w:t>负荷影响因素分析模块</w:t>
      </w:r>
    </w:p>
    <w:p w14:paraId="245B7433" w14:textId="69292B00" w:rsidR="00312343" w:rsidRPr="00A718CB" w:rsidRDefault="00A718CB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 w:hint="eastAsia"/>
          <w:sz w:val="28"/>
          <w:szCs w:val="32"/>
        </w:rPr>
        <w:t>5&gt;</w:t>
      </w:r>
      <w:r w:rsidR="00312343" w:rsidRPr="00A718CB">
        <w:rPr>
          <w:rFonts w:ascii="宋体" w:eastAsia="宋体" w:hAnsi="宋体"/>
          <w:sz w:val="28"/>
          <w:szCs w:val="32"/>
        </w:rPr>
        <w:t>统一管理与可视化模块</w:t>
      </w:r>
    </w:p>
    <w:p w14:paraId="63858A76" w14:textId="77777777" w:rsidR="00312343" w:rsidRPr="00A718CB" w:rsidRDefault="00312343" w:rsidP="00312343">
      <w:pPr>
        <w:rPr>
          <w:rFonts w:ascii="宋体" w:eastAsia="宋体" w:hAnsi="宋体"/>
          <w:sz w:val="24"/>
          <w:szCs w:val="28"/>
        </w:rPr>
      </w:pPr>
    </w:p>
    <w:p w14:paraId="151DCB14" w14:textId="60F9C8FE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4"/>
          <w:szCs w:val="28"/>
        </w:rPr>
        <w:t xml:space="preserve"> </w:t>
      </w:r>
      <w:r w:rsidR="00A718CB" w:rsidRPr="00A718CB">
        <w:rPr>
          <w:rFonts w:ascii="宋体" w:eastAsia="宋体" w:hAnsi="宋体" w:hint="eastAsia"/>
          <w:sz w:val="28"/>
          <w:szCs w:val="32"/>
        </w:rPr>
        <w:t>三</w:t>
      </w:r>
      <w:r w:rsidRPr="00A718CB">
        <w:rPr>
          <w:rFonts w:ascii="宋体" w:eastAsia="宋体" w:hAnsi="宋体"/>
          <w:sz w:val="28"/>
          <w:szCs w:val="32"/>
        </w:rPr>
        <w:t>. 模块设计</w:t>
      </w:r>
    </w:p>
    <w:p w14:paraId="33047B8F" w14:textId="438FB24F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 xml:space="preserve"> 3.1 数据接入与预处理模块</w:t>
      </w:r>
    </w:p>
    <w:p w14:paraId="4E04E6C1" w14:textId="7F1CABFA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功能：多源数据采集、清洗、标准化、特征工程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2D1550BB" w14:textId="09FE93A1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核心流程：数据采集→校验→清洗→特征提取→数据集输出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25C6EEE0" w14:textId="06723A12" w:rsidR="00312343" w:rsidRPr="00A718CB" w:rsidRDefault="00312343" w:rsidP="00312343">
      <w:pPr>
        <w:rPr>
          <w:rFonts w:ascii="宋体" w:eastAsia="宋体" w:hAnsi="宋体" w:hint="eastAsia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接口：数据接入接口、预处理配置接口、数据集查询接口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5BC6D227" w14:textId="3B844BA3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关键技术：时间序列对齐、滑动窗口清洗、特征重要性筛选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757906A5" w14:textId="77777777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</w:p>
    <w:p w14:paraId="3F00D809" w14:textId="42BB5F5F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3.2 负荷与需求预测模块</w:t>
      </w:r>
    </w:p>
    <w:p w14:paraId="1E6CA0EC" w14:textId="4283208B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功能：多模型训练、多尺度预测、误差评估、模型更新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4866346F" w14:textId="6664C269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核心流程：数据集加载→模型训练/加载→预测计算→结果输出与评估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13F650BB" w14:textId="114A31CA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接口：模型训练接口、预测请求接口、模型管理接口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6B83D792" w14:textId="06A55F6B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关键技术：ARIMA时序预测、LSTM深度学习预测、XGBoost回归预测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3BF1DA60" w14:textId="77777777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</w:p>
    <w:p w14:paraId="485362BA" w14:textId="1CE38965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lastRenderedPageBreak/>
        <w:t xml:space="preserve"> 3.3 AGC信号提前感知模块</w:t>
      </w:r>
    </w:p>
    <w:p w14:paraId="41FF48D8" w14:textId="4FAEF978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功能：信号建模、趋势预判、异常预警、状态联动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799A670C" w14:textId="3EA15E64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核心流程：AGC历史数据建模→实时信号输入→提前量计算→预警输出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33703CBC" w14:textId="01734817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接口：信号感知接口、预警配置接口、历史信号查询接口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73D6B80F" w14:textId="13A3795B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关键技术：时序趋势预测、异常波动检测、滑动窗口分析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0F600765" w14:textId="77777777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</w:p>
    <w:p w14:paraId="72086F8D" w14:textId="08B7C590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3.4 负荷影响因素分析模块</w:t>
      </w:r>
    </w:p>
    <w:p w14:paraId="48AC6776" w14:textId="42500A2F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功能：相关性分析、重要性排序、权重计算、报告生成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190A01CC" w14:textId="35957902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核心流程：因素数据加载→相关性计算→重要性评估→分析报告生</w:t>
      </w:r>
      <w:r w:rsidR="00547991">
        <w:rPr>
          <w:rFonts w:ascii="宋体" w:eastAsia="宋体" w:hAnsi="宋体" w:hint="eastAsia"/>
          <w:sz w:val="28"/>
          <w:szCs w:val="32"/>
        </w:rPr>
        <w:t>.</w:t>
      </w:r>
      <w:r w:rsidRPr="00A718CB">
        <w:rPr>
          <w:rFonts w:ascii="宋体" w:eastAsia="宋体" w:hAnsi="宋体"/>
          <w:sz w:val="28"/>
          <w:szCs w:val="32"/>
        </w:rPr>
        <w:t>成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2FF3A01D" w14:textId="2F616782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接口：因素分析接口、报告导出接口、因素权重查询接口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30524A6F" w14:textId="07F7255F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关键技术：Pearson相关系数、互信息分析、树模型特征重要性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5FFE4C41" w14:textId="77777777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</w:p>
    <w:p w14:paraId="39C041D7" w14:textId="1C7C5AF8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 xml:space="preserve"> 3.5 统一管理与可视化模块</w:t>
      </w:r>
    </w:p>
    <w:p w14:paraId="1FAAA1FC" w14:textId="12314A2C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功能：用户权限管理、数据看板、日志审计、报表导出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701501F5" w14:textId="70AC0463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核心流程：用户认证→权限校验→数据查询→可视化展示/报表生成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70F903CB" w14:textId="6ED807B1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lastRenderedPageBreak/>
        <w:t>接口：用户管理接口、看板数据接口、日志查询接口、报表导出接口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1C138340" w14:textId="55B3D3FA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关键技术：ECharts可视化、RBAC权限模型、操作日志审计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339EF582" w14:textId="77777777" w:rsidR="00312343" w:rsidRPr="00A718CB" w:rsidRDefault="00312343" w:rsidP="00312343">
      <w:pPr>
        <w:rPr>
          <w:rFonts w:ascii="宋体" w:eastAsia="宋体" w:hAnsi="宋体"/>
          <w:sz w:val="24"/>
          <w:szCs w:val="28"/>
        </w:rPr>
      </w:pPr>
    </w:p>
    <w:p w14:paraId="743D4C19" w14:textId="343ED6C9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四</w:t>
      </w:r>
      <w:r w:rsidR="00312343" w:rsidRPr="00A718CB">
        <w:rPr>
          <w:rFonts w:ascii="宋体" w:eastAsia="宋体" w:hAnsi="宋体"/>
          <w:sz w:val="28"/>
          <w:szCs w:val="32"/>
        </w:rPr>
        <w:t>. 数据库设计</w:t>
      </w:r>
    </w:p>
    <w:p w14:paraId="6E9D4D0C" w14:textId="2E5108AA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4.1 核心数据表</w:t>
      </w:r>
    </w:p>
    <w:p w14:paraId="23A1A9D7" w14:textId="576B9805" w:rsidR="00312343" w:rsidRPr="00A718CB" w:rsidRDefault="00312343" w:rsidP="00312343">
      <w:pPr>
        <w:rPr>
          <w:rFonts w:ascii="宋体" w:eastAsia="宋体" w:hAnsi="宋体" w:hint="eastAsia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- user（用户表）：id, username, password_hash, role_id, status, create_time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0BFD66EA" w14:textId="5C377AB7" w:rsidR="00312343" w:rsidRPr="00A718CB" w:rsidRDefault="00312343" w:rsidP="00312343">
      <w:pPr>
        <w:rPr>
          <w:rFonts w:ascii="宋体" w:eastAsia="宋体" w:hAnsi="宋体" w:hint="eastAsia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- role（角色表）：id, role_name, permissions, description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1361CF44" w14:textId="1BC12865" w:rsidR="00312343" w:rsidRPr="00A718CB" w:rsidRDefault="00312343" w:rsidP="00312343">
      <w:pPr>
        <w:rPr>
          <w:rFonts w:ascii="宋体" w:eastAsia="宋体" w:hAnsi="宋体" w:hint="eastAsia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- data_source（数据源表）：id, source_name, type, connection_info, status, create_time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2A591648" w14:textId="63930F5C" w:rsidR="00312343" w:rsidRPr="00A718CB" w:rsidRDefault="00312343" w:rsidP="00312343">
      <w:pPr>
        <w:rPr>
          <w:rFonts w:ascii="宋体" w:eastAsia="宋体" w:hAnsi="宋体" w:hint="eastAsia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- model_config（模型配置表）：id, model_name, type, parameters, status, create_time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36B892F0" w14:textId="240B60F3" w:rsidR="00312343" w:rsidRPr="00A718CB" w:rsidRDefault="00312343" w:rsidP="00312343">
      <w:pPr>
        <w:rPr>
          <w:rFonts w:ascii="宋体" w:eastAsia="宋体" w:hAnsi="宋体" w:hint="eastAsia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- load_prediction（负荷预测结果表）：id, predict_time, predict_value, actual_value, error, model_id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61E9BF4D" w14:textId="16505CF8" w:rsidR="00312343" w:rsidRPr="00A718CB" w:rsidRDefault="00312343" w:rsidP="00312343">
      <w:pPr>
        <w:rPr>
          <w:rFonts w:ascii="宋体" w:eastAsia="宋体" w:hAnsi="宋体" w:hint="eastAsia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- agc_signal（AGC信号感知表）：id, signal_time, predict_signal, actual_signal, advance_time, status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5F5CDD10" w14:textId="32E856A2" w:rsidR="00312343" w:rsidRPr="00A718CB" w:rsidRDefault="00312343" w:rsidP="00312343">
      <w:pPr>
        <w:rPr>
          <w:rFonts w:ascii="宋体" w:eastAsia="宋体" w:hAnsi="宋体" w:hint="eastAsia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>- factor_analysis（因素分析表）：id, factor_name, correlation_coeff, importance_weight, analysis_time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0899A4D4" w14:textId="1F4B9D90" w:rsidR="00312343" w:rsidRDefault="00312343" w:rsidP="00312343">
      <w:pPr>
        <w:rPr>
          <w:rFonts w:ascii="宋体" w:eastAsia="宋体" w:hAnsi="宋体" w:hint="eastAsia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lastRenderedPageBreak/>
        <w:t>- operation_log（操作日志表）：id, user_id, operation_type, content, ip, create_time</w:t>
      </w:r>
      <w:r w:rsidR="00547991">
        <w:rPr>
          <w:rFonts w:ascii="宋体" w:eastAsia="宋体" w:hAnsi="宋体" w:hint="eastAsia"/>
          <w:sz w:val="28"/>
          <w:szCs w:val="32"/>
        </w:rPr>
        <w:t>.</w:t>
      </w:r>
    </w:p>
    <w:p w14:paraId="2506C9D1" w14:textId="77777777" w:rsidR="00547991" w:rsidRPr="00A718CB" w:rsidRDefault="00547991" w:rsidP="00312343">
      <w:pPr>
        <w:rPr>
          <w:rFonts w:ascii="宋体" w:eastAsia="宋体" w:hAnsi="宋体"/>
          <w:sz w:val="28"/>
          <w:szCs w:val="32"/>
        </w:rPr>
      </w:pPr>
    </w:p>
    <w:p w14:paraId="1F48A9E3" w14:textId="28F4CFF4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五</w:t>
      </w:r>
      <w:r w:rsidR="00312343" w:rsidRPr="00A718CB">
        <w:rPr>
          <w:rFonts w:ascii="宋体" w:eastAsia="宋体" w:hAnsi="宋体"/>
          <w:sz w:val="28"/>
          <w:szCs w:val="32"/>
        </w:rPr>
        <w:t>. 接口设计</w:t>
      </w:r>
    </w:p>
    <w:p w14:paraId="41AA2B1A" w14:textId="783834B9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1.</w:t>
      </w:r>
      <w:r w:rsidR="00312343" w:rsidRPr="00A718CB">
        <w:rPr>
          <w:rFonts w:ascii="宋体" w:eastAsia="宋体" w:hAnsi="宋体"/>
          <w:sz w:val="28"/>
          <w:szCs w:val="32"/>
        </w:rPr>
        <w:t>数据接入接口：POST /api/data/collect，支持多源数据上传与校验</w:t>
      </w:r>
      <w:r>
        <w:rPr>
          <w:rFonts w:ascii="宋体" w:eastAsia="宋体" w:hAnsi="宋体" w:hint="eastAsia"/>
          <w:sz w:val="28"/>
          <w:szCs w:val="32"/>
        </w:rPr>
        <w:t>.</w:t>
      </w:r>
    </w:p>
    <w:p w14:paraId="384462C8" w14:textId="51A669DD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2.</w:t>
      </w:r>
      <w:r w:rsidR="00312343" w:rsidRPr="00A718CB">
        <w:rPr>
          <w:rFonts w:ascii="宋体" w:eastAsia="宋体" w:hAnsi="宋体"/>
          <w:sz w:val="28"/>
          <w:szCs w:val="32"/>
        </w:rPr>
        <w:t>预测请求接口：POST /api/predict/load，传入参数返回负荷预测结果</w:t>
      </w:r>
      <w:r>
        <w:rPr>
          <w:rFonts w:ascii="宋体" w:eastAsia="宋体" w:hAnsi="宋体" w:hint="eastAsia"/>
          <w:sz w:val="28"/>
          <w:szCs w:val="32"/>
        </w:rPr>
        <w:t>.</w:t>
      </w:r>
    </w:p>
    <w:p w14:paraId="328E606F" w14:textId="17090F8E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3.</w:t>
      </w:r>
      <w:r w:rsidR="00312343" w:rsidRPr="00A718CB">
        <w:rPr>
          <w:rFonts w:ascii="宋体" w:eastAsia="宋体" w:hAnsi="宋体"/>
          <w:sz w:val="28"/>
          <w:szCs w:val="32"/>
        </w:rPr>
        <w:t>AGC感知接口：POST /api/agc/predict，传入实时数据返回预判信号</w:t>
      </w:r>
      <w:r>
        <w:rPr>
          <w:rFonts w:ascii="宋体" w:eastAsia="宋体" w:hAnsi="宋体" w:hint="eastAsia"/>
          <w:sz w:val="28"/>
          <w:szCs w:val="32"/>
        </w:rPr>
        <w:t>.</w:t>
      </w:r>
    </w:p>
    <w:p w14:paraId="1B164AA2" w14:textId="616266A7" w:rsidR="00312343" w:rsidRPr="00A718CB" w:rsidRDefault="00547991" w:rsidP="00312343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4.</w:t>
      </w:r>
      <w:r w:rsidR="00312343" w:rsidRPr="00A718CB">
        <w:rPr>
          <w:rFonts w:ascii="宋体" w:eastAsia="宋体" w:hAnsi="宋体"/>
          <w:sz w:val="28"/>
          <w:szCs w:val="32"/>
        </w:rPr>
        <w:t>用户管理接口：POST /api/user/login、GET /api/user/info、PUT /api/user/update</w:t>
      </w:r>
      <w:r>
        <w:rPr>
          <w:rFonts w:ascii="宋体" w:eastAsia="宋体" w:hAnsi="宋体" w:hint="eastAsia"/>
          <w:sz w:val="28"/>
          <w:szCs w:val="32"/>
        </w:rPr>
        <w:t>.</w:t>
      </w:r>
    </w:p>
    <w:p w14:paraId="4139E731" w14:textId="695AF47E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5.</w:t>
      </w:r>
      <w:r w:rsidR="00312343" w:rsidRPr="00A718CB">
        <w:rPr>
          <w:rFonts w:ascii="宋体" w:eastAsia="宋体" w:hAnsi="宋体"/>
          <w:sz w:val="28"/>
          <w:szCs w:val="32"/>
        </w:rPr>
        <w:t>看板数据接口：GET /api/dashboard/overview，返回各模块统计数据</w:t>
      </w:r>
      <w:r>
        <w:rPr>
          <w:rFonts w:ascii="宋体" w:eastAsia="宋体" w:hAnsi="宋体" w:hint="eastAsia"/>
          <w:sz w:val="28"/>
          <w:szCs w:val="32"/>
        </w:rPr>
        <w:t>.</w:t>
      </w:r>
    </w:p>
    <w:p w14:paraId="6567216F" w14:textId="77777777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</w:p>
    <w:p w14:paraId="407A88F9" w14:textId="5AB67ED7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六</w:t>
      </w:r>
      <w:r w:rsidR="00312343" w:rsidRPr="00A718CB">
        <w:rPr>
          <w:rFonts w:ascii="宋体" w:eastAsia="宋体" w:hAnsi="宋体"/>
          <w:sz w:val="28"/>
          <w:szCs w:val="32"/>
        </w:rPr>
        <w:t>. 部署设计</w:t>
      </w:r>
    </w:p>
    <w:p w14:paraId="37E596A5" w14:textId="462E054F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1.</w:t>
      </w:r>
      <w:r w:rsidR="00312343" w:rsidRPr="00A718CB">
        <w:rPr>
          <w:rFonts w:ascii="宋体" w:eastAsia="宋体" w:hAnsi="宋体"/>
          <w:sz w:val="28"/>
          <w:szCs w:val="32"/>
        </w:rPr>
        <w:t>开发环境：本地前后端分离开发，模型服务独立调试</w:t>
      </w:r>
      <w:r>
        <w:rPr>
          <w:rFonts w:ascii="宋体" w:eastAsia="宋体" w:hAnsi="宋体" w:hint="eastAsia"/>
          <w:sz w:val="28"/>
          <w:szCs w:val="32"/>
        </w:rPr>
        <w:t>.</w:t>
      </w:r>
    </w:p>
    <w:p w14:paraId="7DD0F7C7" w14:textId="6E8E727A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2.</w:t>
      </w:r>
      <w:r w:rsidR="00312343" w:rsidRPr="00A718CB">
        <w:rPr>
          <w:rFonts w:ascii="宋体" w:eastAsia="宋体" w:hAnsi="宋体"/>
          <w:sz w:val="28"/>
          <w:szCs w:val="32"/>
        </w:rPr>
        <w:t>测试环境：内网测试服务器，模拟真实数据验证功能与性能</w:t>
      </w:r>
      <w:r>
        <w:rPr>
          <w:rFonts w:ascii="宋体" w:eastAsia="宋体" w:hAnsi="宋体" w:hint="eastAsia"/>
          <w:sz w:val="28"/>
          <w:szCs w:val="32"/>
        </w:rPr>
        <w:t>.</w:t>
      </w:r>
    </w:p>
    <w:p w14:paraId="54BE8434" w14:textId="69CA96CC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3.</w:t>
      </w:r>
      <w:r w:rsidR="00312343" w:rsidRPr="00A718CB">
        <w:rPr>
          <w:rFonts w:ascii="宋体" w:eastAsia="宋体" w:hAnsi="宋体"/>
          <w:sz w:val="28"/>
          <w:szCs w:val="32"/>
        </w:rPr>
        <w:t>生产环境：企业内网部署，采用前后端分离+模型服务集群部署，</w:t>
      </w:r>
      <w:r w:rsidR="00312343" w:rsidRPr="00A718CB">
        <w:rPr>
          <w:rFonts w:ascii="宋体" w:eastAsia="宋体" w:hAnsi="宋体"/>
          <w:sz w:val="28"/>
          <w:szCs w:val="32"/>
        </w:rPr>
        <w:lastRenderedPageBreak/>
        <w:t>配置防火墙与权限控制</w:t>
      </w:r>
      <w:r>
        <w:rPr>
          <w:rFonts w:ascii="宋体" w:eastAsia="宋体" w:hAnsi="宋体" w:hint="eastAsia"/>
          <w:sz w:val="28"/>
          <w:szCs w:val="32"/>
        </w:rPr>
        <w:t>.</w:t>
      </w:r>
    </w:p>
    <w:p w14:paraId="2BE2A2EC" w14:textId="6908A6EA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4.</w:t>
      </w:r>
      <w:r w:rsidR="00312343" w:rsidRPr="00A718CB">
        <w:rPr>
          <w:rFonts w:ascii="宋体" w:eastAsia="宋体" w:hAnsi="宋体"/>
          <w:sz w:val="28"/>
          <w:szCs w:val="32"/>
        </w:rPr>
        <w:t>监控方案：服务状态监控、模型性能监控、错误日志告警</w:t>
      </w:r>
      <w:r>
        <w:rPr>
          <w:rFonts w:ascii="宋体" w:eastAsia="宋体" w:hAnsi="宋体" w:hint="eastAsia"/>
          <w:sz w:val="28"/>
          <w:szCs w:val="32"/>
        </w:rPr>
        <w:t>.</w:t>
      </w:r>
    </w:p>
    <w:p w14:paraId="456DC7D4" w14:textId="239E56FB" w:rsidR="00312343" w:rsidRPr="00A718CB" w:rsidRDefault="00312343" w:rsidP="00312343">
      <w:pPr>
        <w:rPr>
          <w:rFonts w:ascii="宋体" w:eastAsia="宋体" w:hAnsi="宋体"/>
          <w:sz w:val="28"/>
          <w:szCs w:val="32"/>
        </w:rPr>
      </w:pPr>
      <w:r w:rsidRPr="00A718CB">
        <w:rPr>
          <w:rFonts w:ascii="宋体" w:eastAsia="宋体" w:hAnsi="宋体"/>
          <w:sz w:val="28"/>
          <w:szCs w:val="32"/>
        </w:rPr>
        <w:t xml:space="preserve"> </w:t>
      </w:r>
      <w:r w:rsidR="00547991">
        <w:rPr>
          <w:rFonts w:ascii="宋体" w:eastAsia="宋体" w:hAnsi="宋体" w:hint="eastAsia"/>
          <w:sz w:val="28"/>
          <w:szCs w:val="32"/>
        </w:rPr>
        <w:t>七</w:t>
      </w:r>
      <w:r w:rsidRPr="00A718CB">
        <w:rPr>
          <w:rFonts w:ascii="宋体" w:eastAsia="宋体" w:hAnsi="宋体"/>
          <w:sz w:val="28"/>
          <w:szCs w:val="32"/>
        </w:rPr>
        <w:t>. 非功能设计</w:t>
      </w:r>
    </w:p>
    <w:p w14:paraId="1F97EAD5" w14:textId="1129459A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1.</w:t>
      </w:r>
      <w:r w:rsidR="00312343" w:rsidRPr="00A718CB">
        <w:rPr>
          <w:rFonts w:ascii="宋体" w:eastAsia="宋体" w:hAnsi="宋体"/>
          <w:sz w:val="28"/>
          <w:szCs w:val="32"/>
        </w:rPr>
        <w:t>性能优化：模型异步调用、预测结果缓存、数据库索引优化</w:t>
      </w:r>
      <w:r>
        <w:rPr>
          <w:rFonts w:ascii="宋体" w:eastAsia="宋体" w:hAnsi="宋体" w:hint="eastAsia"/>
          <w:sz w:val="28"/>
          <w:szCs w:val="32"/>
        </w:rPr>
        <w:t>.</w:t>
      </w:r>
    </w:p>
    <w:p w14:paraId="2218A68D" w14:textId="539B8AD1" w:rsidR="00312343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2.</w:t>
      </w:r>
      <w:r w:rsidR="00312343" w:rsidRPr="00A718CB">
        <w:rPr>
          <w:rFonts w:ascii="宋体" w:eastAsia="宋体" w:hAnsi="宋体"/>
          <w:sz w:val="28"/>
          <w:szCs w:val="32"/>
        </w:rPr>
        <w:t>安全保障：数据传输加密、密码哈希存储、敏感数据脱敏、操作日志审计</w:t>
      </w:r>
      <w:r>
        <w:rPr>
          <w:rFonts w:ascii="宋体" w:eastAsia="宋体" w:hAnsi="宋体" w:hint="eastAsia"/>
          <w:sz w:val="28"/>
          <w:szCs w:val="32"/>
        </w:rPr>
        <w:t>.</w:t>
      </w:r>
    </w:p>
    <w:p w14:paraId="274B79B5" w14:textId="51CABA53" w:rsidR="00CC0962" w:rsidRPr="00A718CB" w:rsidRDefault="00547991" w:rsidP="0031234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3.</w:t>
      </w:r>
      <w:r w:rsidR="00312343" w:rsidRPr="00A718CB">
        <w:rPr>
          <w:rFonts w:ascii="宋体" w:eastAsia="宋体" w:hAnsi="宋体"/>
          <w:sz w:val="28"/>
          <w:szCs w:val="32"/>
        </w:rPr>
        <w:t>可维护性：模块化设计、配置文件与代码分离、完善的接口文档与日志</w:t>
      </w:r>
      <w:r>
        <w:rPr>
          <w:rFonts w:ascii="宋体" w:eastAsia="宋体" w:hAnsi="宋体" w:hint="eastAsia"/>
          <w:sz w:val="28"/>
          <w:szCs w:val="32"/>
        </w:rPr>
        <w:t>.</w:t>
      </w:r>
    </w:p>
    <w:sectPr w:rsidR="00CC0962" w:rsidRPr="00A718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B7081"/>
    <w:multiLevelType w:val="multilevel"/>
    <w:tmpl w:val="CAB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840EC"/>
    <w:multiLevelType w:val="multilevel"/>
    <w:tmpl w:val="C6BA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459C8"/>
    <w:multiLevelType w:val="multilevel"/>
    <w:tmpl w:val="23E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60C7B"/>
    <w:multiLevelType w:val="multilevel"/>
    <w:tmpl w:val="1368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70374"/>
    <w:multiLevelType w:val="multilevel"/>
    <w:tmpl w:val="5EE8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E1542"/>
    <w:multiLevelType w:val="multilevel"/>
    <w:tmpl w:val="7CD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281874">
    <w:abstractNumId w:val="0"/>
  </w:num>
  <w:num w:numId="2" w16cid:durableId="1205752239">
    <w:abstractNumId w:val="3"/>
  </w:num>
  <w:num w:numId="3" w16cid:durableId="302465906">
    <w:abstractNumId w:val="2"/>
  </w:num>
  <w:num w:numId="4" w16cid:durableId="1668435799">
    <w:abstractNumId w:val="1"/>
  </w:num>
  <w:num w:numId="5" w16cid:durableId="1257056112">
    <w:abstractNumId w:val="4"/>
  </w:num>
  <w:num w:numId="6" w16cid:durableId="509299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72"/>
    <w:rsid w:val="00312343"/>
    <w:rsid w:val="004F1901"/>
    <w:rsid w:val="00547991"/>
    <w:rsid w:val="00631E96"/>
    <w:rsid w:val="00884072"/>
    <w:rsid w:val="00922E28"/>
    <w:rsid w:val="00A718CB"/>
    <w:rsid w:val="00CC0962"/>
    <w:rsid w:val="00D66F25"/>
    <w:rsid w:val="00E8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188D3D"/>
  <w15:chartTrackingRefBased/>
  <w15:docId w15:val="{BC13E714-1F17-4D25-A788-016ED73B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40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0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0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0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0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0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0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0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40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4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4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40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40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40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40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40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40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40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0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40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40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40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40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4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40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40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718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4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1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8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0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8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64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7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87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749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6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9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8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74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8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53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2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7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1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2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6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57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688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7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6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8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48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1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8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23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5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8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9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50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14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375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586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1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0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0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55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7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8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23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03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0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1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8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57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408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928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906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273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608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654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85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15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968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2026-05-15T09:00:00Z</dcterms:created>
  <dcterms:modified xsi:type="dcterms:W3CDTF">2026-05-15T09:12:00Z</dcterms:modified>
</cp:coreProperties>
</file>