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2656"/>
        <w:gridCol w:w="3222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5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分析文件名</w:t>
            </w:r>
          </w:p>
        </w:tc>
        <w:tc>
          <w:tcPr>
            <w:tcW w:w="265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已实现功能</w:t>
            </w:r>
          </w:p>
        </w:tc>
        <w:tc>
          <w:tcPr>
            <w:tcW w:w="32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需要处理的问题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一卡通消费分析</w:t>
            </w:r>
          </w:p>
        </w:tc>
        <w:tc>
          <w:tcPr>
            <w:tcW w:w="2656" w:type="dxa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观察一卡通消费数据变化趋势，给食堂提供数据参考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对比不同学院、成绩等级、性别的学生消费趋势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对比不同籍贯的学生消费趋势</w:t>
            </w:r>
          </w:p>
        </w:tc>
        <w:tc>
          <w:tcPr>
            <w:tcW w:w="322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籍贯信息不够准确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平均学习成绩有缺失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一卡通消费总量数据从2011年到2014年为0%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在保全数据的情况下如何对比消费量？</w:t>
            </w: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学生成绩分析</w:t>
            </w:r>
          </w:p>
        </w:tc>
        <w:tc>
          <w:tcPr>
            <w:tcW w:w="2656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对比不同课程性质、类别下学生成绩各等级的占比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按照时间可以观察各类课程的学生成绩等级变化趋势，给老师在设计考试难度时提供参考。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观察各类课程的数量</w:t>
            </w:r>
          </w:p>
        </w:tc>
        <w:tc>
          <w:tcPr>
            <w:tcW w:w="32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毕业生毕业去向分析</w:t>
            </w:r>
          </w:p>
        </w:tc>
        <w:tc>
          <w:tcPr>
            <w:tcW w:w="2656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分析各学院毕业生毕业之后的去向，给毕业生提供参考。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对比不同家庭状况（城镇或农村）、性别的去向比例，给不同家庭状况的人提供参考。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分析了高考成绩、招生计划人数和毕业方向的关系，可以给想要报考河科大的高考学生提供参考</w:t>
            </w:r>
          </w:p>
        </w:tc>
        <w:tc>
          <w:tcPr>
            <w:tcW w:w="3222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有几个学院的毕业去向不完善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重新载入数据后许多数据均出现缺失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能否加上各年级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体质相关综合分析</w:t>
            </w:r>
          </w:p>
        </w:tc>
        <w:tc>
          <w:tcPr>
            <w:tcW w:w="2656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分析各个学院体测优秀的人数与比例，给学院组织课外活动时提供参考。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对比了不同学习等级与不同体侧成绩等级的关系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分析体测成绩优秀学生中不同年级的分布。</w:t>
            </w:r>
          </w:p>
        </w:tc>
        <w:tc>
          <w:tcPr>
            <w:tcW w:w="32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1.关于不同样本容量如何进行比较</w:t>
            </w:r>
          </w:p>
        </w:tc>
        <w:tc>
          <w:tcPr>
            <w:tcW w:w="11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图书借阅信息分析</w:t>
            </w:r>
          </w:p>
        </w:tc>
        <w:tc>
          <w:tcPr>
            <w:tcW w:w="2656" w:type="dxa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分析借书量与学生年级的关系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分析各个学院的不同借书量，鼓励一些学院多借书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分析了借书种类的受欢迎程度，给图书馆在收录图书时进行参考</w:t>
            </w:r>
          </w:p>
        </w:tc>
        <w:tc>
          <w:tcPr>
            <w:tcW w:w="32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资助生学习成绩分析</w:t>
            </w:r>
          </w:p>
        </w:tc>
        <w:tc>
          <w:tcPr>
            <w:tcW w:w="2656" w:type="dxa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对比各学院、专业资助生学习成绩与普通学生学习成绩，可以针对某些学习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成绩变化很大的的资助生进行询问以帮助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3222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入学年份≠年级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信息量较少</w:t>
            </w: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资助生</w:t>
            </w:r>
          </w:p>
        </w:tc>
        <w:tc>
          <w:tcPr>
            <w:tcW w:w="2656" w:type="dxa"/>
            <w:vAlign w:val="top"/>
          </w:tcPr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对比各学院、专业资助生学习成绩与普通学生一卡通消费，可以针对某些差异较大的资助生进行不同情况下的处理</w:t>
            </w:r>
          </w:p>
          <w:p/>
        </w:tc>
        <w:tc>
          <w:tcPr>
            <w:tcW w:w="3222" w:type="dxa"/>
            <w:vAlign w:val="top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入学年份≠年级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信息量较少</w:t>
            </w: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  <w:jc w:val="center"/>
        </w:trPr>
        <w:tc>
          <w:tcPr>
            <w:tcW w:w="15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MOOC课程分析</w:t>
            </w:r>
          </w:p>
        </w:tc>
        <w:tc>
          <w:tcPr>
            <w:tcW w:w="2656" w:type="dxa"/>
            <w:vAlign w:val="top"/>
          </w:tcPr>
          <w:p/>
        </w:tc>
        <w:tc>
          <w:tcPr>
            <w:tcW w:w="32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  <w:jc w:val="center"/>
        </w:trPr>
        <w:tc>
          <w:tcPr>
            <w:tcW w:w="15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56" w:type="dxa"/>
            <w:vAlign w:val="top"/>
          </w:tcPr>
          <w:p/>
        </w:tc>
        <w:tc>
          <w:tcPr>
            <w:tcW w:w="322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61F76"/>
    <w:multiLevelType w:val="singleLevel"/>
    <w:tmpl w:val="5A461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62024"/>
    <w:multiLevelType w:val="singleLevel"/>
    <w:tmpl w:val="5A4620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622D7"/>
    <w:multiLevelType w:val="singleLevel"/>
    <w:tmpl w:val="5A462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6280B"/>
    <w:multiLevelType w:val="singleLevel"/>
    <w:tmpl w:val="5A4628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62A42"/>
    <w:multiLevelType w:val="singleLevel"/>
    <w:tmpl w:val="5A462A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462E4B"/>
    <w:multiLevelType w:val="singleLevel"/>
    <w:tmpl w:val="5A462E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462F94"/>
    <w:multiLevelType w:val="singleLevel"/>
    <w:tmpl w:val="5A462F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63175"/>
    <w:multiLevelType w:val="singleLevel"/>
    <w:tmpl w:val="5A463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46320C"/>
    <w:multiLevelType w:val="singleLevel"/>
    <w:tmpl w:val="5A4632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463241"/>
    <w:multiLevelType w:val="singleLevel"/>
    <w:tmpl w:val="5A4632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463251"/>
    <w:multiLevelType w:val="singleLevel"/>
    <w:tmpl w:val="5A4632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868B9"/>
    <w:rsid w:val="10E868B9"/>
    <w:rsid w:val="20CA111C"/>
    <w:rsid w:val="2E3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2017-12-29T10:31:00Z</dcterms:created>
  <dc:creator>lin</dc:creator>
  <cp:lastModifiedBy>各各</cp:lastModifiedBy>
  <dcterms:modified xsi:type="dcterms:W3CDTF">2018-01-02T01:42:07Z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