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ЛИЦЕЙ АКАДЕМИИ ЯНДЕКСА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ru-RU"/>
        </w:rPr>
        <w:t>ТЕХНИЧЕСКОЕ ЗАДАНИЕ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Telegram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Bot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для регистраций турнирах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Общие сведения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Полное название приложения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Telegram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Bot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для регистраций на школьных турнирах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Сокращённое название приложения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Tournament Bot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Назначение приложения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Назначение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м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приложения является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телеграмм бот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который упростит жизнь команде организаторов онлайн турниров Гимназии 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4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Бот позволит участникам и администрации в пару кликов создавать события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присоединяться к ним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Удобной особенностью бота будет наличие 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rcon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подключения для управления серверами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.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Разработчики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«Данный проект разрабатывает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Жуков Илья Иванович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ученик Лицея Академии Яндекса на базе центра цифрового образования детей «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IT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Куб» ОКЭИ Оренбургского колледжа экономики и информатики»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Normal.0"/>
        <w:ind w:firstLine="708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  <w:br w:type="page"/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средствам реализации приложения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Технологический стек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Python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aiogram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sqlite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3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/ 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PostgreSQL, rcon, SQLAlchemy, 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Инструментальные средства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Telegram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vscode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sqlite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studio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pgAdmin 4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 требований к платформе для установки и эксплуатации приложения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 мессенджер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Telegram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API Token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Telegram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бота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доступ в интернет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 3.10+</w:t>
      </w:r>
      <w:r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