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эпидемии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43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5500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особи;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инфекции;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</w:t>
      </w:r>
      <w:r>
        <w:t xml:space="preserve"> </w:t>
      </w:r>
      <w:r>
        <w:t xml:space="preserve">инфицирование способны заражать восприимчивых к болезни особей.</w:t>
      </w:r>
    </w:p>
    <w:p>
      <w:pPr>
        <w:pStyle w:val="BodyText"/>
      </w:pPr>
      <w:r>
        <w:t xml:space="preserve">Cкорость изменения числа S(t) меняется по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 в конце концов заболевает, сама становится инфекционной, то скорость изменения числа инфекционных</w:t>
      </w:r>
      <w:r>
        <w:t xml:space="preserve"> </w:t>
      </w:r>
      <w:r>
        <w:t xml:space="preserve">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определялись однозначно, нужно задать начальные условия. Считаем, что на начало эпидемии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  <w:r>
        <w:t xml:space="preserve"> </w:t>
      </w: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Изучили начальные условия. Популяция состоит из 5500 особей. В начальный момент времени: 45 особей инфицированы; 3 здоровая особь с иммунитетом;</w:t>
      </w:r>
      <w:r>
        <w:t xml:space="preserve"> </w:t>
      </w:r>
      <w:r>
        <w:t xml:space="preserve">(5500 - 45 - 3) особей, воприимчивых к болезни. Задали коэффициент заболеваемости, он равныен0,15, коэффициент выздоровления - 0,02.</w:t>
      </w:r>
    </w:p>
    <w:p>
      <w:pPr>
        <w:numPr>
          <w:ilvl w:val="0"/>
          <w:numId w:val="1004"/>
        </w:numPr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5500</w:t>
      </w:r>
      <w:r>
        <w:br/>
      </w:r>
      <w:r>
        <w:rPr>
          <w:rStyle w:val="VerbatimChar"/>
        </w:rPr>
        <w:t xml:space="preserve">I0 = 45</w:t>
      </w:r>
      <w:r>
        <w:br/>
      </w:r>
      <w:r>
        <w:rPr>
          <w:rStyle w:val="VerbatimChar"/>
        </w:rPr>
        <w:t xml:space="preserve">R0 = 3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</w:p>
    <w:p>
      <w:pPr>
        <w:numPr>
          <w:ilvl w:val="0"/>
          <w:numId w:val="1005"/>
        </w:numPr>
      </w:pPr>
      <w:r>
        <w:t xml:space="preserve">Задали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5"/>
        </w:numPr>
      </w:pPr>
      <w:r>
        <w:t xml:space="preserve">Добавили в программу условия времени: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6"/>
        </w:numPr>
        <w:pStyle w:val="Compact"/>
      </w:pPr>
      <w:r>
        <w:t xml:space="preserve">Код системы уравнений, соответствующей 1-ому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</w:p>
    <w:p>
      <w:pPr>
        <w:numPr>
          <w:ilvl w:val="0"/>
          <w:numId w:val="1007"/>
        </w:numPr>
        <w:pStyle w:val="Compact"/>
      </w:pPr>
      <w:r>
        <w:t xml:space="preserve">Код системы уравнений, соответствующей 2-ому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</w:p>
    <w:p>
      <w:pPr>
        <w:numPr>
          <w:ilvl w:val="0"/>
          <w:numId w:val="1008"/>
        </w:numPr>
        <w:pStyle w:val="Compact"/>
      </w:pPr>
      <w:r>
        <w:t xml:space="preserve">Запрограммировали решение систем уравнений:</w:t>
      </w:r>
    </w:p>
    <w:p>
      <w:pPr>
        <w:pStyle w:val="SourceCode"/>
      </w:pP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</w:p>
    <w:p>
      <w:pPr>
        <w:numPr>
          <w:ilvl w:val="0"/>
          <w:numId w:val="1009"/>
        </w:numPr>
        <w:pStyle w:val="Compact"/>
      </w:pPr>
      <w:r>
        <w:t xml:space="preserve">Построение графика для 1-ого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0"/>
        </w:numPr>
        <w:pStyle w:val="Compact"/>
      </w:pPr>
      <w:r>
        <w:t xml:space="preserve">Построение графика для 2-ого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1"/>
        </w:numPr>
        <w:pStyle w:val="Compact"/>
      </w:pPr>
      <w:r>
        <w:t xml:space="preserve">Код всей программы: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5500</w:t>
      </w:r>
      <w:r>
        <w:br/>
      </w:r>
      <w:r>
        <w:rPr>
          <w:rStyle w:val="VerbatimChar"/>
        </w:rPr>
        <w:t xml:space="preserve">I0 = 45</w:t>
      </w:r>
      <w:r>
        <w:br/>
      </w:r>
      <w:r>
        <w:rPr>
          <w:rStyle w:val="VerbatimChar"/>
        </w:rPr>
        <w:t xml:space="preserve">R0 = 3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  <w:r>
        <w:br/>
      </w:r>
      <w:r>
        <w:br/>
      </w: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  <w:r>
        <w:br/>
      </w:r>
      <w:r>
        <w:br/>
      </w: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  <w:r>
        <w:br/>
      </w:r>
      <w:r>
        <w:br/>
      </w: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2"/>
        </w:numPr>
        <w:pStyle w:val="Compact"/>
      </w:pPr>
      <w:r>
        <w:t xml:space="preserve">Получились следующие динамики изменения числа людей из каждой группы (см. рис. 1 и 2):</w:t>
      </w:r>
    </w:p>
    <w:p>
      <w:pPr>
        <w:pStyle w:val="CaptionedFigure"/>
      </w:pPr>
      <w:bookmarkStart w:id="24" w:name="fig:001"/>
      <w:r>
        <w:drawing>
          <wp:inline>
            <wp:extent cx="5334000" cy="3613518"/>
            <wp:effectExtent b="0" l="0" r="0" t="0"/>
            <wp:docPr descr="Figure 1: Динамика изменения числа людей в каждой из трех групп при I(0) \leq I^*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666805"/>
            <wp:effectExtent b="0" l="0" r="0" t="0"/>
            <wp:docPr descr="Figure 2: Динамика изменения числа людей в каждой из трех групп при I(0) &gt; I^*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простейшую модель эпидемии с помощью Python.</w:t>
      </w:r>
    </w:p>
    <w:p>
      <w:pPr>
        <w:pStyle w:val="BodyText"/>
      </w:pPr>
      <w:r>
        <w:t xml:space="preserve">В обоих случаях люди острова смогут победить болезнь.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Фогилева Ксения Михайловна, НПИбд-02-18</dc:creator>
  <dc:language>ru-RU</dc:language>
  <cp:keywords/>
  <dcterms:created xsi:type="dcterms:W3CDTF">2021-03-23T09:50:23Z</dcterms:created>
  <dcterms:modified xsi:type="dcterms:W3CDTF">2021-03-23T09:50:23Z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