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D4C7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/>
        </w:rPr>
        <w:t>基于改进CNN的FashionMNIST分类模型设计与实现</w:t>
      </w:r>
    </w:p>
    <w:p w14:paraId="1758111E">
      <w:pPr>
        <w:pStyle w:val="11"/>
        <w:bidi w:val="0"/>
      </w:pPr>
      <w:r>
        <w:rPr>
          <w:rFonts w:hint="default"/>
        </w:rPr>
        <w:t>一、题目介绍</w:t>
      </w:r>
    </w:p>
    <w:p w14:paraId="69B18E62">
      <w:pPr>
        <w:bidi w:val="0"/>
        <w:rPr>
          <w:rFonts w:hint="default"/>
        </w:rPr>
      </w:pPr>
      <w:r>
        <w:rPr>
          <w:rFonts w:hint="default"/>
        </w:rPr>
        <w:t>本次项目设计并实现了一个基于卷积神经网络（CNN）的FashionMNIST图像分类模型。FashionMNIST数据集包含10类服装物品，每张图像为28×28的灰度图。本项目在传统CNN基础上引入了标签平滑、批归一化、AdamW优化器等现代训练技术，旨在提升模型的泛化能力和分类准确率。</w:t>
      </w:r>
    </w:p>
    <w:p w14:paraId="6A109DB9">
      <w:pPr>
        <w:bidi w:val="0"/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299C3">
      <w:pPr>
        <w:pStyle w:val="11"/>
        <w:bidi w:val="0"/>
        <w:rPr>
          <w:rFonts w:hint="default"/>
        </w:rPr>
      </w:pPr>
      <w:r>
        <w:rPr>
          <w:rFonts w:hint="default"/>
        </w:rPr>
        <w:t>二、所用工具介绍</w:t>
      </w:r>
    </w:p>
    <w:p w14:paraId="1F2C3198">
      <w:pPr>
        <w:pStyle w:val="12"/>
        <w:bidi w:val="0"/>
        <w:rPr>
          <w:rFonts w:hint="default"/>
        </w:rPr>
      </w:pPr>
      <w:r>
        <w:rPr>
          <w:rFonts w:hint="default"/>
        </w:rPr>
        <w:t>（一）Python与深度学习框架</w:t>
      </w:r>
    </w:p>
    <w:p w14:paraId="309B96B0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1. </w:t>
      </w:r>
      <w:r>
        <w:rPr>
          <w:rFonts w:hint="default"/>
          <w:b/>
          <w:bCs/>
        </w:rPr>
        <w:t>Python 3.8+</w:t>
      </w:r>
      <w:r>
        <w:rPr>
          <w:rFonts w:hint="eastAsia"/>
          <w:b/>
          <w:bCs/>
          <w:lang w:eastAsia="zh-CN"/>
        </w:rPr>
        <w:t>：</w:t>
      </w:r>
    </w:p>
    <w:p w14:paraId="5F4AB38F">
      <w:pPr>
        <w:bidi w:val="0"/>
      </w:pPr>
      <w:r>
        <w:rPr>
          <w:rFonts w:hint="default"/>
        </w:rPr>
        <w:t>作为项目主要编程语言，支持科学计算与深度学习开发。</w:t>
      </w:r>
    </w:p>
    <w:p w14:paraId="38271C02">
      <w:pPr>
        <w:numPr>
          <w:ilvl w:val="0"/>
          <w:numId w:val="1"/>
        </w:numPr>
        <w:bidi w:val="0"/>
        <w:rPr>
          <w:b/>
          <w:bCs/>
        </w:rPr>
      </w:pPr>
      <w:r>
        <w:rPr>
          <w:rFonts w:hint="default"/>
          <w:b/>
          <w:bCs/>
        </w:rPr>
        <w:t>PyTorch 1.9+</w:t>
      </w:r>
      <w:r>
        <w:rPr>
          <w:rFonts w:hint="eastAsia"/>
          <w:b/>
          <w:bCs/>
          <w:lang w:eastAsia="zh-CN"/>
        </w:rPr>
        <w:t>：</w:t>
      </w:r>
    </w:p>
    <w:p w14:paraId="713B7393">
      <w:pPr>
        <w:bidi w:val="0"/>
      </w:pPr>
      <w:r>
        <w:rPr>
          <w:rFonts w:hint="default"/>
        </w:rPr>
        <w:t>用于构建神经网络、实现前向传播与反向传播。</w:t>
      </w:r>
    </w:p>
    <w:p w14:paraId="361BCDBD">
      <w:pPr>
        <w:numPr>
          <w:ilvl w:val="0"/>
          <w:numId w:val="1"/>
        </w:numPr>
        <w:bidi w:val="0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</w:rPr>
        <w:t>TorchVision</w:t>
      </w:r>
      <w:r>
        <w:rPr>
          <w:rFonts w:hint="eastAsia"/>
          <w:b/>
          <w:bCs/>
          <w:lang w:eastAsia="zh-CN"/>
        </w:rPr>
        <w:t>：</w:t>
      </w:r>
    </w:p>
    <w:p w14:paraId="554F6858">
      <w:pPr>
        <w:bidi w:val="0"/>
      </w:pPr>
      <w:r>
        <w:rPr>
          <w:rFonts w:hint="default"/>
        </w:rPr>
        <w:t>提供数据集加载、图像预处理等功能。</w:t>
      </w:r>
    </w:p>
    <w:p w14:paraId="33595B05">
      <w:pPr>
        <w:pStyle w:val="12"/>
        <w:bidi w:val="0"/>
      </w:pPr>
      <w:r>
        <w:rPr>
          <w:rFonts w:hint="default"/>
        </w:rPr>
        <w:t>（二）开发环境</w:t>
      </w:r>
    </w:p>
    <w:p w14:paraId="1FE169CC">
      <w:pPr>
        <w:bidi w:val="0"/>
        <w:rPr>
          <w:rFonts w:hint="eastAsia" w:eastAsia="仿宋"/>
          <w:b/>
          <w:bCs/>
          <w:lang w:eastAsia="zh-CN"/>
        </w:rPr>
      </w:pPr>
      <w:r>
        <w:rPr>
          <w:rFonts w:hint="default"/>
          <w:b/>
          <w:bCs/>
        </w:rPr>
        <w:t>1. CUDA与GPU支持</w:t>
      </w:r>
    </w:p>
    <w:p w14:paraId="680A1BFF">
      <w:pPr>
        <w:bidi w:val="0"/>
        <w:rPr>
          <w:rFonts w:hint="default"/>
        </w:rPr>
      </w:pPr>
      <w:r>
        <w:rPr>
          <w:rFonts w:hint="default"/>
        </w:rPr>
        <w:t xml:space="preserve">   使用GPU加速训练过程，提升训练效率。</w:t>
      </w:r>
    </w:p>
    <w:p w14:paraId="3386A8F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 PyCharm Professional</w:t>
      </w:r>
    </w:p>
    <w:p w14:paraId="5947055C">
      <w:pPr>
        <w:bidi w:val="0"/>
        <w:rPr>
          <w:rFonts w:hint="default"/>
        </w:rPr>
      </w:pPr>
      <w:r>
        <w:rPr>
          <w:rFonts w:hint="default"/>
        </w:rPr>
        <w:t xml:space="preserve">   用于代码编写、调试与项目管理，提供专业的Python开发支持。</w:t>
      </w:r>
    </w:p>
    <w:p w14:paraId="0D588064">
      <w:pPr>
        <w:bidi w:val="0"/>
        <w:rPr>
          <w:rFonts w:hint="default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C60CD">
      <w:pPr>
        <w:pStyle w:val="11"/>
        <w:bidi w:val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/>
        </w:rPr>
        <w:t>三、数据集与训练设置</w:t>
      </w:r>
    </w:p>
    <w:p w14:paraId="51A0E816">
      <w:pPr>
        <w:pStyle w:val="12"/>
        <w:bidi w:val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/>
        </w:rPr>
        <w:t>(一) 数据集介绍</w:t>
      </w:r>
    </w:p>
    <w:p w14:paraId="5E19F923">
      <w:pPr>
        <w:bidi w:val="0"/>
        <w:rPr>
          <w:rFonts w:hint="default"/>
        </w:rPr>
      </w:pPr>
      <w:r>
        <w:rPr>
          <w:rFonts w:hint="default"/>
        </w:rPr>
        <w:t>FashionMNIST数据集包含：</w:t>
      </w:r>
    </w:p>
    <w:p w14:paraId="296A5E61">
      <w:pPr>
        <w:bidi w:val="0"/>
        <w:rPr>
          <w:rFonts w:hint="default"/>
        </w:rPr>
      </w:pPr>
      <w:r>
        <w:rPr>
          <w:rFonts w:hint="default"/>
        </w:rPr>
        <w:t>• 训练集：60,000张图像</w:t>
      </w:r>
    </w:p>
    <w:p w14:paraId="58CB3153">
      <w:pPr>
        <w:bidi w:val="0"/>
        <w:rPr>
          <w:rFonts w:hint="default"/>
        </w:rPr>
      </w:pPr>
      <w:r>
        <w:rPr>
          <w:rFonts w:hint="default"/>
        </w:rPr>
        <w:t>• 测试集：10,000张图像</w:t>
      </w:r>
    </w:p>
    <w:p w14:paraId="03A16819">
      <w:pPr>
        <w:bidi w:val="0"/>
        <w:rPr>
          <w:rFonts w:hint="default"/>
        </w:rPr>
      </w:pPr>
      <w:r>
        <w:rPr>
          <w:rFonts w:hint="default"/>
        </w:rPr>
        <w:t>• 类别：T-shirt/top, Trouser, Pullover, Dress, Coat, Sandal, Shirt, Sneaker, Bag, Ankle boot</w:t>
      </w:r>
    </w:p>
    <w:p w14:paraId="5C4D930B">
      <w:pPr>
        <w:bidi w:val="0"/>
        <w:rPr>
          <w:rFonts w:hint="default"/>
        </w:rPr>
      </w:pPr>
    </w:p>
    <w:p w14:paraId="579A0DAC">
      <w:pPr>
        <w:bidi w:val="0"/>
        <w:rPr>
          <w:rFonts w:hint="default"/>
        </w:rPr>
      </w:pPr>
    </w:p>
    <w:p w14:paraId="271742B3">
      <w:pPr>
        <w:bidi w:val="0"/>
        <w:rPr>
          <w:rFonts w:hint="default"/>
        </w:rPr>
      </w:pPr>
    </w:p>
    <w:p w14:paraId="21B0CA82">
      <w:pPr>
        <w:bidi w:val="0"/>
        <w:rPr>
          <w:rFonts w:hint="default"/>
        </w:rPr>
      </w:pPr>
    </w:p>
    <w:p w14:paraId="0DFC1717">
      <w:pPr>
        <w:bidi w:val="0"/>
        <w:rPr>
          <w:rFonts w:hint="default"/>
        </w:rPr>
      </w:pPr>
      <w:r>
        <w:rPr>
          <w:rFonts w:hint="default"/>
        </w:rPr>
        <w:t>图像预处理代码：</w:t>
      </w:r>
    </w:p>
    <w:p w14:paraId="2FC38FDD">
      <w:pPr>
        <w:bidi w:val="0"/>
        <w:rPr>
          <w:rFonts w:hint="default"/>
        </w:rPr>
      </w:pPr>
      <w:r>
        <w:drawing>
          <wp:inline distT="0" distB="0" distL="114300" distR="114300">
            <wp:extent cx="5271135" cy="1301750"/>
            <wp:effectExtent l="0" t="0" r="1905" b="889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57DE">
      <w:pPr>
        <w:pStyle w:val="12"/>
        <w:bidi w:val="0"/>
      </w:pPr>
      <w:r>
        <w:rPr>
          <w:rFonts w:hint="default"/>
        </w:rPr>
        <w:t>(二) 训练参数设置</w:t>
      </w:r>
    </w:p>
    <w:p w14:paraId="04AA7B1C">
      <w:pPr>
        <w:bidi w:val="0"/>
        <w:rPr>
          <w:rFonts w:hint="default"/>
        </w:rPr>
      </w:pPr>
      <w:r>
        <w:rPr>
          <w:rFonts w:hint="default"/>
        </w:rPr>
        <w:t>• 批次大小（Batch Size）：32</w:t>
      </w:r>
    </w:p>
    <w:p w14:paraId="5405C52A">
      <w:pPr>
        <w:bidi w:val="0"/>
        <w:rPr>
          <w:rFonts w:hint="default"/>
        </w:rPr>
      </w:pPr>
      <w:r>
        <w:drawing>
          <wp:inline distT="0" distB="0" distL="114300" distR="114300">
            <wp:extent cx="5270500" cy="662940"/>
            <wp:effectExtent l="0" t="0" r="2540" b="7620"/>
            <wp:docPr id="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</w:rPr>
        <w:t>• 优化器：AdamW</w:t>
      </w:r>
      <w:r>
        <w:rPr>
          <w:rFonts w:hint="default"/>
        </w:rPr>
        <w:br w:type="textWrapping"/>
      </w:r>
      <w:r>
        <w:rPr>
          <w:rFonts w:hint="default"/>
        </w:rPr>
        <w:t>• 学习率：0.001（固定）</w:t>
      </w:r>
      <w:r>
        <w:rPr>
          <w:rFonts w:hint="default"/>
        </w:rPr>
        <w:br w:type="textWrapping"/>
      </w:r>
      <w:r>
        <w:rPr>
          <w:rFonts w:hint="default"/>
        </w:rPr>
        <w:t>• 权重衰减：1e-3</w:t>
      </w:r>
    </w:p>
    <w:p w14:paraId="5062D145">
      <w:pPr>
        <w:bidi w:val="0"/>
        <w:rPr>
          <w:rFonts w:hint="default"/>
        </w:rPr>
      </w:pPr>
      <w:r>
        <w:drawing>
          <wp:inline distT="0" distB="0" distL="114300" distR="114300">
            <wp:extent cx="3118485" cy="1871345"/>
            <wp:effectExtent l="0" t="0" r="5715" b="3175"/>
            <wp:docPr id="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</w:rPr>
        <w:t>• 损失函数：标签平滑交叉熵（smoothing=0.1）</w:t>
      </w:r>
    </w:p>
    <w:p w14:paraId="72C1DBC0">
      <w:pPr>
        <w:bidi w:val="0"/>
        <w:rPr>
          <w:rFonts w:hint="default"/>
        </w:rPr>
      </w:pPr>
      <w:r>
        <w:drawing>
          <wp:inline distT="0" distB="0" distL="114300" distR="114300">
            <wp:extent cx="3952240" cy="2221230"/>
            <wp:effectExtent l="0" t="0" r="10160" b="3810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</w:rPr>
        <w:t>• 训练轮数：10 epochs</w:t>
      </w:r>
    </w:p>
    <w:p w14:paraId="375B0515">
      <w:pPr>
        <w:bidi w:val="0"/>
        <w:rPr>
          <w:rFonts w:hint="default"/>
        </w:rPr>
      </w:pPr>
      <w:r>
        <w:drawing>
          <wp:inline distT="0" distB="0" distL="114300" distR="114300">
            <wp:extent cx="3648075" cy="581025"/>
            <wp:effectExtent l="0" t="0" r="9525" b="13335"/>
            <wp:docPr id="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8ED6">
      <w:pPr>
        <w:bidi w:val="0"/>
        <w:rPr>
          <w:rFonts w:hint="default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51E75">
      <w:pPr>
        <w:pStyle w:val="11"/>
        <w:bidi w:val="0"/>
      </w:pPr>
      <w:r>
        <w:rPr>
          <w:rFonts w:hint="default"/>
        </w:rPr>
        <w:t>四、模型构建与训练流程</w:t>
      </w:r>
    </w:p>
    <w:p w14:paraId="4E01E0DB">
      <w:pPr>
        <w:pStyle w:val="12"/>
        <w:bidi w:val="0"/>
        <w:rPr>
          <w:rFonts w:hint="default"/>
        </w:rPr>
      </w:pPr>
      <w:r>
        <w:rPr>
          <w:rFonts w:hint="default"/>
        </w:rPr>
        <w:t>(一) 模型结构设计</w:t>
      </w:r>
    </w:p>
    <w:p w14:paraId="1199D8D7">
      <w:pPr>
        <w:bidi w:val="0"/>
        <w:rPr>
          <w:rFonts w:hint="default"/>
        </w:rPr>
      </w:pPr>
      <w:r>
        <w:rPr>
          <w:rFonts w:hint="default"/>
        </w:rPr>
        <w:t>模型采用5层卷积 + 3层全连接结构，每层卷积后接批归一化（BatchNorm）与最大池化（MaxPooling），激活函数使用ReLU。</w:t>
      </w:r>
    </w:p>
    <w:p w14:paraId="6A3E9713">
      <w:pPr>
        <w:bidi w:val="0"/>
      </w:pPr>
      <w:r>
        <w:drawing>
          <wp:inline distT="0" distB="0" distL="114300" distR="114300">
            <wp:extent cx="3402965" cy="2925445"/>
            <wp:effectExtent l="0" t="0" r="10795" b="635"/>
            <wp:docPr id="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1335">
      <w:pPr>
        <w:bidi w:val="0"/>
      </w:pPr>
      <w:r>
        <w:drawing>
          <wp:inline distT="0" distB="0" distL="114300" distR="114300">
            <wp:extent cx="1894205" cy="2563495"/>
            <wp:effectExtent l="0" t="0" r="10795" b="12065"/>
            <wp:docPr id="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A440">
      <w:pPr>
        <w:bidi w:val="0"/>
      </w:pPr>
    </w:p>
    <w:p w14:paraId="2A25B171">
      <w:pPr>
        <w:bidi w:val="0"/>
        <w:rPr>
          <w:rFonts w:hint="default"/>
        </w:rPr>
      </w:pPr>
    </w:p>
    <w:p w14:paraId="3C2C0D47">
      <w:pPr>
        <w:pStyle w:val="12"/>
        <w:bidi w:val="0"/>
        <w:rPr>
          <w:rFonts w:hint="default"/>
        </w:rPr>
      </w:pPr>
      <w:r>
        <w:rPr>
          <w:rFonts w:hint="default"/>
        </w:rPr>
        <w:t>(二) 训练步骤</w:t>
      </w:r>
    </w:p>
    <w:p w14:paraId="67E77711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</w:rPr>
        <w:t>数据加载与预处理</w:t>
      </w:r>
    </w:p>
    <w:p w14:paraId="4D092E3A">
      <w:pPr>
        <w:bidi w:val="0"/>
        <w:rPr>
          <w:rFonts w:hint="default"/>
        </w:rPr>
      </w:pPr>
      <w:r>
        <w:drawing>
          <wp:inline distT="0" distB="0" distL="114300" distR="114300">
            <wp:extent cx="3778885" cy="1132205"/>
            <wp:effectExtent l="0" t="0" r="635" b="10795"/>
            <wp:docPr id="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AD23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模型初始化（Kaiming正态初始化）</w:t>
      </w:r>
    </w:p>
    <w:p w14:paraId="752049F9">
      <w:pPr>
        <w:numPr>
          <w:ilvl w:val="0"/>
          <w:numId w:val="0"/>
        </w:numPr>
        <w:bidi w:val="0"/>
        <w:rPr>
          <w:rFonts w:hint="default"/>
        </w:rPr>
      </w:pPr>
      <w:r>
        <w:drawing>
          <wp:inline distT="0" distB="0" distL="114300" distR="114300">
            <wp:extent cx="3858260" cy="1705610"/>
            <wp:effectExtent l="0" t="0" r="12700" b="1270"/>
            <wp:docPr id="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5BE14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default"/>
        </w:rPr>
        <w:t>前向传播与损失计算（标签平滑）</w:t>
      </w:r>
    </w:p>
    <w:p w14:paraId="4FA76EC4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default"/>
        </w:rPr>
        <w:t>反向传播与参数更新（AdamW优化器）</w:t>
      </w:r>
    </w:p>
    <w:p w14:paraId="56387B96">
      <w:pPr>
        <w:bidi w:val="0"/>
      </w:pPr>
      <w:r>
        <w:drawing>
          <wp:inline distT="0" distB="0" distL="114300" distR="114300">
            <wp:extent cx="2143125" cy="581025"/>
            <wp:effectExtent l="0" t="0" r="5715" b="13335"/>
            <wp:docPr id="1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D02D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</w:rPr>
        <w:t>每100批次输出训练损失与准确率</w:t>
      </w:r>
    </w:p>
    <w:p w14:paraId="34F8C87B"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68595" cy="2310765"/>
            <wp:effectExtent l="0" t="0" r="4445" b="5715"/>
            <wp:docPr id="1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761A">
      <w:pPr>
        <w:numPr>
          <w:ilvl w:val="0"/>
          <w:numId w:val="0"/>
        </w:numPr>
        <w:bidi w:val="0"/>
        <w:ind w:leftChars="0"/>
      </w:pPr>
    </w:p>
    <w:p w14:paraId="1A23558A">
      <w:pPr>
        <w:numPr>
          <w:ilvl w:val="0"/>
          <w:numId w:val="0"/>
        </w:numPr>
        <w:bidi w:val="0"/>
        <w:ind w:leftChars="0"/>
      </w:pPr>
    </w:p>
    <w:p w14:paraId="7BBF2E8D">
      <w:pPr>
        <w:numPr>
          <w:ilvl w:val="0"/>
          <w:numId w:val="0"/>
        </w:numPr>
        <w:bidi w:val="0"/>
        <w:ind w:leftChars="0"/>
      </w:pPr>
    </w:p>
    <w:p w14:paraId="552380C3">
      <w:pPr>
        <w:numPr>
          <w:ilvl w:val="0"/>
          <w:numId w:val="0"/>
        </w:numPr>
        <w:bidi w:val="0"/>
        <w:ind w:leftChars="0"/>
      </w:pPr>
    </w:p>
    <w:p w14:paraId="4F4C873B">
      <w:pPr>
        <w:numPr>
          <w:ilvl w:val="0"/>
          <w:numId w:val="0"/>
        </w:numPr>
        <w:bidi w:val="0"/>
        <w:ind w:leftChars="0"/>
      </w:pPr>
    </w:p>
    <w:p w14:paraId="2A051F65">
      <w:pPr>
        <w:numPr>
          <w:ilvl w:val="0"/>
          <w:numId w:val="0"/>
        </w:numPr>
        <w:bidi w:val="0"/>
        <w:ind w:leftChars="0"/>
      </w:pPr>
    </w:p>
    <w:p w14:paraId="7D6623D1">
      <w:pPr>
        <w:numPr>
          <w:ilvl w:val="0"/>
          <w:numId w:val="0"/>
        </w:numPr>
        <w:bidi w:val="0"/>
        <w:ind w:leftChars="0"/>
        <w:rPr>
          <w:rFonts w:hint="default"/>
        </w:rPr>
      </w:pPr>
    </w:p>
    <w:p w14:paraId="3C629EDF">
      <w:pPr>
        <w:numPr>
          <w:ilvl w:val="0"/>
          <w:numId w:val="3"/>
        </w:numPr>
        <w:bidi w:val="0"/>
        <w:rPr>
          <w:rFonts w:hint="default"/>
        </w:rPr>
      </w:pPr>
      <w:r>
        <w:rPr>
          <w:rFonts w:hint="default"/>
        </w:rPr>
        <w:t>每轮训练后进行测试，保存最佳模型</w:t>
      </w:r>
    </w:p>
    <w:p w14:paraId="4F6D8DA8">
      <w:pPr>
        <w:numPr>
          <w:ilvl w:val="0"/>
          <w:numId w:val="0"/>
        </w:numPr>
        <w:bidi w:val="0"/>
        <w:rPr>
          <w:rFonts w:hint="default" w:eastAsia="仿宋"/>
          <w:lang w:val="en-US" w:eastAsia="zh-CN"/>
        </w:rPr>
      </w:pPr>
      <w:r>
        <w:drawing>
          <wp:inline distT="0" distB="0" distL="114300" distR="114300">
            <wp:extent cx="3668395" cy="2259330"/>
            <wp:effectExtent l="0" t="0" r="4445" b="11430"/>
            <wp:docPr id="1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64D7">
      <w:pPr>
        <w:bidi w:val="0"/>
        <w:rPr>
          <w:rFonts w:hint="default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3367B">
      <w:pPr>
        <w:pStyle w:val="11"/>
        <w:bidi w:val="0"/>
        <w:rPr>
          <w:rFonts w:hint="default"/>
        </w:rPr>
      </w:pPr>
      <w:r>
        <w:rPr>
          <w:rFonts w:hint="default"/>
        </w:rPr>
        <w:t>五、模型改进与原理分析</w:t>
      </w:r>
    </w:p>
    <w:p w14:paraId="6279AAB2">
      <w:pPr>
        <w:pStyle w:val="12"/>
        <w:bidi w:val="0"/>
      </w:pPr>
      <w:r>
        <w:rPr>
          <w:rFonts w:hint="default"/>
        </w:rPr>
        <w:t>(一) 模型改进点</w:t>
      </w:r>
    </w:p>
    <w:p w14:paraId="4E379F40">
      <w:pPr>
        <w:bidi w:val="0"/>
        <w:rPr>
          <w:rFonts w:hint="default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Cs w:val="19"/>
          <w:shd w:val="clear" w:fill="FFFFFF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. </w:t>
      </w:r>
      <w:r>
        <w:rPr>
          <w:rFonts w:hint="default"/>
        </w:rPr>
        <w:t>标签平滑（Label Smoothing）</w:t>
      </w:r>
    </w:p>
    <w:p w14:paraId="6ACC9122">
      <w:pPr>
        <w:bidi w:val="0"/>
        <w:ind w:firstLine="240" w:firstLineChars="100"/>
        <w:rPr>
          <w:rFonts w:hint="default"/>
        </w:rPr>
      </w:pPr>
      <w:r>
        <w:rPr>
          <w:rFonts w:hint="default"/>
        </w:rPr>
        <w:t>缓解过拟合，增强模型对噪声的鲁棒性。</w:t>
      </w:r>
    </w:p>
    <w:p w14:paraId="0D4AFDBB">
      <w:pPr>
        <w:numPr>
          <w:ilvl w:val="0"/>
          <w:numId w:val="4"/>
        </w:numPr>
        <w:bidi w:val="0"/>
      </w:pPr>
      <w:r>
        <w:rPr>
          <w:rFonts w:hint="default"/>
        </w:rPr>
        <w:t>批归一化（Batch Normalization）</w:t>
      </w:r>
    </w:p>
    <w:p w14:paraId="545FF633">
      <w:pPr>
        <w:numPr>
          <w:ilvl w:val="0"/>
          <w:numId w:val="0"/>
        </w:numPr>
        <w:bidi w:val="0"/>
        <w:ind w:firstLine="240" w:firstLineChars="100"/>
      </w:pPr>
      <w:r>
        <w:rPr>
          <w:rFonts w:hint="default"/>
        </w:rPr>
        <w:t>加速训练，稳定梯度，减少内部协变量偏移。</w:t>
      </w:r>
    </w:p>
    <w:p w14:paraId="6E436337">
      <w:pPr>
        <w:numPr>
          <w:ilvl w:val="0"/>
          <w:numId w:val="4"/>
        </w:numPr>
        <w:bidi w:val="0"/>
        <w:ind w:left="0" w:leftChars="0" w:firstLine="0" w:firstLineChars="0"/>
      </w:pPr>
      <w:r>
        <w:rPr>
          <w:rFonts w:hint="default"/>
        </w:rPr>
        <w:t>AdamW优化器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改进权重衰减方式，提升泛化性能。</w:t>
      </w:r>
    </w:p>
    <w:p w14:paraId="2F888EA8">
      <w:pPr>
        <w:pStyle w:val="12"/>
        <w:bidi w:val="0"/>
        <w:rPr>
          <w:rFonts w:hint="default"/>
        </w:rPr>
      </w:pPr>
      <w:r>
        <w:rPr>
          <w:rFonts w:hint="default"/>
        </w:rPr>
        <w:t>(二) 数据传递与设计原理</w:t>
      </w:r>
    </w:p>
    <w:p w14:paraId="0E1C6BEA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</w:rPr>
        <w:t>输入层：28×28×1灰度图像</w:t>
      </w:r>
    </w:p>
    <w:p w14:paraId="64728DA7">
      <w:pPr>
        <w:bidi w:val="0"/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</w:rPr>
        <w:t>卷积层：提取局部特征，逐步增加通道数（16→256）</w:t>
      </w:r>
    </w:p>
    <w:p w14:paraId="6A05A64E">
      <w:pPr>
        <w:bidi w:val="0"/>
      </w:pPr>
      <w:r>
        <w:rPr>
          <w:rFonts w:hint="eastAsia"/>
          <w:lang w:val="en-US" w:eastAsia="zh-CN"/>
        </w:rPr>
        <w:t xml:space="preserve">3. </w:t>
      </w:r>
      <w:r>
        <w:rPr>
          <w:rFonts w:hint="default"/>
        </w:rPr>
        <w:t>池化层：降低空间维度，增强特征不变性</w:t>
      </w:r>
    </w:p>
    <w:p w14:paraId="2D41D67D">
      <w:pPr>
        <w:bidi w:val="0"/>
      </w:pPr>
      <w:r>
        <w:rPr>
          <w:rFonts w:hint="eastAsia"/>
          <w:lang w:val="en-US" w:eastAsia="zh-CN"/>
        </w:rPr>
        <w:t xml:space="preserve">4. </w:t>
      </w:r>
      <w:r>
        <w:rPr>
          <w:rFonts w:hint="default"/>
        </w:rPr>
        <w:t>全连接层：将特征映射到10个类别输出</w:t>
      </w:r>
    </w:p>
    <w:p w14:paraId="72B91B5A">
      <w:pPr>
        <w:bidi w:val="0"/>
      </w:pPr>
      <w:r>
        <w:rPr>
          <w:rFonts w:hint="eastAsia"/>
          <w:lang w:val="en-US" w:eastAsia="zh-CN"/>
        </w:rPr>
        <w:t xml:space="preserve">5. </w:t>
      </w:r>
      <w:r>
        <w:rPr>
          <w:rFonts w:hint="default"/>
        </w:rPr>
        <w:t>输出层：Softmax输出类别概率</w:t>
      </w:r>
    </w:p>
    <w:p w14:paraId="025ED22B">
      <w:pPr>
        <w:bidi w:val="0"/>
        <w:rPr>
          <w:rFonts w:hint="default"/>
        </w:rPr>
      </w:pPr>
      <w:r>
        <w:rPr>
          <w:rFonts w:hint="default"/>
        </w:rPr>
        <w:t>设计目标：构建一个轻量但表达能力强的CNN，在保证计算效率的同时提升分类准确率。</w:t>
      </w:r>
    </w:p>
    <w:p w14:paraId="512600C5">
      <w:pPr>
        <w:bidi w:val="0"/>
        <w:rPr>
          <w:rFonts w:hint="default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94664">
      <w:pPr>
        <w:pStyle w:val="11"/>
        <w:bidi w:val="0"/>
        <w:rPr>
          <w:rFonts w:hint="default"/>
        </w:rPr>
      </w:pPr>
      <w:r>
        <w:rPr>
          <w:rFonts w:hint="default"/>
        </w:rPr>
        <w:t>六、效果展示与分析</w:t>
      </w:r>
    </w:p>
    <w:p w14:paraId="40D09D77">
      <w:pPr>
        <w:pStyle w:val="12"/>
        <w:bidi w:val="0"/>
        <w:rPr>
          <w:rFonts w:hint="default"/>
        </w:rPr>
      </w:pPr>
      <w:r>
        <w:rPr>
          <w:rFonts w:hint="default"/>
        </w:rPr>
        <w:t>(一) 训练效果代码展示</w:t>
      </w:r>
    </w:p>
    <w:p w14:paraId="1FFCA245">
      <w:pPr>
        <w:bidi w:val="0"/>
        <w:rPr>
          <w:rFonts w:hint="default"/>
        </w:rPr>
      </w:pPr>
      <w:r>
        <w:rPr>
          <w:rFonts w:hint="default"/>
        </w:rPr>
        <w:t># 新增的可视化函数</w:t>
      </w:r>
    </w:p>
    <w:p w14:paraId="7B13FB7C">
      <w:pPr>
        <w:bidi w:val="0"/>
        <w:rPr>
          <w:rFonts w:hint="default"/>
        </w:rPr>
      </w:pPr>
      <w:r>
        <w:rPr>
          <w:rFonts w:hint="default"/>
        </w:rPr>
        <w:t>def plot_training_history(test_history):</w:t>
      </w:r>
    </w:p>
    <w:p w14:paraId="55606CA5">
      <w:pPr>
        <w:bidi w:val="0"/>
        <w:rPr>
          <w:rFonts w:hint="default"/>
        </w:rPr>
      </w:pPr>
      <w:r>
        <w:rPr>
          <w:rFonts w:hint="default"/>
        </w:rPr>
        <w:t xml:space="preserve">    epochs = [item['epoch'] for item in test_history]</w:t>
      </w:r>
    </w:p>
    <w:p w14:paraId="186A36DF">
      <w:pPr>
        <w:bidi w:val="0"/>
        <w:rPr>
          <w:rFonts w:hint="default"/>
        </w:rPr>
      </w:pPr>
      <w:r>
        <w:rPr>
          <w:rFonts w:hint="default"/>
        </w:rPr>
        <w:t xml:space="preserve">    accuracies = [item['accuracy'] for item in test_history]</w:t>
      </w:r>
    </w:p>
    <w:p w14:paraId="6B459725">
      <w:pPr>
        <w:bidi w:val="0"/>
        <w:rPr>
          <w:rFonts w:hint="default"/>
        </w:rPr>
      </w:pPr>
      <w:r>
        <w:rPr>
          <w:rFonts w:hint="default"/>
        </w:rPr>
        <w:t xml:space="preserve">    losses = [item['loss'] for item in test_history]</w:t>
      </w:r>
    </w:p>
    <w:p w14:paraId="0E5E3989"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74A71C27">
      <w:pPr>
        <w:bidi w:val="0"/>
        <w:rPr>
          <w:rFonts w:hint="default"/>
        </w:rPr>
      </w:pPr>
      <w:r>
        <w:rPr>
          <w:rFonts w:hint="default"/>
        </w:rPr>
        <w:t xml:space="preserve">    # 创建双图对比</w:t>
      </w:r>
    </w:p>
    <w:p w14:paraId="2B0044D5">
      <w:pPr>
        <w:bidi w:val="0"/>
        <w:rPr>
          <w:rFonts w:hint="default"/>
        </w:rPr>
      </w:pPr>
      <w:r>
        <w:rPr>
          <w:rFonts w:hint="default"/>
        </w:rPr>
        <w:t xml:space="preserve">    fig, (ax1, ax2) = plt.subplots(1, 2, figsize=(12, 4))</w:t>
      </w:r>
    </w:p>
    <w:p w14:paraId="2753366B"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6FE019C1">
      <w:pPr>
        <w:bidi w:val="0"/>
        <w:rPr>
          <w:rFonts w:hint="default"/>
        </w:rPr>
      </w:pPr>
      <w:r>
        <w:rPr>
          <w:rFonts w:hint="default"/>
        </w:rPr>
        <w:t xml:space="preserve">    # 准确率图表</w:t>
      </w:r>
    </w:p>
    <w:p w14:paraId="2B420031">
      <w:pPr>
        <w:bidi w:val="0"/>
        <w:rPr>
          <w:rFonts w:hint="default"/>
        </w:rPr>
      </w:pPr>
      <w:r>
        <w:rPr>
          <w:rFonts w:hint="default"/>
        </w:rPr>
        <w:t xml:space="preserve">    ax1.plot(epochs, accuracies, 'b-o', linewidth=2, markersize=8)</w:t>
      </w:r>
    </w:p>
    <w:p w14:paraId="2C62209F">
      <w:pPr>
        <w:bidi w:val="0"/>
        <w:rPr>
          <w:rFonts w:hint="default"/>
        </w:rPr>
      </w:pPr>
      <w:r>
        <w:rPr>
          <w:rFonts w:hint="default"/>
        </w:rPr>
        <w:t xml:space="preserve">    ax1.set_title('测试准确率随训练轮次变化')</w:t>
      </w:r>
    </w:p>
    <w:p w14:paraId="0E1FD194">
      <w:pPr>
        <w:bidi w:val="0"/>
        <w:rPr>
          <w:rFonts w:hint="default"/>
        </w:rPr>
      </w:pPr>
      <w:r>
        <w:rPr>
          <w:rFonts w:hint="default"/>
        </w:rPr>
        <w:t xml:space="preserve">    ax1.set_xlabel('训练轮次 (Epoch)')</w:t>
      </w:r>
    </w:p>
    <w:p w14:paraId="48869C42">
      <w:pPr>
        <w:bidi w:val="0"/>
        <w:rPr>
          <w:rFonts w:hint="default"/>
        </w:rPr>
      </w:pPr>
      <w:r>
        <w:rPr>
          <w:rFonts w:hint="default"/>
        </w:rPr>
        <w:t xml:space="preserve">    ax1.set_ylabel('准确率 (%)')</w:t>
      </w:r>
    </w:p>
    <w:p w14:paraId="55D962B7">
      <w:pPr>
        <w:bidi w:val="0"/>
        <w:rPr>
          <w:rFonts w:hint="default"/>
        </w:rPr>
      </w:pPr>
      <w:r>
        <w:rPr>
          <w:rFonts w:hint="default"/>
        </w:rPr>
        <w:t xml:space="preserve">    ax1.grid(True, alpha=0.3)</w:t>
      </w:r>
    </w:p>
    <w:p w14:paraId="1907A73F"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3EB86A12">
      <w:pPr>
        <w:bidi w:val="0"/>
        <w:rPr>
          <w:rFonts w:hint="default"/>
        </w:rPr>
      </w:pPr>
      <w:r>
        <w:rPr>
          <w:rFonts w:hint="default"/>
        </w:rPr>
        <w:t xml:space="preserve">    # 损失函数图表</w:t>
      </w:r>
    </w:p>
    <w:p w14:paraId="697656AF">
      <w:pPr>
        <w:bidi w:val="0"/>
        <w:rPr>
          <w:rFonts w:hint="default"/>
        </w:rPr>
      </w:pPr>
      <w:r>
        <w:rPr>
          <w:rFonts w:hint="default"/>
        </w:rPr>
        <w:t xml:space="preserve">    ax2.plot(epochs, losses, 'r-s', linewidth=2, markersize=8)</w:t>
      </w:r>
    </w:p>
    <w:p w14:paraId="671037CA">
      <w:pPr>
        <w:bidi w:val="0"/>
        <w:rPr>
          <w:rFonts w:hint="default"/>
        </w:rPr>
      </w:pPr>
      <w:r>
        <w:rPr>
          <w:rFonts w:hint="default"/>
        </w:rPr>
        <w:t xml:space="preserve">    ax2.set_title('测试损失随训练轮次变化')</w:t>
      </w:r>
    </w:p>
    <w:p w14:paraId="26ED3E24">
      <w:pPr>
        <w:bidi w:val="0"/>
        <w:rPr>
          <w:rFonts w:hint="default"/>
        </w:rPr>
      </w:pPr>
      <w:r>
        <w:rPr>
          <w:rFonts w:hint="default"/>
        </w:rPr>
        <w:t xml:space="preserve">    ax2.set_xlabel('训练轮次 (Epoch)')</w:t>
      </w:r>
    </w:p>
    <w:p w14:paraId="01B5DB05">
      <w:pPr>
        <w:bidi w:val="0"/>
        <w:rPr>
          <w:rFonts w:hint="default"/>
        </w:rPr>
      </w:pPr>
      <w:r>
        <w:rPr>
          <w:rFonts w:hint="default"/>
        </w:rPr>
        <w:t xml:space="preserve">    ax2.set_ylabel('损失值')</w:t>
      </w:r>
    </w:p>
    <w:p w14:paraId="352AAD51">
      <w:pPr>
        <w:bidi w:val="0"/>
        <w:rPr>
          <w:rFonts w:hint="default"/>
        </w:rPr>
      </w:pPr>
      <w:r>
        <w:rPr>
          <w:rFonts w:hint="default"/>
        </w:rPr>
        <w:t xml:space="preserve">    ax2.grid(True, alpha=0.3)</w:t>
      </w:r>
    </w:p>
    <w:p w14:paraId="209AE1E7">
      <w:pPr>
        <w:bidi w:val="0"/>
        <w:rPr>
          <w:rFonts w:hint="default"/>
        </w:rPr>
      </w:pPr>
      <w:r>
        <w:rPr>
          <w:rFonts w:hint="default"/>
        </w:rPr>
        <w:t xml:space="preserve">    </w:t>
      </w:r>
    </w:p>
    <w:p w14:paraId="650C9177">
      <w:pPr>
        <w:bidi w:val="0"/>
        <w:rPr>
          <w:rFonts w:hint="default"/>
        </w:rPr>
      </w:pPr>
      <w:r>
        <w:rPr>
          <w:rFonts w:hint="default"/>
        </w:rPr>
        <w:t xml:space="preserve">    plt.tight_layout()</w:t>
      </w:r>
    </w:p>
    <w:p w14:paraId="4E13C16A">
      <w:pPr>
        <w:bidi w:val="0"/>
        <w:rPr>
          <w:rFonts w:hint="default"/>
        </w:rPr>
      </w:pPr>
      <w:r>
        <w:rPr>
          <w:rFonts w:hint="default"/>
        </w:rPr>
        <w:t xml:space="preserve">    plt.savefig('training_history.png', dpi=150, bbox_inches='tight')</w:t>
      </w:r>
    </w:p>
    <w:p w14:paraId="55498B06">
      <w:pPr>
        <w:bidi w:val="0"/>
        <w:rPr>
          <w:rFonts w:hint="default"/>
        </w:rPr>
      </w:pPr>
      <w:r>
        <w:rPr>
          <w:rFonts w:hint="default"/>
        </w:rPr>
        <w:t xml:space="preserve">    plt.show()</w:t>
      </w:r>
    </w:p>
    <w:p w14:paraId="1B84CF6E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(二) 可视化图表展示</w:t>
      </w:r>
    </w:p>
    <w:p w14:paraId="171CEE11">
      <w:pPr>
        <w:bidi w:val="0"/>
        <w:rPr>
          <w:b/>
          <w:bCs/>
        </w:rPr>
      </w:pPr>
      <w:r>
        <w:rPr>
          <w:rFonts w:hint="default"/>
          <w:b/>
          <w:bCs/>
        </w:rPr>
        <w:t>1. 训练过程可视化</w:t>
      </w:r>
    </w:p>
    <w:p w14:paraId="4888BBAD">
      <w:pPr>
        <w:bidi w:val="0"/>
      </w:pPr>
      <w:r>
        <w:rPr>
          <w:rFonts w:hint="default"/>
        </w:rPr>
        <w:t>新增的可视化模块能够实时展示模型训练进度，通过双图对比直观呈现：</w:t>
      </w:r>
    </w:p>
    <w:p w14:paraId="0BA6067D">
      <w:pPr>
        <w:bidi w:val="0"/>
        <w:rPr>
          <w:b/>
          <w:bCs/>
        </w:rPr>
      </w:pPr>
      <w:r>
        <w:rPr>
          <w:rFonts w:hint="default"/>
          <w:b/>
          <w:bCs/>
        </w:rPr>
        <w:t>准确率变化曲线：</w:t>
      </w:r>
    </w:p>
    <w:p w14:paraId="2989BBCC">
      <w:pPr>
        <w:bidi w:val="0"/>
      </w:pPr>
      <w:r>
        <w:rPr>
          <w:rFonts w:hint="default"/>
        </w:rPr>
        <w:t>展示模型在每个训练轮次后的测试准确率</w:t>
      </w:r>
    </w:p>
    <w:p w14:paraId="221187EA">
      <w:pPr>
        <w:bidi w:val="0"/>
      </w:pPr>
      <w:r>
        <w:rPr>
          <w:rFonts w:hint="default"/>
        </w:rPr>
        <w:t>使用蓝色折线图，突出显示性能提升趋势</w:t>
      </w:r>
    </w:p>
    <w:p w14:paraId="4839619C">
      <w:pPr>
        <w:bidi w:val="0"/>
      </w:pPr>
      <w:r>
        <w:rPr>
          <w:rFonts w:hint="default"/>
        </w:rPr>
        <w:t>在每个数据点标注具体数值，便于精确分析</w:t>
      </w:r>
    </w:p>
    <w:p w14:paraId="0BD5559A">
      <w:pPr>
        <w:bidi w:val="0"/>
        <w:rPr>
          <w:b/>
          <w:bCs/>
        </w:rPr>
      </w:pPr>
      <w:r>
        <w:rPr>
          <w:rFonts w:hint="default"/>
          <w:b/>
          <w:bCs/>
        </w:rPr>
        <w:t>损失函数变化曲线：</w:t>
      </w:r>
    </w:p>
    <w:p w14:paraId="780C3290">
      <w:pPr>
        <w:bidi w:val="0"/>
      </w:pPr>
      <w:r>
        <w:rPr>
          <w:rFonts w:hint="default"/>
        </w:rPr>
        <w:t>展示模型在每个训练轮次后的测试损失</w:t>
      </w:r>
    </w:p>
    <w:p w14:paraId="13AD5B33">
      <w:pPr>
        <w:bidi w:val="0"/>
      </w:pPr>
      <w:r>
        <w:rPr>
          <w:rFonts w:hint="default"/>
        </w:rPr>
        <w:t>使用红色折线图，反映模型收敛情况</w:t>
      </w:r>
    </w:p>
    <w:p w14:paraId="714A2133">
      <w:pPr>
        <w:bidi w:val="0"/>
        <w:rPr>
          <w:rFonts w:hint="default"/>
        </w:rPr>
      </w:pPr>
      <w:r>
        <w:rPr>
          <w:rFonts w:hint="default"/>
        </w:rPr>
        <w:t>监控过拟合与欠拟合现象</w:t>
      </w:r>
    </w:p>
    <w:p w14:paraId="3882536A">
      <w:pPr>
        <w:bidi w:val="0"/>
        <w:rPr>
          <w:rFonts w:hint="default"/>
        </w:rPr>
      </w:pPr>
    </w:p>
    <w:p w14:paraId="5A477366">
      <w:pPr>
        <w:bidi w:val="0"/>
        <w:rPr>
          <w:b/>
          <w:bCs/>
        </w:rPr>
      </w:pPr>
      <w:r>
        <w:rPr>
          <w:rFonts w:hint="default"/>
          <w:b/>
          <w:bCs/>
        </w:rPr>
        <w:t>2. 训练统计数据输出</w:t>
      </w:r>
    </w:p>
    <w:p w14:paraId="4C0ACDDF">
      <w:pPr>
        <w:bidi w:val="0"/>
        <w:rPr>
          <w:rFonts w:hint="default"/>
        </w:rPr>
      </w:pPr>
      <w:r>
        <w:rPr>
          <w:rFonts w:hint="default"/>
        </w:rPr>
        <w:t>程序自动生成训练统计摘要，包含：</w:t>
      </w:r>
    </w:p>
    <w:p w14:paraId="35894A1D">
      <w:pPr>
        <w:bidi w:val="0"/>
        <w:rPr>
          <w:rFonts w:hint="default"/>
        </w:rPr>
      </w:pPr>
      <w:r>
        <w:drawing>
          <wp:inline distT="0" distB="0" distL="114300" distR="114300">
            <wp:extent cx="3198495" cy="2454910"/>
            <wp:effectExtent l="0" t="0" r="1905" b="1397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="仿宋"/>
          <w:lang w:eastAsia="zh-CN"/>
        </w:rPr>
        <w:drawing>
          <wp:inline distT="0" distB="0" distL="114300" distR="114300">
            <wp:extent cx="5267960" cy="1718310"/>
            <wp:effectExtent l="0" t="0" r="5080" b="3810"/>
            <wp:docPr id="13" name="图片 13" descr="training_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raining_history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32E9">
      <w:pPr>
        <w:bidi w:val="0"/>
        <w:rPr>
          <w:rFonts w:hint="default"/>
        </w:rPr>
      </w:pPr>
    </w:p>
    <w:p w14:paraId="55EA7D17">
      <w:pPr>
        <w:pStyle w:val="12"/>
        <w:bidi w:val="0"/>
      </w:pPr>
      <w:r>
        <w:rPr>
          <w:rFonts w:hint="default"/>
        </w:rPr>
        <w:t>(三) 可视化效果分析</w:t>
      </w:r>
    </w:p>
    <w:p w14:paraId="2B003FF6">
      <w:pPr>
        <w:bidi w:val="0"/>
        <w:rPr>
          <w:b/>
          <w:bCs/>
        </w:rPr>
      </w:pPr>
      <w:r>
        <w:rPr>
          <w:rFonts w:hint="default"/>
          <w:b/>
          <w:bCs/>
        </w:rPr>
        <w:t>1. 训练趋势分析</w:t>
      </w:r>
    </w:p>
    <w:p w14:paraId="57E65C60">
      <w:pPr>
        <w:bidi w:val="0"/>
      </w:pPr>
      <w:r>
        <w:rPr>
          <w:b/>
          <w:bCs/>
        </w:rPr>
        <w:t>准确率提升趋势</w:t>
      </w:r>
      <w:r>
        <w:rPr>
          <w:rFonts w:hint="default"/>
          <w:b/>
          <w:bCs/>
        </w:rPr>
        <w:t>：</w:t>
      </w:r>
      <w:r>
        <w:rPr>
          <w:rFonts w:hint="default"/>
        </w:rPr>
        <w:t>从第1轮的85.32%稳步提升至第9轮的91.52%，呈现典型的S型学习曲线</w:t>
      </w:r>
    </w:p>
    <w:p w14:paraId="63110263">
      <w:pPr>
        <w:bidi w:val="0"/>
      </w:pPr>
      <w:r>
        <w:rPr>
          <w:rFonts w:hint="default"/>
          <w:b/>
          <w:bCs/>
        </w:rPr>
        <w:t>损失下降趋势：</w:t>
      </w:r>
      <w:r>
        <w:rPr>
          <w:rFonts w:hint="default"/>
        </w:rPr>
        <w:t>损失值从0.4521持续下降至0.2598，表明模型有效学习特征</w:t>
      </w:r>
    </w:p>
    <w:p w14:paraId="163BCF55">
      <w:pPr>
        <w:bidi w:val="0"/>
      </w:pPr>
      <w:r>
        <w:rPr>
          <w:rFonts w:hint="default"/>
          <w:b/>
          <w:bCs/>
        </w:rPr>
        <w:t>收敛状态：</w:t>
      </w:r>
      <w:r>
        <w:rPr>
          <w:rFonts w:hint="default"/>
        </w:rPr>
        <w:t>第9轮后准确率趋于稳定，显示模型接近收敛</w:t>
      </w:r>
    </w:p>
    <w:p w14:paraId="5C876DEF">
      <w:pPr>
        <w:bidi w:val="0"/>
        <w:rPr>
          <w:b/>
          <w:bCs/>
        </w:rPr>
      </w:pPr>
      <w:r>
        <w:rPr>
          <w:rFonts w:hint="default"/>
          <w:b/>
          <w:bCs/>
        </w:rPr>
        <w:t>2. 性能指标解读</w:t>
      </w:r>
    </w:p>
    <w:p w14:paraId="164372E9">
      <w:pPr>
        <w:bidi w:val="0"/>
      </w:pPr>
      <w:r>
        <w:rPr>
          <w:rFonts w:hint="default"/>
          <w:b/>
          <w:bCs/>
        </w:rPr>
        <w:t>最佳性能点：</w:t>
      </w:r>
      <w:r>
        <w:rPr>
          <w:rFonts w:hint="default"/>
        </w:rPr>
        <w:t>第9轮获得最佳准确率91.52%和最低损失0.2598</w:t>
      </w:r>
    </w:p>
    <w:p w14:paraId="3B953482">
      <w:pPr>
        <w:bidi w:val="0"/>
      </w:pPr>
      <w:r>
        <w:rPr>
          <w:rFonts w:hint="default"/>
          <w:b/>
          <w:bCs/>
        </w:rPr>
        <w:t>过拟合迹象：</w:t>
      </w:r>
      <w:r>
        <w:rPr>
          <w:rFonts w:hint="default"/>
        </w:rPr>
        <w:t>第10轮准确率略有下降（91.48%），损失微增，提示可能存在轻微过拟合</w:t>
      </w:r>
    </w:p>
    <w:p w14:paraId="19A7F149">
      <w:pPr>
        <w:bidi w:val="0"/>
      </w:pPr>
      <w:r>
        <w:rPr>
          <w:rFonts w:hint="default"/>
          <w:b/>
          <w:bCs/>
        </w:rPr>
        <w:t>训练稳定性：</w:t>
      </w:r>
      <w:r>
        <w:rPr>
          <w:rFonts w:hint="default"/>
        </w:rPr>
        <w:t>整体训练过程平稳，无剧烈震荡</w:t>
      </w:r>
    </w:p>
    <w:p w14:paraId="50F8B8DD">
      <w:pPr>
        <w:bidi w:val="0"/>
        <w:rPr>
          <w:b/>
          <w:bCs/>
        </w:rPr>
      </w:pPr>
      <w:r>
        <w:rPr>
          <w:rFonts w:hint="default"/>
          <w:b/>
          <w:bCs/>
        </w:rPr>
        <w:t>3. 技术实现价值</w:t>
      </w:r>
    </w:p>
    <w:p w14:paraId="541A70AA">
      <w:pPr>
        <w:bidi w:val="0"/>
      </w:pPr>
      <w:r>
        <w:rPr>
          <w:rFonts w:hint="default"/>
          <w:b/>
          <w:bCs/>
        </w:rPr>
        <w:t>实时监控：</w:t>
      </w:r>
      <w:r>
        <w:rPr>
          <w:rFonts w:hint="default"/>
        </w:rPr>
        <w:t>无需等待训练完成即可观察模型表现</w:t>
      </w:r>
    </w:p>
    <w:p w14:paraId="1E194F11">
      <w:pPr>
        <w:bidi w:val="0"/>
      </w:pPr>
      <w:r>
        <w:rPr>
          <w:rFonts w:hint="default"/>
          <w:b/>
          <w:bCs/>
        </w:rPr>
        <w:t>调参依据：</w:t>
      </w:r>
      <w:r>
        <w:rPr>
          <w:rFonts w:hint="default"/>
        </w:rPr>
        <w:t>为超参数调整提供直观数据支持</w:t>
      </w:r>
    </w:p>
    <w:p w14:paraId="2619F22B">
      <w:pPr>
        <w:bidi w:val="0"/>
      </w:pPr>
      <w:r>
        <w:rPr>
          <w:rFonts w:hint="default"/>
          <w:b/>
          <w:bCs/>
        </w:rPr>
        <w:t>早停判断：</w:t>
      </w:r>
      <w:r>
        <w:rPr>
          <w:rFonts w:hint="default"/>
        </w:rPr>
        <w:t>根据准确率平台期可判断是否需提前终止训练</w:t>
      </w:r>
    </w:p>
    <w:p w14:paraId="731B4C30">
      <w:pPr>
        <w:bidi w:val="0"/>
        <w:rPr>
          <w:rFonts w:hint="default"/>
        </w:rPr>
      </w:pPr>
      <w:r>
        <w:rPr>
          <w:rFonts w:hint="default"/>
          <w:b/>
          <w:bCs/>
        </w:rPr>
        <w:t>性能评估：</w:t>
      </w:r>
      <w:r>
        <w:rPr>
          <w:rFonts w:hint="default"/>
        </w:rPr>
        <w:t>量化评估不同训练阶段的模型效果</w:t>
      </w:r>
    </w:p>
    <w:p w14:paraId="6D82B076">
      <w:pPr>
        <w:bidi w:val="0"/>
        <w:rPr>
          <w:rFonts w:hint="eastAsia" w:eastAsia="仿宋"/>
          <w:lang w:eastAsia="zh-CN"/>
        </w:rPr>
      </w:pPr>
    </w:p>
    <w:p w14:paraId="3C2D5F1B">
      <w:pPr>
        <w:pStyle w:val="12"/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四</w:t>
      </w:r>
      <w:r>
        <w:rPr>
          <w:rFonts w:hint="eastAsia"/>
          <w:lang w:eastAsia="zh-CN"/>
        </w:rPr>
        <w:t>）</w:t>
      </w:r>
      <w:r>
        <w:rPr>
          <w:rFonts w:hint="default"/>
        </w:rPr>
        <w:t>改进建议与未来展望</w:t>
      </w:r>
    </w:p>
    <w:p w14:paraId="496D2B99">
      <w:pPr>
        <w:bidi w:val="0"/>
        <w:rPr>
          <w:b/>
          <w:bCs/>
        </w:rPr>
      </w:pPr>
      <w:r>
        <w:rPr>
          <w:rFonts w:hint="default"/>
          <w:b/>
          <w:bCs/>
        </w:rPr>
        <w:t>1. 可视化功能扩展</w:t>
      </w:r>
    </w:p>
    <w:p w14:paraId="1024567F">
      <w:pPr>
        <w:bidi w:val="0"/>
      </w:pPr>
      <w:r>
        <w:rPr>
          <w:b/>
          <w:bCs/>
        </w:rPr>
        <w:t>实时动态更新</w:t>
      </w:r>
      <w:r>
        <w:rPr>
          <w:rFonts w:hint="default"/>
          <w:b/>
          <w:bCs/>
        </w:rPr>
        <w:t>：</w:t>
      </w:r>
      <w:r>
        <w:rPr>
          <w:rFonts w:hint="default"/>
        </w:rPr>
        <w:t>实现训练过程中的实时图表刷新</w:t>
      </w:r>
    </w:p>
    <w:p w14:paraId="29E60A5A">
      <w:pPr>
        <w:bidi w:val="0"/>
      </w:pPr>
      <w:r>
        <w:rPr>
          <w:rFonts w:hint="default"/>
          <w:b/>
          <w:bCs/>
        </w:rPr>
        <w:t>多模型对比：</w:t>
      </w:r>
      <w:r>
        <w:rPr>
          <w:rFonts w:hint="default"/>
        </w:rPr>
        <w:t>支持同时可视化多个模型的训练曲线</w:t>
      </w:r>
    </w:p>
    <w:p w14:paraId="12CCFA84">
      <w:pPr>
        <w:bidi w:val="0"/>
        <w:rPr>
          <w:rFonts w:hint="default"/>
        </w:rPr>
      </w:pPr>
      <w:r>
        <w:rPr>
          <w:rFonts w:hint="default"/>
          <w:b/>
          <w:bCs/>
        </w:rPr>
        <w:t>混淆矩阵集成：</w:t>
      </w:r>
      <w:r>
        <w:rPr>
          <w:rFonts w:hint="default"/>
        </w:rPr>
        <w:t>将分类结果可视化整合到同一界面</w:t>
      </w:r>
    </w:p>
    <w:p w14:paraId="47BC54DB">
      <w:pPr>
        <w:bidi w:val="0"/>
        <w:rPr>
          <w:rFonts w:hint="default"/>
        </w:rPr>
      </w:pPr>
    </w:p>
    <w:p w14:paraId="294B02C2">
      <w:pPr>
        <w:bidi w:val="0"/>
        <w:rPr>
          <w:b/>
          <w:bCs/>
        </w:rPr>
      </w:pPr>
      <w:r>
        <w:rPr>
          <w:rFonts w:hint="default"/>
          <w:b/>
          <w:bCs/>
        </w:rPr>
        <w:t>2. 模型优化方向</w:t>
      </w:r>
    </w:p>
    <w:p w14:paraId="3F78F559">
      <w:pPr>
        <w:bidi w:val="0"/>
      </w:pPr>
      <w:r>
        <w:rPr>
          <w:rFonts w:hint="default"/>
          <w:b/>
          <w:bCs/>
        </w:rPr>
        <w:t>早停机制：</w:t>
      </w:r>
      <w:r>
        <w:rPr>
          <w:rFonts w:hint="default"/>
        </w:rPr>
        <w:t>基于可视化结果实现自动早停</w:t>
      </w:r>
    </w:p>
    <w:p w14:paraId="39E15767">
      <w:pPr>
        <w:bidi w:val="0"/>
      </w:pPr>
      <w:r>
        <w:rPr>
          <w:rFonts w:hint="default"/>
          <w:b/>
          <w:bCs/>
        </w:rPr>
        <w:t>学习率调整：</w:t>
      </w:r>
      <w:r>
        <w:rPr>
          <w:rFonts w:hint="default"/>
        </w:rPr>
        <w:t>根据损失曲线动态调整学习率</w:t>
      </w:r>
    </w:p>
    <w:p w14:paraId="72C2102E">
      <w:pPr>
        <w:bidi w:val="0"/>
      </w:pPr>
      <w:r>
        <w:rPr>
          <w:rFonts w:hint="default"/>
          <w:b/>
          <w:bCs/>
        </w:rPr>
        <w:t>数据增强可视化：</w:t>
      </w:r>
      <w:r>
        <w:rPr>
          <w:rFonts w:hint="default"/>
        </w:rPr>
        <w:t>展示不同增强策略的效果对比</w:t>
      </w:r>
    </w:p>
    <w:p w14:paraId="5944E7C2">
      <w:pPr>
        <w:bidi w:val="0"/>
        <w:rPr>
          <w:b/>
          <w:bCs/>
        </w:rPr>
      </w:pPr>
      <w:r>
        <w:rPr>
          <w:rFonts w:hint="default"/>
          <w:b/>
          <w:bCs/>
        </w:rPr>
        <w:t>3. 应用价值提升</w:t>
      </w:r>
    </w:p>
    <w:p w14:paraId="6E668D74">
      <w:pPr>
        <w:bidi w:val="0"/>
      </w:pPr>
      <w:r>
        <w:rPr>
          <w:rFonts w:hint="default"/>
          <w:b/>
          <w:bCs/>
        </w:rPr>
        <w:t>教学演示：</w:t>
      </w:r>
      <w:r>
        <w:rPr>
          <w:rFonts w:hint="default"/>
        </w:rPr>
        <w:t>可视化工具适合用于课堂演示</w:t>
      </w:r>
    </w:p>
    <w:p w14:paraId="1E0754E5">
      <w:pPr>
        <w:bidi w:val="0"/>
      </w:pPr>
      <w:r>
        <w:rPr>
          <w:rFonts w:hint="default"/>
          <w:b/>
          <w:bCs/>
        </w:rPr>
        <w:t>研究报告：</w:t>
      </w:r>
      <w:r>
        <w:rPr>
          <w:rFonts w:hint="default"/>
        </w:rPr>
        <w:t>专业图表可直接用于学术论文和报告</w:t>
      </w:r>
    </w:p>
    <w:p w14:paraId="0BB6139D">
      <w:pPr>
        <w:bidi w:val="0"/>
        <w:rPr>
          <w:rFonts w:hint="default"/>
        </w:rPr>
      </w:pPr>
      <w:r>
        <w:rPr>
          <w:rFonts w:hint="default"/>
          <w:b/>
          <w:bCs/>
        </w:rPr>
        <w:t>项目展示：</w:t>
      </w:r>
      <w:r>
        <w:rPr>
          <w:rFonts w:hint="default"/>
        </w:rPr>
        <w:t>增强项目成果的展示效果和说服力</w:t>
      </w:r>
    </w:p>
    <w:p w14:paraId="57DBF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F6F8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七、个人总结与心得</w:t>
      </w:r>
    </w:p>
    <w:p w14:paraId="21B2AA0E">
      <w:pPr>
        <w:ind w:firstLine="480" w:firstLineChars="200"/>
        <w:rPr>
          <w:rFonts w:hint="default"/>
        </w:rPr>
      </w:pPr>
      <w:r>
        <w:rPr>
          <w:rFonts w:hint="default"/>
        </w:rPr>
        <w:t>通过本次《人工智能应用</w:t>
      </w:r>
      <w:r>
        <w:rPr>
          <w:rFonts w:hint="eastAsia"/>
          <w:lang w:eastAsia="zh-CN"/>
        </w:rPr>
        <w:t>与</w:t>
      </w:r>
      <w:r>
        <w:rPr>
          <w:rFonts w:hint="default"/>
        </w:rPr>
        <w:t>开发》课程的学习与实践，我深刻体会到了理论与实践相结合的重要性。从最初对神经网络的一知半解，到能够独立设计、实现并优化一个完整的CNN模型，这一过程让我收获颇丰。</w:t>
      </w:r>
    </w:p>
    <w:p w14:paraId="1BDC165B">
      <w:pPr>
        <w:ind w:firstLine="480" w:firstLineChars="200"/>
        <w:rPr>
          <w:rFonts w:hint="default"/>
        </w:rPr>
      </w:pPr>
      <w:r>
        <w:rPr>
          <w:rFonts w:hint="default"/>
        </w:rPr>
        <w:t>在理论层面，我系统学习了卷积神经网络的基本原理，理解了卷积层、池化层、全连接层的设计理念，掌握了前向传播与反向传播的数学基础。</w:t>
      </w:r>
    </w:p>
    <w:p w14:paraId="4F7D50BB">
      <w:pPr>
        <w:ind w:firstLine="480" w:firstLineChars="200"/>
        <w:rPr>
          <w:rFonts w:hint="default"/>
        </w:rPr>
      </w:pPr>
      <w:r>
        <w:rPr>
          <w:rFonts w:hint="default"/>
        </w:rPr>
        <w:t>在实践环节，我使用PyCharm 作为主要开发工具，充分利用了其强大的调试功能。整个项目过程中，我经历了从数据预处理到模型部署的完整流程。从下载FashionMNIST数据集、设计5层CNN架构，到实现Kaiming初始化、配置AdamW优化器，再到训练监控和模型保存，每一个环节都让我对深度学习工程实践有了更深刻的理解。</w:t>
      </w:r>
    </w:p>
    <w:p w14:paraId="744B8F2D">
      <w:pPr>
        <w:ind w:firstLine="480" w:firstLineChars="200"/>
        <w:rPr>
          <w:rFonts w:hint="default"/>
        </w:rPr>
      </w:pPr>
      <w:r>
        <w:rPr>
          <w:rFonts w:hint="default"/>
        </w:rPr>
        <w:t>不足之处在于，由于时间限制，我未能对模型进行更深入的超参数调优。例如，学习率的动态调整、不同权重衰减系数的对比实验、标签平滑参数smoothing的网格搜索等，都是值得进一步探索的方向。在数据增强方面，我只使用了简单的标准化处理，若能引入随机裁剪、旋转、色彩抖动等增强策略，模型性能可能进一步提升。</w:t>
      </w:r>
    </w:p>
    <w:p w14:paraId="2CAC5308">
      <w:pPr>
        <w:ind w:firstLine="480" w:firstLineChars="200"/>
        <w:rPr>
          <w:rFonts w:hint="default"/>
        </w:rPr>
      </w:pPr>
      <w:r>
        <w:rPr>
          <w:rFonts w:hint="default"/>
        </w:rPr>
        <w:t>通过这门课程，我不仅掌握了深度学习的基本技能，更重要的是培养了解决复杂问题的工程思维。面对训练过程中的各种挑战——梯度消失、过拟合、训练震荡等，我学会了如何系统地分析问题：查看损失曲线、监控权重分布、调整超参数、增加正则化手段。这种"发现问题-分析原因-尝试解决-验证效果"的迭代过程，是工程实践的核心能力。</w:t>
      </w:r>
    </w:p>
    <w:p w14:paraId="1B411C12">
      <w:pPr>
        <w:ind w:firstLine="480" w:firstLineChars="200"/>
        <w:rPr>
          <w:rFonts w:hint="default"/>
        </w:rPr>
      </w:pPr>
      <w:r>
        <w:rPr>
          <w:rFonts w:hint="default"/>
        </w:rPr>
        <w:t>这次坚持完成项目的经历，让我明白了持续学习与实践是掌握人工智能技术的唯一途径。理论知识是基础，但只有通过动手实践，才能真正理解模型的"脾气"，掌握调参的"手感"。看着自己从零开始构建的模型最终达到了91%的测试准确率，我深刻体会到：在人工智能领域，每一个百分点的提升背后，都是对细节的不断打磨和对技术的深入理解。这种从量变到质变的过程，正是技术成长的魅力所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B1D719"/>
    <w:multiLevelType w:val="singleLevel"/>
    <w:tmpl w:val="D5B1D719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21D8F8CD"/>
    <w:multiLevelType w:val="singleLevel"/>
    <w:tmpl w:val="21D8F8CD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234C1AA8"/>
    <w:multiLevelType w:val="multilevel"/>
    <w:tmpl w:val="234C1AA8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5E4FA40A"/>
    <w:multiLevelType w:val="singleLevel"/>
    <w:tmpl w:val="5E4FA40A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C35D40"/>
    <w:rsid w:val="177D585E"/>
    <w:rsid w:val="20460B60"/>
    <w:rsid w:val="211D3C0E"/>
    <w:rsid w:val="36910587"/>
    <w:rsid w:val="375C6DE7"/>
    <w:rsid w:val="4C4D4AF8"/>
    <w:rsid w:val="4E964534"/>
    <w:rsid w:val="4F8545A9"/>
    <w:rsid w:val="55156205"/>
    <w:rsid w:val="66F80BC8"/>
    <w:rsid w:val="685A261F"/>
    <w:rsid w:val="6C247751"/>
    <w:rsid w:val="758D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jc w:val="both"/>
    </w:pPr>
    <w:rPr>
      <w:rFonts w:eastAsia="仿宋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1"/>
    <w:basedOn w:val="1"/>
    <w:link w:val="10"/>
    <w:uiPriority w:val="0"/>
    <w:pPr>
      <w:widowControl/>
      <w:shd w:val="clear" w:fill="FFFFFF"/>
      <w:spacing w:before="192" w:after="192"/>
    </w:pPr>
    <w:rPr>
      <w:rFonts w:ascii="Segoe UI" w:hAnsi="Segoe UI" w:eastAsia="方正小标宋简体" w:cs="Segoe UI"/>
      <w:b/>
      <w:bCs/>
      <w:color w:val="0F1115"/>
      <w:sz w:val="36"/>
      <w:szCs w:val="19"/>
      <w:shd w:val="clear" w:fill="FFFFFF"/>
    </w:rPr>
  </w:style>
  <w:style w:type="character" w:customStyle="1" w:styleId="10">
    <w:name w:val="1 Char"/>
    <w:link w:val="9"/>
    <w:uiPriority w:val="0"/>
    <w:rPr>
      <w:rFonts w:ascii="Segoe UI" w:hAnsi="Segoe UI" w:eastAsia="方正小标宋简体" w:cs="Segoe UI"/>
      <w:b/>
      <w:bCs/>
      <w:color w:val="0F1115"/>
      <w:sz w:val="36"/>
      <w:szCs w:val="19"/>
      <w:shd w:val="clear" w:fill="FFFFFF"/>
    </w:rPr>
  </w:style>
  <w:style w:type="paragraph" w:customStyle="1" w:styleId="11">
    <w:name w:val="2"/>
    <w:basedOn w:val="1"/>
    <w:uiPriority w:val="0"/>
    <w:pPr>
      <w:widowControl/>
      <w:shd w:val="clear" w:fill="FFFFFF"/>
      <w:spacing w:before="192" w:after="192"/>
    </w:pPr>
    <w:rPr>
      <w:sz w:val="30"/>
    </w:rPr>
  </w:style>
  <w:style w:type="paragraph" w:customStyle="1" w:styleId="12">
    <w:name w:val="3"/>
    <w:basedOn w:val="1"/>
    <w:uiPriority w:val="0"/>
    <w:pPr>
      <w:widowControl/>
      <w:shd w:val="clear" w:fill="FFFFFF"/>
      <w:spacing w:before="192" w:after="192"/>
    </w:pPr>
    <w:rPr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2469</Words>
  <Characters>3421</Characters>
  <Lines>0</Lines>
  <Paragraphs>0</Paragraphs>
  <TotalTime>19</TotalTime>
  <ScaleCrop>false</ScaleCrop>
  <LinksUpToDate>false</LinksUpToDate>
  <CharactersWithSpaces>3628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2025-07-05T12:50:00Z</dcterms:created>
  <dc:creator>Thinkpad</dc:creator>
  <cp:lastModifiedBy>ゞ 正在缓冲98%</cp:lastModifiedBy>
  <dcterms:modified xsi:type="dcterms:W3CDTF">2025-12-11T12:09:31Z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15FA8F84E47A4617B9A73EFAF3AE930D_12</vt:lpwstr>
  </property>
  <property fmtid="{D5CDD505-2E9C-101B-9397-08002B2CF9AE}" pid="4" name="KSOTemplateDocerSaveRecord">
    <vt:lpwstr>eyJoZGlkIjoiYzRhNzNlMzg1YmI1NmE3ZmE0ZjA0MjQ4NzFkMzNhZjYiLCJ1c2VySWQiOiIxMzI1MTk1NTU4In0=</vt:lpwstr>
  </property>
</Properties>
</file>