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2-Sim. P1 → α1 → β1 → C1 → γ1 → P1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3-Sim, se F1 pega a faca e o F2 tentar pegar a mesma faca vai dar erro,e o mesmo acontece com o garfo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4-Quando os talheres usam os talheres ao mesmo tempo: α1 → β1 → C1 → γ1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α2 → β2 → C2 → γ2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5-Sim.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Deadlock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 → α1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 → β2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α1 → espera β1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β2 → espera α2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livelock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α1 → γ1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β2 → γ2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α1 → γ1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β2 → γ2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α1 → γ1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β2 → γ2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starvation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 → α1 → β1 → C1 → γ1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 → α1 → β1 → C1 → γ1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 → α1 → β1 → C1 → γ1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P2 esperando β2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P2 esperando α2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