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F75BFB" w14:textId="1474A2C5" w:rsidR="00494428" w:rsidRDefault="00432E1B" w:rsidP="00432E1B">
      <w:pPr>
        <w:jc w:val="center"/>
      </w:pPr>
      <w:r>
        <w:t xml:space="preserve">Cheat-Sheet for </w:t>
      </w:r>
      <w:r w:rsidR="00EE41E4">
        <w:t>Unix, Vim, and more</w:t>
      </w:r>
      <w:bookmarkStart w:id="0" w:name="_GoBack"/>
      <w:bookmarkEnd w:id="0"/>
    </w:p>
    <w:p w14:paraId="6488149E" w14:textId="48005FB5" w:rsidR="00432E1B" w:rsidRDefault="00432E1B" w:rsidP="00432E1B"/>
    <w:tbl>
      <w:tblPr>
        <w:tblStyle w:val="TableGrid"/>
        <w:tblW w:w="0" w:type="auto"/>
        <w:tblLook w:val="04A0" w:firstRow="1" w:lastRow="0" w:firstColumn="1" w:lastColumn="0" w:noHBand="0" w:noVBand="1"/>
      </w:tblPr>
      <w:tblGrid>
        <w:gridCol w:w="1525"/>
        <w:gridCol w:w="7825"/>
      </w:tblGrid>
      <w:tr w:rsidR="00432E1B" w14:paraId="04B49F6F" w14:textId="77777777" w:rsidTr="00482CE8">
        <w:tc>
          <w:tcPr>
            <w:tcW w:w="1525" w:type="dxa"/>
          </w:tcPr>
          <w:p w14:paraId="538BD461" w14:textId="77777777" w:rsidR="00432E1B" w:rsidRPr="00CB0598" w:rsidRDefault="00482CE8" w:rsidP="00432E1B">
            <w:pPr>
              <w:rPr>
                <w:b/>
              </w:rPr>
            </w:pPr>
            <w:r w:rsidRPr="00CB0598">
              <w:rPr>
                <w:b/>
              </w:rPr>
              <w:t>Command</w:t>
            </w:r>
          </w:p>
        </w:tc>
        <w:tc>
          <w:tcPr>
            <w:tcW w:w="7825" w:type="dxa"/>
          </w:tcPr>
          <w:p w14:paraId="365F650E" w14:textId="77777777" w:rsidR="00432E1B" w:rsidRPr="00CB0598" w:rsidRDefault="00432E1B" w:rsidP="00432E1B">
            <w:pPr>
              <w:rPr>
                <w:b/>
              </w:rPr>
            </w:pPr>
            <w:r w:rsidRPr="00CB0598">
              <w:rPr>
                <w:b/>
              </w:rPr>
              <w:t>Description</w:t>
            </w:r>
            <w:r w:rsidR="00482CE8" w:rsidRPr="00CB0598">
              <w:rPr>
                <w:b/>
              </w:rPr>
              <w:t>/Examples</w:t>
            </w:r>
          </w:p>
        </w:tc>
      </w:tr>
      <w:tr w:rsidR="00432E1B" w14:paraId="0039CB11" w14:textId="77777777" w:rsidTr="00482CE8">
        <w:tc>
          <w:tcPr>
            <w:tcW w:w="1525" w:type="dxa"/>
          </w:tcPr>
          <w:p w14:paraId="20551488" w14:textId="77777777" w:rsidR="00432E1B" w:rsidRDefault="00432E1B" w:rsidP="00432E1B">
            <w:r>
              <w:t>ls</w:t>
            </w:r>
          </w:p>
        </w:tc>
        <w:tc>
          <w:tcPr>
            <w:tcW w:w="7825" w:type="dxa"/>
          </w:tcPr>
          <w:p w14:paraId="7B016983" w14:textId="77777777" w:rsidR="00432E1B" w:rsidRDefault="00482CE8" w:rsidP="00432E1B">
            <w:r>
              <w:t xml:space="preserve">‘List’ command.  </w:t>
            </w:r>
            <w:r w:rsidR="00432E1B">
              <w:t>Lists all the files in the directory you are currently in.  A directory is like a folder</w:t>
            </w:r>
            <w:r>
              <w:t xml:space="preserve">; it can contain files, programs, and more folders.  When you first log in to </w:t>
            </w:r>
            <w:proofErr w:type="spellStart"/>
            <w:r>
              <w:t>carrie</w:t>
            </w:r>
            <w:proofErr w:type="spellEnd"/>
            <w:r>
              <w:t>, you will automatically be taken to your ‘home’ directory.</w:t>
            </w:r>
          </w:p>
        </w:tc>
      </w:tr>
      <w:tr w:rsidR="00432E1B" w14:paraId="13EB9F83" w14:textId="77777777" w:rsidTr="00482CE8">
        <w:tc>
          <w:tcPr>
            <w:tcW w:w="1525" w:type="dxa"/>
          </w:tcPr>
          <w:p w14:paraId="4430040C" w14:textId="77777777" w:rsidR="00432E1B" w:rsidRDefault="00482CE8" w:rsidP="00432E1B">
            <w:proofErr w:type="spellStart"/>
            <w:r>
              <w:t>pwd</w:t>
            </w:r>
            <w:proofErr w:type="spellEnd"/>
          </w:p>
        </w:tc>
        <w:tc>
          <w:tcPr>
            <w:tcW w:w="7825" w:type="dxa"/>
          </w:tcPr>
          <w:p w14:paraId="01181509" w14:textId="77777777" w:rsidR="00432E1B" w:rsidRDefault="00482CE8" w:rsidP="00432E1B">
            <w:r>
              <w:t xml:space="preserve">‘Print working directory’ command.  Tells you the name of the directory you are currently in.  The full name of a directory is also called its path, and it is like a map to the directory.  For example, the full name of my personal home directory on </w:t>
            </w:r>
            <w:proofErr w:type="spellStart"/>
            <w:r>
              <w:t>carrie</w:t>
            </w:r>
            <w:proofErr w:type="spellEnd"/>
            <w:r>
              <w:t xml:space="preserve"> is ‘/home/jay’.  I have a directory in my personal home directory called ‘Desktop’, and its path is ‘/home/jay/Desktop’</w:t>
            </w:r>
          </w:p>
        </w:tc>
      </w:tr>
      <w:tr w:rsidR="00432E1B" w14:paraId="11078DFE" w14:textId="77777777" w:rsidTr="00482CE8">
        <w:tc>
          <w:tcPr>
            <w:tcW w:w="1525" w:type="dxa"/>
          </w:tcPr>
          <w:p w14:paraId="515322A2" w14:textId="77777777" w:rsidR="00432E1B" w:rsidRDefault="00482CE8" w:rsidP="00432E1B">
            <w:r>
              <w:t>cd</w:t>
            </w:r>
          </w:p>
        </w:tc>
        <w:tc>
          <w:tcPr>
            <w:tcW w:w="7825" w:type="dxa"/>
          </w:tcPr>
          <w:p w14:paraId="7D646F1C" w14:textId="77777777" w:rsidR="00432E1B" w:rsidRPr="00482CE8" w:rsidRDefault="00482CE8" w:rsidP="00432E1B">
            <w:r>
              <w:t xml:space="preserve">‘Change directory’ command.  Changes from the directory you are currently in to a new directory that you must specify.  For example, lets say I am in my home directory and I want to go to my Desktop directory, I would type ‘cd Desktop’.  </w:t>
            </w:r>
            <w:r>
              <w:rPr>
                <w:b/>
              </w:rPr>
              <w:t>This is a shortcut that works only when the directory you want to move to is inside your current working directory!</w:t>
            </w:r>
            <w:r>
              <w:t xml:space="preserve">  In general, you must specify the entire path name: ‘cd /home/jay/Desktop’</w:t>
            </w:r>
          </w:p>
        </w:tc>
      </w:tr>
      <w:tr w:rsidR="00432E1B" w14:paraId="517AB193" w14:textId="77777777" w:rsidTr="00482CE8">
        <w:tc>
          <w:tcPr>
            <w:tcW w:w="1525" w:type="dxa"/>
          </w:tcPr>
          <w:p w14:paraId="69DF16D2" w14:textId="77777777" w:rsidR="00432E1B" w:rsidRDefault="00482CE8" w:rsidP="00432E1B">
            <w:proofErr w:type="spellStart"/>
            <w:r>
              <w:t>mkdir</w:t>
            </w:r>
            <w:proofErr w:type="spellEnd"/>
          </w:p>
        </w:tc>
        <w:tc>
          <w:tcPr>
            <w:tcW w:w="7825" w:type="dxa"/>
          </w:tcPr>
          <w:p w14:paraId="2E7B766B" w14:textId="77777777" w:rsidR="00432E1B" w:rsidRDefault="00482CE8" w:rsidP="001933B9">
            <w:r>
              <w:t>‘Make directory’ command.  Issue this if you want to create a new directory.  For example, if I am in my Desktop directory and I want to make a new directory called ‘Code’ that sits inside Desktop, I could say ‘</w:t>
            </w:r>
            <w:proofErr w:type="spellStart"/>
            <w:r>
              <w:t>mkdir</w:t>
            </w:r>
            <w:proofErr w:type="spellEnd"/>
            <w:r>
              <w:t xml:space="preserve"> Code’.  </w:t>
            </w:r>
            <w:r w:rsidR="00D44FAC">
              <w:t>Again, this will make the directory inside your current working directory.  In general, you can make the new directory in any desired locati</w:t>
            </w:r>
            <w:r w:rsidR="001933B9">
              <w:t>on by specifying its full path.</w:t>
            </w:r>
          </w:p>
        </w:tc>
      </w:tr>
      <w:tr w:rsidR="00432E1B" w14:paraId="17EBE646" w14:textId="77777777" w:rsidTr="00482CE8">
        <w:tc>
          <w:tcPr>
            <w:tcW w:w="1525" w:type="dxa"/>
          </w:tcPr>
          <w:p w14:paraId="6AFB31E9" w14:textId="77777777" w:rsidR="00432E1B" w:rsidRDefault="00D44FAC" w:rsidP="00432E1B">
            <w:r>
              <w:t>vim</w:t>
            </w:r>
          </w:p>
        </w:tc>
        <w:tc>
          <w:tcPr>
            <w:tcW w:w="7825" w:type="dxa"/>
          </w:tcPr>
          <w:p w14:paraId="41B6ABDC" w14:textId="77777777" w:rsidR="00432E1B" w:rsidRDefault="00D44FAC" w:rsidP="00432E1B">
            <w:r>
              <w:t xml:space="preserve">This is the name of a text editor, you use it to write and edit text.  The text you will typically write and edit in </w:t>
            </w:r>
            <w:proofErr w:type="spellStart"/>
            <w:r>
              <w:t>PChem</w:t>
            </w:r>
            <w:proofErr w:type="spellEnd"/>
            <w:r>
              <w:t xml:space="preserve"> Lab is computer code to do calculations.  Lets say the code I want to edit is in a file called ‘</w:t>
            </w:r>
            <w:proofErr w:type="spellStart"/>
            <w:r>
              <w:t>Quantum.c</w:t>
            </w:r>
            <w:proofErr w:type="spellEnd"/>
            <w:r>
              <w:t xml:space="preserve">’; to edit this file with vim, I would issue the command ‘vim </w:t>
            </w:r>
            <w:proofErr w:type="spellStart"/>
            <w:r>
              <w:t>Quantum.c</w:t>
            </w:r>
            <w:proofErr w:type="spellEnd"/>
            <w:r>
              <w:t>’</w:t>
            </w:r>
          </w:p>
        </w:tc>
      </w:tr>
      <w:tr w:rsidR="00432E1B" w14:paraId="68DE6B05" w14:textId="77777777" w:rsidTr="00482CE8">
        <w:tc>
          <w:tcPr>
            <w:tcW w:w="1525" w:type="dxa"/>
          </w:tcPr>
          <w:p w14:paraId="4FEDCC9E" w14:textId="77777777" w:rsidR="00432E1B" w:rsidRDefault="001933B9" w:rsidP="00432E1B">
            <w:r>
              <w:t>g++</w:t>
            </w:r>
          </w:p>
        </w:tc>
        <w:tc>
          <w:tcPr>
            <w:tcW w:w="7825" w:type="dxa"/>
          </w:tcPr>
          <w:p w14:paraId="70CFA449" w14:textId="77777777" w:rsidR="00CB0598" w:rsidRDefault="001933B9" w:rsidP="00432E1B">
            <w:r>
              <w:t>‘Gnu c/</w:t>
            </w:r>
            <w:proofErr w:type="spellStart"/>
            <w:r>
              <w:t>c++</w:t>
            </w:r>
            <w:proofErr w:type="spellEnd"/>
            <w:r>
              <w:t xml:space="preserve"> compiler’, used to translate the code you write into instructions the computer can understand.  To compile the code in </w:t>
            </w:r>
            <w:proofErr w:type="spellStart"/>
            <w:r>
              <w:t>Quantum.c</w:t>
            </w:r>
            <w:proofErr w:type="spellEnd"/>
            <w:r>
              <w:t xml:space="preserve"> to a program called Quantum.exe, type ‘g++ -o Quantum.exe </w:t>
            </w:r>
            <w:proofErr w:type="spellStart"/>
            <w:r>
              <w:t>Quantum.c</w:t>
            </w:r>
            <w:proofErr w:type="spellEnd"/>
            <w:r>
              <w:t>’</w:t>
            </w:r>
          </w:p>
        </w:tc>
      </w:tr>
      <w:tr w:rsidR="00CB0598" w14:paraId="5F71E5AA" w14:textId="77777777" w:rsidTr="00482CE8">
        <w:tc>
          <w:tcPr>
            <w:tcW w:w="1525" w:type="dxa"/>
          </w:tcPr>
          <w:p w14:paraId="37BC8B3D" w14:textId="77777777" w:rsidR="00CB0598" w:rsidRDefault="00CB0598" w:rsidP="00432E1B">
            <w:proofErr w:type="spellStart"/>
            <w:r>
              <w:t>cp</w:t>
            </w:r>
            <w:proofErr w:type="spellEnd"/>
          </w:p>
        </w:tc>
        <w:tc>
          <w:tcPr>
            <w:tcW w:w="7825" w:type="dxa"/>
          </w:tcPr>
          <w:p w14:paraId="573676A1" w14:textId="77777777" w:rsidR="00CB0598" w:rsidRDefault="00CB0598" w:rsidP="00432E1B">
            <w:proofErr w:type="spellStart"/>
            <w:r>
              <w:t>Copyy</w:t>
            </w:r>
            <w:proofErr w:type="spellEnd"/>
            <w:r>
              <w:t xml:space="preserve"> command, use to copy one file to another file.  Issue by saying ‘</w:t>
            </w:r>
            <w:proofErr w:type="spellStart"/>
            <w:r>
              <w:t>cp</w:t>
            </w:r>
            <w:proofErr w:type="spellEnd"/>
            <w:r>
              <w:t xml:space="preserve"> file1 file2’ where ‘files1’ is the name of the existing file you want to copy and ‘file2’ is the name of the new file you want to copy file1 to.</w:t>
            </w:r>
          </w:p>
        </w:tc>
      </w:tr>
    </w:tbl>
    <w:p w14:paraId="2F84892B" w14:textId="77777777" w:rsidR="00432E1B" w:rsidRDefault="00432E1B" w:rsidP="00432E1B">
      <w:r>
        <w:t xml:space="preserve"> </w:t>
      </w:r>
    </w:p>
    <w:p w14:paraId="0A8F0B5E" w14:textId="77777777" w:rsidR="001933B9" w:rsidRDefault="001933B9" w:rsidP="00432E1B">
      <w:r>
        <w:t>Once you have compiled your code to make a program (for example, the program Quantum.exe), you can run the program by typing ‘./Quantum.exe’</w:t>
      </w:r>
    </w:p>
    <w:p w14:paraId="2CB3D956" w14:textId="77777777" w:rsidR="001933B9" w:rsidRPr="001933B9" w:rsidRDefault="001933B9" w:rsidP="00432E1B">
      <w:pPr>
        <w:rPr>
          <w:b/>
        </w:rPr>
      </w:pPr>
      <w:r>
        <w:rPr>
          <w:b/>
        </w:rPr>
        <w:t xml:space="preserve">Important Note:  Every time you make a change to your code (e.g. every time you change anything </w:t>
      </w:r>
      <w:proofErr w:type="gramStart"/>
      <w:r>
        <w:rPr>
          <w:b/>
        </w:rPr>
        <w:t xml:space="preserve">in  </w:t>
      </w:r>
      <w:proofErr w:type="spellStart"/>
      <w:r>
        <w:rPr>
          <w:b/>
        </w:rPr>
        <w:t>Quantum.c</w:t>
      </w:r>
      <w:proofErr w:type="spellEnd"/>
      <w:proofErr w:type="gramEnd"/>
      <w:r>
        <w:rPr>
          <w:b/>
        </w:rPr>
        <w:t>), you MUST compile it again for that change to show up in your program (Quantum.exe)!</w:t>
      </w:r>
    </w:p>
    <w:p w14:paraId="0AA576F6" w14:textId="77777777" w:rsidR="001933B9" w:rsidRDefault="001933B9" w:rsidP="00432E1B">
      <w:pPr>
        <w:rPr>
          <w:b/>
        </w:rPr>
      </w:pPr>
    </w:p>
    <w:p w14:paraId="08D1701F" w14:textId="77777777" w:rsidR="001933B9" w:rsidRPr="001933B9" w:rsidRDefault="001933B9" w:rsidP="00432E1B">
      <w:r>
        <w:t>The following are some notes on using vim to write/edit text files</w:t>
      </w:r>
      <w:r w:rsidR="00AA18D1">
        <w:t xml:space="preserve">.  There are two important modes you can be in when using vim:  Command Mode and Insert Mode.  Insert Mode allows you to write and edit text.  You want to be in insert mode when you are writing code, i.e., most of the time!  Command mode allows you to save your changes, exit the program, navigate around the page, search key words, and many more things.  You want to be in command mode when you are finished writing code and want to </w:t>
      </w:r>
      <w:r w:rsidR="00AA18D1">
        <w:lastRenderedPageBreak/>
        <w:t>save your changes, or when you want to jump from one block of code to another in a smart way.  Here is a cheat-sheet of how enter/exit command and insert mode, and different things you can do in each</w:t>
      </w:r>
    </w:p>
    <w:tbl>
      <w:tblPr>
        <w:tblStyle w:val="TableGrid"/>
        <w:tblW w:w="0" w:type="auto"/>
        <w:tblLook w:val="04A0" w:firstRow="1" w:lastRow="0" w:firstColumn="1" w:lastColumn="0" w:noHBand="0" w:noVBand="1"/>
      </w:tblPr>
      <w:tblGrid>
        <w:gridCol w:w="4135"/>
        <w:gridCol w:w="5215"/>
      </w:tblGrid>
      <w:tr w:rsidR="001933B9" w14:paraId="54F67944" w14:textId="77777777" w:rsidTr="00AA18D1">
        <w:tc>
          <w:tcPr>
            <w:tcW w:w="4135" w:type="dxa"/>
          </w:tcPr>
          <w:p w14:paraId="65C703F1" w14:textId="77777777" w:rsidR="001933B9" w:rsidRPr="00CB0598" w:rsidRDefault="00AA18D1" w:rsidP="003F44E2">
            <w:pPr>
              <w:rPr>
                <w:b/>
              </w:rPr>
            </w:pPr>
            <w:r w:rsidRPr="00CB0598">
              <w:rPr>
                <w:b/>
              </w:rPr>
              <w:t>While in Command Mode</w:t>
            </w:r>
          </w:p>
        </w:tc>
        <w:tc>
          <w:tcPr>
            <w:tcW w:w="5215" w:type="dxa"/>
          </w:tcPr>
          <w:p w14:paraId="1EEF149C" w14:textId="77777777" w:rsidR="001933B9" w:rsidRPr="00CB0598" w:rsidRDefault="001933B9" w:rsidP="003F44E2">
            <w:pPr>
              <w:rPr>
                <w:b/>
              </w:rPr>
            </w:pPr>
            <w:r w:rsidRPr="00CB0598">
              <w:rPr>
                <w:b/>
              </w:rPr>
              <w:t>Description/Examples</w:t>
            </w:r>
          </w:p>
        </w:tc>
      </w:tr>
      <w:tr w:rsidR="001933B9" w14:paraId="14EF1DF8" w14:textId="77777777" w:rsidTr="00AA18D1">
        <w:tc>
          <w:tcPr>
            <w:tcW w:w="4135" w:type="dxa"/>
          </w:tcPr>
          <w:p w14:paraId="0E970251" w14:textId="77777777" w:rsidR="001933B9" w:rsidRDefault="00AA18D1" w:rsidP="003F44E2">
            <w:proofErr w:type="spellStart"/>
            <w:r>
              <w:t>i</w:t>
            </w:r>
            <w:proofErr w:type="spellEnd"/>
          </w:p>
        </w:tc>
        <w:tc>
          <w:tcPr>
            <w:tcW w:w="5215" w:type="dxa"/>
          </w:tcPr>
          <w:p w14:paraId="5240A462" w14:textId="77777777" w:rsidR="001933B9" w:rsidRDefault="00AA18D1" w:rsidP="003F44E2">
            <w:r>
              <w:t>Typing ‘</w:t>
            </w:r>
            <w:proofErr w:type="spellStart"/>
            <w:r>
              <w:t>i</w:t>
            </w:r>
            <w:proofErr w:type="spellEnd"/>
            <w:r>
              <w:t>’ while in Command Mode will take you into Insert Mode.  You should see the word ‘Insert’ appear at the bottom of your screen when you type ‘</w:t>
            </w:r>
            <w:proofErr w:type="spellStart"/>
            <w:r>
              <w:t>i</w:t>
            </w:r>
            <w:proofErr w:type="spellEnd"/>
            <w:r>
              <w:t>’ from Command Mode.  If not, type  ‘</w:t>
            </w:r>
            <w:proofErr w:type="spellStart"/>
            <w:r>
              <w:t>i</w:t>
            </w:r>
            <w:proofErr w:type="spellEnd"/>
            <w:r>
              <w:t>’ once more.</w:t>
            </w:r>
          </w:p>
        </w:tc>
      </w:tr>
      <w:tr w:rsidR="001933B9" w14:paraId="3512483A" w14:textId="77777777" w:rsidTr="00AA18D1">
        <w:tc>
          <w:tcPr>
            <w:tcW w:w="4135" w:type="dxa"/>
          </w:tcPr>
          <w:p w14:paraId="345D68D2" w14:textId="77777777" w:rsidR="001933B9" w:rsidRDefault="00AA18D1" w:rsidP="003F44E2">
            <w:r>
              <w:t>:</w:t>
            </w:r>
            <w:proofErr w:type="spellStart"/>
            <w:r>
              <w:t>wq</w:t>
            </w:r>
            <w:proofErr w:type="spellEnd"/>
          </w:p>
        </w:tc>
        <w:tc>
          <w:tcPr>
            <w:tcW w:w="5215" w:type="dxa"/>
          </w:tcPr>
          <w:p w14:paraId="7E8AFCD4" w14:textId="77777777" w:rsidR="001933B9" w:rsidRDefault="00AA18D1" w:rsidP="003F44E2">
            <w:r>
              <w:t>Quit and Save changes</w:t>
            </w:r>
          </w:p>
        </w:tc>
      </w:tr>
      <w:tr w:rsidR="001933B9" w14:paraId="22A56341" w14:textId="77777777" w:rsidTr="00AA18D1">
        <w:tc>
          <w:tcPr>
            <w:tcW w:w="4135" w:type="dxa"/>
          </w:tcPr>
          <w:p w14:paraId="1969B29D" w14:textId="77777777" w:rsidR="001933B9" w:rsidRDefault="00AA18D1" w:rsidP="003F44E2">
            <w:r>
              <w:t>:w</w:t>
            </w:r>
          </w:p>
        </w:tc>
        <w:tc>
          <w:tcPr>
            <w:tcW w:w="5215" w:type="dxa"/>
          </w:tcPr>
          <w:p w14:paraId="06F5E6D6" w14:textId="77777777" w:rsidR="001933B9" w:rsidRPr="00482CE8" w:rsidRDefault="00AA18D1" w:rsidP="003F44E2">
            <w:r>
              <w:t>Save changes</w:t>
            </w:r>
          </w:p>
        </w:tc>
      </w:tr>
      <w:tr w:rsidR="001933B9" w14:paraId="255EA716" w14:textId="77777777" w:rsidTr="00AA18D1">
        <w:tc>
          <w:tcPr>
            <w:tcW w:w="4135" w:type="dxa"/>
          </w:tcPr>
          <w:p w14:paraId="3DDD8157" w14:textId="77777777" w:rsidR="001933B9" w:rsidRDefault="00AA18D1" w:rsidP="003F44E2">
            <w:r>
              <w:t>:q!</w:t>
            </w:r>
          </w:p>
        </w:tc>
        <w:tc>
          <w:tcPr>
            <w:tcW w:w="5215" w:type="dxa"/>
          </w:tcPr>
          <w:p w14:paraId="75B7C071" w14:textId="77777777" w:rsidR="001933B9" w:rsidRDefault="00AA18D1" w:rsidP="003F44E2">
            <w:r>
              <w:t>Quit without saving changes</w:t>
            </w:r>
          </w:p>
        </w:tc>
      </w:tr>
      <w:tr w:rsidR="001933B9" w14:paraId="7D931D8C" w14:textId="77777777" w:rsidTr="00AA18D1">
        <w:tc>
          <w:tcPr>
            <w:tcW w:w="4135" w:type="dxa"/>
          </w:tcPr>
          <w:p w14:paraId="3B3CD088" w14:textId="77777777" w:rsidR="001933B9" w:rsidRDefault="00AA18D1" w:rsidP="003F44E2">
            <w:r>
              <w:t>gg</w:t>
            </w:r>
          </w:p>
        </w:tc>
        <w:tc>
          <w:tcPr>
            <w:tcW w:w="5215" w:type="dxa"/>
          </w:tcPr>
          <w:p w14:paraId="2718CD92" w14:textId="77777777" w:rsidR="001933B9" w:rsidRDefault="00AA18D1" w:rsidP="00AA18D1">
            <w:r>
              <w:t>Go to the first line of your file</w:t>
            </w:r>
          </w:p>
        </w:tc>
      </w:tr>
      <w:tr w:rsidR="001933B9" w14:paraId="4232AA92" w14:textId="77777777" w:rsidTr="00AA18D1">
        <w:tc>
          <w:tcPr>
            <w:tcW w:w="4135" w:type="dxa"/>
          </w:tcPr>
          <w:p w14:paraId="0FE176F4" w14:textId="77777777" w:rsidR="001933B9" w:rsidRDefault="00AA18D1" w:rsidP="003F44E2">
            <w:r>
              <w:t>G</w:t>
            </w:r>
          </w:p>
        </w:tc>
        <w:tc>
          <w:tcPr>
            <w:tcW w:w="5215" w:type="dxa"/>
          </w:tcPr>
          <w:p w14:paraId="579D221E" w14:textId="77777777" w:rsidR="00AA18D1" w:rsidRDefault="00AA18D1" w:rsidP="003F44E2">
            <w:r>
              <w:t>Go to the final line of your file</w:t>
            </w:r>
          </w:p>
        </w:tc>
      </w:tr>
      <w:tr w:rsidR="00AA18D1" w14:paraId="03173B32" w14:textId="77777777" w:rsidTr="00AA18D1">
        <w:tc>
          <w:tcPr>
            <w:tcW w:w="4135" w:type="dxa"/>
          </w:tcPr>
          <w:p w14:paraId="2CC67C6E" w14:textId="77777777" w:rsidR="00AA18D1" w:rsidRDefault="00AA18D1" w:rsidP="003F44E2"/>
        </w:tc>
        <w:tc>
          <w:tcPr>
            <w:tcW w:w="5215" w:type="dxa"/>
          </w:tcPr>
          <w:p w14:paraId="55A0562F" w14:textId="77777777" w:rsidR="00AA18D1" w:rsidRDefault="00AA18D1" w:rsidP="003F44E2"/>
        </w:tc>
      </w:tr>
      <w:tr w:rsidR="00AA18D1" w14:paraId="645B52DE" w14:textId="77777777" w:rsidTr="00AA18D1">
        <w:tc>
          <w:tcPr>
            <w:tcW w:w="4135" w:type="dxa"/>
          </w:tcPr>
          <w:p w14:paraId="2D4692C8" w14:textId="77777777" w:rsidR="00AA18D1" w:rsidRPr="00CB0598" w:rsidRDefault="00AA18D1" w:rsidP="003F44E2">
            <w:pPr>
              <w:rPr>
                <w:b/>
              </w:rPr>
            </w:pPr>
            <w:r w:rsidRPr="00CB0598">
              <w:rPr>
                <w:b/>
              </w:rPr>
              <w:t>While in Insert Mode</w:t>
            </w:r>
          </w:p>
        </w:tc>
        <w:tc>
          <w:tcPr>
            <w:tcW w:w="5215" w:type="dxa"/>
          </w:tcPr>
          <w:p w14:paraId="0779BD2E" w14:textId="77777777" w:rsidR="00AA18D1" w:rsidRPr="00CB0598" w:rsidRDefault="00AA18D1" w:rsidP="003F44E2">
            <w:pPr>
              <w:rPr>
                <w:b/>
              </w:rPr>
            </w:pPr>
            <w:r w:rsidRPr="00CB0598">
              <w:rPr>
                <w:b/>
              </w:rPr>
              <w:t>Description/Examples</w:t>
            </w:r>
          </w:p>
        </w:tc>
      </w:tr>
      <w:tr w:rsidR="00AA18D1" w14:paraId="1BCCF165" w14:textId="77777777" w:rsidTr="00AA18D1">
        <w:tc>
          <w:tcPr>
            <w:tcW w:w="4135" w:type="dxa"/>
          </w:tcPr>
          <w:p w14:paraId="1E870197" w14:textId="77777777" w:rsidR="00AA18D1" w:rsidRDefault="00AA18D1" w:rsidP="003F44E2">
            <w:r>
              <w:t>Esc</w:t>
            </w:r>
          </w:p>
        </w:tc>
        <w:tc>
          <w:tcPr>
            <w:tcW w:w="5215" w:type="dxa"/>
          </w:tcPr>
          <w:p w14:paraId="3C54C9C2" w14:textId="77777777" w:rsidR="00AA18D1" w:rsidRDefault="00AA18D1" w:rsidP="003F44E2">
            <w:proofErr w:type="spellStart"/>
            <w:r>
              <w:t>Perssing</w:t>
            </w:r>
            <w:proofErr w:type="spellEnd"/>
            <w:r>
              <w:t xml:space="preserve"> the ‘Esc’ key while in Insert Mode will take you to Command Mode</w:t>
            </w:r>
          </w:p>
        </w:tc>
      </w:tr>
      <w:tr w:rsidR="00AA18D1" w14:paraId="32C48A63" w14:textId="77777777" w:rsidTr="00AA18D1">
        <w:tc>
          <w:tcPr>
            <w:tcW w:w="4135" w:type="dxa"/>
          </w:tcPr>
          <w:p w14:paraId="205561F8" w14:textId="77777777" w:rsidR="00AA18D1" w:rsidRDefault="00AA18D1" w:rsidP="003F44E2"/>
        </w:tc>
        <w:tc>
          <w:tcPr>
            <w:tcW w:w="5215" w:type="dxa"/>
          </w:tcPr>
          <w:p w14:paraId="069C3C5E" w14:textId="77777777" w:rsidR="00AA18D1" w:rsidRDefault="00AA18D1" w:rsidP="003F44E2"/>
        </w:tc>
      </w:tr>
    </w:tbl>
    <w:p w14:paraId="38FDC032" w14:textId="77777777" w:rsidR="00432E1B" w:rsidRPr="002A0CB6" w:rsidRDefault="001933B9" w:rsidP="002A0CB6">
      <w:pPr>
        <w:rPr>
          <w:b/>
        </w:rPr>
      </w:pPr>
      <w:r>
        <w:t xml:space="preserve"> </w:t>
      </w:r>
    </w:p>
    <w:p w14:paraId="79C31BE5" w14:textId="77777777" w:rsidR="00432E1B" w:rsidRDefault="006173E8" w:rsidP="006173E8">
      <w:pPr>
        <w:rPr>
          <w:b/>
        </w:rPr>
      </w:pPr>
      <w:r>
        <w:rPr>
          <w:b/>
        </w:rPr>
        <w:t>Complex Numbers</w:t>
      </w:r>
    </w:p>
    <w:p w14:paraId="4D12294F" w14:textId="77777777" w:rsidR="009277C4" w:rsidRPr="009277C4" w:rsidRDefault="009277C4" w:rsidP="009277C4">
      <w:pPr>
        <w:rPr>
          <w:rFonts w:eastAsiaTheme="minorEastAsia"/>
          <w:b/>
        </w:rPr>
      </w:pPr>
      <w:r>
        <w:rPr>
          <w:b/>
        </w:rPr>
        <w:t xml:space="preserve"> </w:t>
      </w:r>
      <w:r>
        <w:t xml:space="preserve">In general, a complex number </w:t>
      </w:r>
      <w:r w:rsidRPr="009277C4">
        <w:rPr>
          <w:b/>
          <w:i/>
        </w:rPr>
        <w:t>z</w:t>
      </w:r>
      <w:r w:rsidRPr="009277C4">
        <w:rPr>
          <w:i/>
        </w:rPr>
        <w:t xml:space="preserve"> </w:t>
      </w:r>
      <w:r w:rsidRPr="009277C4">
        <w:t>has</w:t>
      </w:r>
      <w:r>
        <w:t xml:space="preserve"> the form </w:t>
      </w:r>
      <m:oMath>
        <m:r>
          <m:rPr>
            <m:sty m:val="p"/>
          </m:rPr>
          <w:rPr>
            <w:rFonts w:ascii="Cambria Math" w:hAnsi="Cambria Math"/>
          </w:rPr>
          <w:br/>
        </m:r>
      </m:oMath>
      <m:oMathPara>
        <m:oMath>
          <m:r>
            <m:rPr>
              <m:sty m:val="bi"/>
            </m:rPr>
            <w:rPr>
              <w:rFonts w:ascii="Cambria Math" w:eastAsiaTheme="minorEastAsia" w:hAnsi="Cambria Math"/>
            </w:rPr>
            <m:t>z=a+b⋅i,</m:t>
          </m:r>
        </m:oMath>
      </m:oMathPara>
    </w:p>
    <w:p w14:paraId="4CC7A51F" w14:textId="77777777" w:rsidR="009277C4" w:rsidRPr="009277C4" w:rsidRDefault="009277C4" w:rsidP="006173E8">
      <w:r w:rsidRPr="009277C4">
        <w:rPr>
          <w:b/>
          <w:i/>
        </w:rPr>
        <w:t>a</w:t>
      </w:r>
      <w:r>
        <w:rPr>
          <w:i/>
        </w:rPr>
        <w:t xml:space="preserve"> </w:t>
      </w:r>
      <w:r>
        <w:t xml:space="preserve">is the real part and </w:t>
      </w:r>
      <w:r w:rsidRPr="009277C4">
        <w:rPr>
          <w:b/>
          <w:i/>
        </w:rPr>
        <w:t>b</w:t>
      </w:r>
      <w:r>
        <w:t xml:space="preserve"> is the imaginary part, </w:t>
      </w:r>
      <w:proofErr w:type="spellStart"/>
      <w:r>
        <w:rPr>
          <w:b/>
          <w:i/>
        </w:rPr>
        <w:t>i</w:t>
      </w:r>
      <w:proofErr w:type="spellEnd"/>
      <w:r>
        <w:rPr>
          <w:i/>
        </w:rPr>
        <w:t xml:space="preserve"> </w:t>
      </w:r>
      <w:r>
        <w:t>is the imaginary unit, defined:</w:t>
      </w:r>
    </w:p>
    <w:p w14:paraId="221685E8" w14:textId="77777777" w:rsidR="006173E8" w:rsidRPr="009277C4" w:rsidRDefault="006173E8" w:rsidP="006173E8">
      <w:pPr>
        <w:rPr>
          <w:rFonts w:eastAsiaTheme="minorEastAsia"/>
          <w:b/>
        </w:rPr>
      </w:pPr>
      <m:oMathPara>
        <m:oMath>
          <m:r>
            <m:rPr>
              <m:sty m:val="bi"/>
            </m:rPr>
            <w:rPr>
              <w:rFonts w:ascii="Cambria Math" w:hAnsi="Cambria Math"/>
            </w:rPr>
            <m:t>i=</m:t>
          </m:r>
          <m:rad>
            <m:radPr>
              <m:degHide m:val="1"/>
              <m:ctrlPr>
                <w:rPr>
                  <w:rFonts w:ascii="Cambria Math" w:hAnsi="Cambria Math"/>
                  <w:b/>
                  <w:i/>
                </w:rPr>
              </m:ctrlPr>
            </m:radPr>
            <m:deg/>
            <m:e>
              <m:r>
                <m:rPr>
                  <m:sty m:val="bi"/>
                </m:rPr>
                <w:rPr>
                  <w:rFonts w:ascii="Cambria Math" w:hAnsi="Cambria Math"/>
                </w:rPr>
                <m:t>-1</m:t>
              </m:r>
            </m:e>
          </m:rad>
        </m:oMath>
      </m:oMathPara>
    </w:p>
    <w:p w14:paraId="551BE17B" w14:textId="77777777" w:rsidR="009277C4" w:rsidRPr="009277C4" w:rsidRDefault="009277C4" w:rsidP="006173E8">
      <w:pPr>
        <w:rPr>
          <w:rFonts w:eastAsiaTheme="minorEastAsia"/>
        </w:rPr>
      </w:pPr>
      <w:r>
        <w:rPr>
          <w:rFonts w:eastAsiaTheme="minorEastAsia"/>
        </w:rPr>
        <w:t>The following relations may be useful relating to the imaginary unit:</w:t>
      </w:r>
    </w:p>
    <w:p w14:paraId="29A62179" w14:textId="77777777" w:rsidR="009277C4" w:rsidRPr="009277C4" w:rsidRDefault="00EE41E4" w:rsidP="009277C4">
      <w:pPr>
        <w:rPr>
          <w:rFonts w:eastAsiaTheme="minorEastAsia"/>
          <w:b/>
        </w:rPr>
      </w:pPr>
      <m:oMathPara>
        <m:oMath>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2</m:t>
              </m:r>
            </m:sup>
          </m:sSup>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-1</m:t>
              </m:r>
            </m:e>
          </m:rad>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-1</m:t>
              </m:r>
            </m:e>
          </m:rad>
          <m:r>
            <m:rPr>
              <m:sty m:val="bi"/>
            </m:rPr>
            <w:rPr>
              <w:rFonts w:ascii="Cambria Math" w:hAnsi="Cambria Math"/>
            </w:rPr>
            <m:t>=-1</m:t>
          </m:r>
        </m:oMath>
      </m:oMathPara>
    </w:p>
    <w:p w14:paraId="655EE71C" w14:textId="77777777" w:rsidR="009277C4" w:rsidRPr="009277C4" w:rsidRDefault="00EE41E4" w:rsidP="009277C4">
      <w:pPr>
        <w:rPr>
          <w:rFonts w:eastAsiaTheme="minorEastAsia"/>
          <w:b/>
        </w:rPr>
      </w:pPr>
      <m:oMathPara>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i</m:t>
              </m:r>
            </m:den>
          </m:f>
          <m:r>
            <m:rPr>
              <m:sty m:val="bi"/>
            </m:rPr>
            <w:rPr>
              <w:rFonts w:ascii="Cambria Math" w:hAnsi="Cambria Math"/>
            </w:rPr>
            <m:t xml:space="preserve">=-i </m:t>
          </m:r>
        </m:oMath>
      </m:oMathPara>
    </w:p>
    <w:p w14:paraId="04D51A4E" w14:textId="77777777" w:rsidR="009277C4" w:rsidRPr="009277C4" w:rsidRDefault="00EE41E4" w:rsidP="009277C4">
      <w:pPr>
        <w:rPr>
          <w:rFonts w:eastAsiaTheme="minorEastAsia"/>
          <w:b/>
        </w:rPr>
      </w:pPr>
      <m:oMathPara>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i</m:t>
                      </m:r>
                    </m:den>
                  </m:f>
                </m:e>
              </m:d>
            </m:e>
            <m:sup>
              <m:r>
                <m:rPr>
                  <m:sty m:val="bi"/>
                </m:rPr>
                <w:rPr>
                  <w:rFonts w:ascii="Cambria Math" w:hAnsi="Cambria Math"/>
                </w:rPr>
                <m:t>2</m:t>
              </m:r>
            </m:sup>
          </m:sSup>
          <m:r>
            <m:rPr>
              <m:sty m:val="bi"/>
            </m:rPr>
            <w:rPr>
              <w:rFonts w:ascii="Cambria Math" w:hAnsi="Cambria Math"/>
            </w:rPr>
            <m:t>=</m:t>
          </m:r>
          <m:d>
            <m:dPr>
              <m:ctrlPr>
                <w:rPr>
                  <w:rFonts w:ascii="Cambria Math" w:hAnsi="Cambria Math"/>
                  <w:b/>
                  <w:i/>
                </w:rPr>
              </m:ctrlPr>
            </m:dPr>
            <m:e>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-1</m:t>
                  </m:r>
                </m:e>
              </m:rad>
            </m:e>
          </m:d>
          <m:r>
            <m:rPr>
              <m:sty m:val="bi"/>
            </m:rPr>
            <w:rPr>
              <w:rFonts w:ascii="Cambria Math" w:hAnsi="Cambria Math"/>
            </w:rPr>
            <m:t>⋅</m:t>
          </m:r>
          <m:d>
            <m:dPr>
              <m:ctrlPr>
                <w:rPr>
                  <w:rFonts w:ascii="Cambria Math" w:hAnsi="Cambria Math"/>
                  <w:b/>
                  <w:i/>
                </w:rPr>
              </m:ctrlPr>
            </m:dPr>
            <m:e>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-1</m:t>
                  </m:r>
                </m:e>
              </m:rad>
              <m:r>
                <m:rPr>
                  <m:sty m:val="bi"/>
                </m:rPr>
                <w:rPr>
                  <w:rFonts w:ascii="Cambria Math" w:hAnsi="Cambria Math"/>
                </w:rPr>
                <m:t xml:space="preserve"> </m:t>
              </m:r>
            </m:e>
          </m:d>
          <m:r>
            <m:rPr>
              <m:sty m:val="bi"/>
            </m:rPr>
            <w:rPr>
              <w:rFonts w:ascii="Cambria Math" w:hAnsi="Cambria Math"/>
            </w:rPr>
            <m:t>= -1</m:t>
          </m:r>
        </m:oMath>
      </m:oMathPara>
    </w:p>
    <w:p w14:paraId="7E5EE2D9" w14:textId="77777777" w:rsidR="009277C4" w:rsidRPr="00196058" w:rsidRDefault="00EE41E4" w:rsidP="009277C4">
      <w:pPr>
        <w:rPr>
          <w:rFonts w:eastAsiaTheme="minorEastAsia"/>
          <w:b/>
        </w:rPr>
      </w:pPr>
      <m:oMathPara>
        <m:oMath>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i</m:t>
              </m:r>
            </m:den>
          </m:f>
          <m:r>
            <m:rPr>
              <m:sty m:val="bi"/>
            </m:rPr>
            <w:rPr>
              <w:rFonts w:ascii="Cambria Math" w:hAnsi="Cambria Math"/>
            </w:rPr>
            <m:t>⋅i=</m:t>
          </m:r>
          <m:d>
            <m:dPr>
              <m:ctrlPr>
                <w:rPr>
                  <w:rFonts w:ascii="Cambria Math" w:hAnsi="Cambria Math"/>
                  <w:b/>
                  <w:i/>
                </w:rPr>
              </m:ctrlPr>
            </m:dPr>
            <m:e>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-1</m:t>
                  </m:r>
                </m:e>
              </m:rad>
              <m:r>
                <m:rPr>
                  <m:sty m:val="bi"/>
                </m:rPr>
                <w:rPr>
                  <w:rFonts w:ascii="Cambria Math" w:hAnsi="Cambria Math"/>
                </w:rPr>
                <m:t xml:space="preserve"> </m:t>
              </m:r>
            </m:e>
          </m:d>
          <m:r>
            <m:rPr>
              <m:sty m:val="bi"/>
            </m:rPr>
            <w:rPr>
              <w:rFonts w:ascii="Cambria Math" w:hAnsi="Cambria Math"/>
            </w:rPr>
            <m:t>⋅</m:t>
          </m:r>
          <m:d>
            <m:dPr>
              <m:ctrlPr>
                <w:rPr>
                  <w:rFonts w:ascii="Cambria Math" w:hAnsi="Cambria Math"/>
                  <w:b/>
                  <w:i/>
                </w:rPr>
              </m:ctrlPr>
            </m:dPr>
            <m:e>
              <m:rad>
                <m:radPr>
                  <m:degHide m:val="1"/>
                  <m:ctrlPr>
                    <w:rPr>
                      <w:rFonts w:ascii="Cambria Math" w:hAnsi="Cambria Math"/>
                      <w:b/>
                      <w:i/>
                    </w:rPr>
                  </m:ctrlPr>
                </m:radPr>
                <m:deg/>
                <m:e>
                  <m:r>
                    <m:rPr>
                      <m:sty m:val="bi"/>
                    </m:rPr>
                    <w:rPr>
                      <w:rFonts w:ascii="Cambria Math" w:hAnsi="Cambria Math"/>
                    </w:rPr>
                    <m:t>-1</m:t>
                  </m:r>
                </m:e>
              </m:rad>
              <m:r>
                <m:rPr>
                  <m:sty m:val="bi"/>
                </m:rPr>
                <w:rPr>
                  <w:rFonts w:ascii="Cambria Math" w:hAnsi="Cambria Math"/>
                </w:rPr>
                <m:t xml:space="preserve"> </m:t>
              </m:r>
            </m:e>
          </m:d>
          <m:r>
            <m:rPr>
              <m:sty m:val="bi"/>
            </m:rPr>
            <w:rPr>
              <w:rFonts w:ascii="Cambria Math" w:hAnsi="Cambria Math"/>
            </w:rPr>
            <m:t>=1</m:t>
          </m:r>
        </m:oMath>
      </m:oMathPara>
    </w:p>
    <w:p w14:paraId="193187BC" w14:textId="77777777" w:rsidR="00630FC6" w:rsidRDefault="00196058" w:rsidP="009277C4">
      <w:pPr>
        <w:rPr>
          <w:rFonts w:eastAsiaTheme="minorEastAsia"/>
          <w:b/>
        </w:rPr>
      </w:pPr>
      <w:r>
        <w:rPr>
          <w:rFonts w:eastAsiaTheme="minorEastAsia"/>
          <w:b/>
        </w:rPr>
        <w:t>The</w:t>
      </w:r>
      <w:r w:rsidR="00630FC6">
        <w:rPr>
          <w:rFonts w:eastAsiaTheme="minorEastAsia"/>
          <w:b/>
        </w:rPr>
        <w:t xml:space="preserve"> squared</w:t>
      </w:r>
      <w:r>
        <w:rPr>
          <w:rFonts w:eastAsiaTheme="minorEastAsia"/>
          <w:b/>
        </w:rPr>
        <w:t xml:space="preserve"> magnitude of</w:t>
      </w:r>
      <w:r w:rsidR="00630FC6">
        <w:rPr>
          <w:rFonts w:eastAsiaTheme="minorEastAsia"/>
          <w:b/>
        </w:rPr>
        <w:t xml:space="preserve"> a complex number</w:t>
      </w:r>
    </w:p>
    <w:p w14:paraId="1C30F62A" w14:textId="77777777" w:rsidR="00630FC6" w:rsidRPr="009277C4" w:rsidRDefault="00EE41E4" w:rsidP="00630FC6">
      <w:pPr>
        <w:rPr>
          <w:rFonts w:eastAsiaTheme="minorEastAsia"/>
          <w:b/>
        </w:rPr>
      </w:pPr>
      <m:oMathPara>
        <m:oMath>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z</m:t>
                  </m:r>
                </m:e>
              </m:d>
            </m:e>
            <m:sup>
              <m:r>
                <m:rPr>
                  <m:sty m:val="bi"/>
                </m:rPr>
                <w:rPr>
                  <w:rFonts w:ascii="Cambria Math" w:hAnsi="Cambria Math"/>
                </w:rPr>
                <m:t>2</m:t>
              </m:r>
            </m:sup>
          </m:sSup>
          <m:r>
            <m:rPr>
              <m:sty m:val="bi"/>
            </m:rPr>
            <w:rPr>
              <w:rFonts w:ascii="Cambria Math" w:hAnsi="Cambria Math"/>
            </w:rPr>
            <m:t>=z⋅</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m:t>
              </m:r>
            </m:sup>
          </m:sSup>
          <m:r>
            <m:rPr>
              <m:sty m:val="bi"/>
            </m:rPr>
            <w:rPr>
              <w:rFonts w:ascii="Cambria Math" w:hAnsi="Cambria Math"/>
            </w:rPr>
            <m:t>=</m:t>
          </m:r>
          <m:d>
            <m:dPr>
              <m:ctrlPr>
                <w:rPr>
                  <w:rFonts w:ascii="Cambria Math" w:hAnsi="Cambria Math"/>
                  <w:b/>
                  <w:i/>
                </w:rPr>
              </m:ctrlPr>
            </m:dPr>
            <m:e>
              <m:r>
                <m:rPr>
                  <m:sty m:val="bi"/>
                </m:rPr>
                <w:rPr>
                  <w:rFonts w:ascii="Cambria Math" w:hAnsi="Cambria Math"/>
                </w:rPr>
                <m:t>a+b⋅i</m:t>
              </m:r>
            </m:e>
          </m:d>
          <m:r>
            <m:rPr>
              <m:sty m:val="bi"/>
            </m:rPr>
            <w:rPr>
              <w:rFonts w:ascii="Cambria Math" w:hAnsi="Cambria Math"/>
            </w:rPr>
            <m:t>⋅</m:t>
          </m:r>
          <m:d>
            <m:dPr>
              <m:ctrlPr>
                <w:rPr>
                  <w:rFonts w:ascii="Cambria Math" w:hAnsi="Cambria Math"/>
                  <w:b/>
                  <w:i/>
                </w:rPr>
              </m:ctrlPr>
            </m:dPr>
            <m:e>
              <m:r>
                <m:rPr>
                  <m:sty m:val="bi"/>
                </m:rPr>
                <w:rPr>
                  <w:rFonts w:ascii="Cambria Math" w:hAnsi="Cambria Math"/>
                </w:rPr>
                <m:t>a-b⋅i</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+a⋅b⋅i-a⋅b⋅i-</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i</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oMath>
      </m:oMathPara>
    </w:p>
    <w:p w14:paraId="1D606BF2" w14:textId="77777777" w:rsidR="00196058" w:rsidRDefault="00196058" w:rsidP="009277C4">
      <w:pPr>
        <w:rPr>
          <w:rFonts w:eastAsiaTheme="minorEastAsia"/>
          <w:b/>
        </w:rPr>
      </w:pPr>
      <w:r>
        <w:rPr>
          <w:rFonts w:eastAsiaTheme="minorEastAsia"/>
          <w:b/>
        </w:rPr>
        <w:t xml:space="preserve"> </w:t>
      </w:r>
      <w:r w:rsidR="00630FC6">
        <w:rPr>
          <w:rFonts w:eastAsiaTheme="minorEastAsia"/>
          <w:b/>
        </w:rPr>
        <w:t>The absolute value of a complex number</w:t>
      </w:r>
    </w:p>
    <w:p w14:paraId="1719EFB8" w14:textId="77777777" w:rsidR="00630FC6" w:rsidRPr="009277C4" w:rsidRDefault="00EE41E4" w:rsidP="00630FC6">
      <w:pPr>
        <w:rPr>
          <w:rFonts w:eastAsiaTheme="minorEastAsia"/>
          <w:b/>
        </w:rPr>
      </w:pPr>
      <m:oMathPara>
        <m:oMath>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z</m:t>
                  </m:r>
                </m:e>
              </m:d>
            </m:e>
            <m:sup>
              <m:r>
                <m:rPr>
                  <m:sty m:val="bi"/>
                </m:rPr>
                <w:rPr>
                  <w:rFonts w:ascii="Cambria Math" w:hAnsi="Cambria Math"/>
                </w:rPr>
                <m:t xml:space="preserve"> </m:t>
              </m:r>
            </m:sup>
          </m:sSup>
          <m:r>
            <m:rPr>
              <m:sty m:val="bi"/>
            </m:rPr>
            <w:rPr>
              <w:rFonts w:ascii="Cambria Math" w:hAnsi="Cambria Math"/>
            </w:rPr>
            <m:t>=</m:t>
          </m:r>
          <m:rad>
            <m:radPr>
              <m:degHide m:val="1"/>
              <m:ctrlPr>
                <w:rPr>
                  <w:rFonts w:ascii="Cambria Math" w:hAnsi="Cambria Math"/>
                  <w:b/>
                  <w:i/>
                </w:rPr>
              </m:ctrlPr>
            </m:radPr>
            <m:deg/>
            <m:e>
              <m:r>
                <m:rPr>
                  <m:sty m:val="bi"/>
                </m:rPr>
                <w:rPr>
                  <w:rFonts w:ascii="Cambria Math" w:hAnsi="Cambria Math"/>
                </w:rPr>
                <m:t>z⋅</m:t>
              </m:r>
              <m:sSup>
                <m:sSupPr>
                  <m:ctrlPr>
                    <w:rPr>
                      <w:rFonts w:ascii="Cambria Math" w:hAnsi="Cambria Math"/>
                      <w:b/>
                      <w:i/>
                    </w:rPr>
                  </m:ctrlPr>
                </m:sSupPr>
                <m:e>
                  <m:r>
                    <m:rPr>
                      <m:sty m:val="bi"/>
                    </m:rPr>
                    <w:rPr>
                      <w:rFonts w:ascii="Cambria Math" w:hAnsi="Cambria Math"/>
                    </w:rPr>
                    <m:t>z</m:t>
                  </m:r>
                </m:e>
                <m:sup>
                  <m:r>
                    <m:rPr>
                      <m:sty m:val="bi"/>
                    </m:rPr>
                    <w:rPr>
                      <w:rFonts w:ascii="Cambria Math" w:hAnsi="Cambria Math"/>
                    </w:rPr>
                    <m:t>'</m:t>
                  </m:r>
                </m:sup>
              </m:sSup>
            </m:e>
          </m:rad>
          <m:r>
            <m:rPr>
              <m:sty m:val="bi"/>
            </m:rPr>
            <w:rPr>
              <w:rFonts w:ascii="Cambria Math" w:hAnsi="Cambria Math"/>
            </w:rPr>
            <m:t>=</m:t>
          </m:r>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a+b⋅i</m:t>
                  </m:r>
                </m:e>
              </m:d>
              <m:r>
                <m:rPr>
                  <m:sty m:val="bi"/>
                </m:rPr>
                <w:rPr>
                  <w:rFonts w:ascii="Cambria Math" w:hAnsi="Cambria Math"/>
                </w:rPr>
                <m:t>⋅</m:t>
              </m:r>
              <m:d>
                <m:dPr>
                  <m:ctrlPr>
                    <w:rPr>
                      <w:rFonts w:ascii="Cambria Math" w:hAnsi="Cambria Math"/>
                      <w:b/>
                      <w:i/>
                    </w:rPr>
                  </m:ctrlPr>
                </m:dPr>
                <m:e>
                  <m:r>
                    <m:rPr>
                      <m:sty m:val="bi"/>
                    </m:rPr>
                    <w:rPr>
                      <w:rFonts w:ascii="Cambria Math" w:hAnsi="Cambria Math"/>
                    </w:rPr>
                    <m:t>a-b⋅i</m:t>
                  </m:r>
                </m:e>
              </m:d>
            </m:e>
          </m:rad>
          <m:r>
            <m:rPr>
              <m:sty m:val="bi"/>
            </m:rPr>
            <w:rPr>
              <w:rFonts w:ascii="Cambria Math" w:hAnsi="Cambria Math"/>
            </w:rPr>
            <m:t>=</m:t>
          </m:r>
          <m:rad>
            <m:radPr>
              <m:degHide m:val="1"/>
              <m:ctrlPr>
                <w:rPr>
                  <w:rFonts w:ascii="Cambria Math" w:hAnsi="Cambria Math"/>
                  <w:b/>
                  <w:i/>
                </w:rPr>
              </m:ctrlPr>
            </m:radPr>
            <m:deg/>
            <m:e>
              <m:sSup>
                <m:sSupPr>
                  <m:ctrlPr>
                    <w:rPr>
                      <w:rFonts w:ascii="Cambria Math" w:hAnsi="Cambria Math"/>
                      <w:b/>
                      <w:i/>
                    </w:rPr>
                  </m:ctrlPr>
                </m:sSupPr>
                <m:e>
                  <m:r>
                    <m:rPr>
                      <m:sty m:val="bi"/>
                    </m:rPr>
                    <w:rPr>
                      <w:rFonts w:ascii="Cambria Math" w:hAnsi="Cambria Math"/>
                    </w:rPr>
                    <m:t>a</m:t>
                  </m:r>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b</m:t>
                  </m:r>
                </m:e>
                <m:sup>
                  <m:r>
                    <m:rPr>
                      <m:sty m:val="bi"/>
                    </m:rPr>
                    <w:rPr>
                      <w:rFonts w:ascii="Cambria Math" w:hAnsi="Cambria Math"/>
                    </w:rPr>
                    <m:t>2</m:t>
                  </m:r>
                </m:sup>
              </m:sSup>
            </m:e>
          </m:rad>
        </m:oMath>
      </m:oMathPara>
    </w:p>
    <w:p w14:paraId="590E2049" w14:textId="77777777" w:rsidR="00630FC6" w:rsidRPr="00630FC6" w:rsidRDefault="00630FC6" w:rsidP="009277C4">
      <w:pPr>
        <w:rPr>
          <w:rFonts w:eastAsiaTheme="minorEastAsia"/>
          <w:b/>
        </w:rPr>
      </w:pPr>
      <w:r>
        <w:rPr>
          <w:rFonts w:eastAsiaTheme="minorEastAsia"/>
          <w:b/>
        </w:rPr>
        <w:t xml:space="preserve">Here z’ denotes the </w:t>
      </w:r>
      <w:r>
        <w:rPr>
          <w:rFonts w:eastAsiaTheme="minorEastAsia"/>
          <w:b/>
          <w:i/>
        </w:rPr>
        <w:t>complex conjugate of z:</w:t>
      </w:r>
    </w:p>
    <w:p w14:paraId="0DF98470" w14:textId="77777777" w:rsidR="00630FC6" w:rsidRDefault="00630FC6" w:rsidP="009277C4">
      <w:pPr>
        <w:rPr>
          <w:rFonts w:eastAsiaTheme="minorEastAsia"/>
        </w:rPr>
      </w:pPr>
      <w:r>
        <w:rPr>
          <w:rFonts w:eastAsiaTheme="minorEastAsia"/>
        </w:rPr>
        <w:lastRenderedPageBreak/>
        <w:t xml:space="preserve">If </w:t>
      </w:r>
      <m:oMath>
        <m:r>
          <w:rPr>
            <w:rFonts w:ascii="Cambria Math" w:eastAsiaTheme="minorEastAsia" w:hAnsi="Cambria Math"/>
          </w:rPr>
          <m:t>z=a+b⋅i</m:t>
        </m:r>
      </m:oMath>
      <w:r>
        <w:rPr>
          <w:rFonts w:eastAsiaTheme="minorEastAsia"/>
        </w:rPr>
        <w:t xml:space="preserve">, then the complex conjugate of </w:t>
      </w:r>
      <w:r>
        <w:rPr>
          <w:rFonts w:eastAsiaTheme="minorEastAsia"/>
          <w:i/>
        </w:rPr>
        <w:t>z</w:t>
      </w:r>
      <w:r>
        <w:rPr>
          <w:rFonts w:eastAsiaTheme="minorEastAsia"/>
        </w:rPr>
        <w:t xml:space="preserve"> is </w:t>
      </w:r>
      <m:oMath>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m:t>
            </m:r>
          </m:sup>
        </m:sSup>
        <m:r>
          <w:rPr>
            <w:rFonts w:ascii="Cambria Math" w:eastAsiaTheme="minorEastAsia" w:hAnsi="Cambria Math"/>
          </w:rPr>
          <m:t>=a-b⋅i</m:t>
        </m:r>
      </m:oMath>
    </w:p>
    <w:p w14:paraId="385A7017" w14:textId="77777777" w:rsidR="00630FC6" w:rsidRDefault="00630FC6" w:rsidP="009277C4">
      <w:pPr>
        <w:rPr>
          <w:rFonts w:eastAsiaTheme="minorEastAsia"/>
        </w:rPr>
      </w:pPr>
      <w:r>
        <w:rPr>
          <w:rFonts w:eastAsiaTheme="minorEastAsia"/>
          <w:b/>
        </w:rPr>
        <w:t>Complex functions</w:t>
      </w:r>
    </w:p>
    <w:p w14:paraId="008AED10" w14:textId="77777777" w:rsidR="00630FC6" w:rsidRDefault="00630FC6" w:rsidP="009277C4">
      <w:pPr>
        <w:rPr>
          <w:rFonts w:eastAsiaTheme="minorEastAsia"/>
        </w:rPr>
      </w:pPr>
      <w:r>
        <w:rPr>
          <w:rFonts w:eastAsiaTheme="minorEastAsia"/>
        </w:rPr>
        <w:t xml:space="preserve">In quantum mechanics, the wavefunctions will often involve the following complex function </w:t>
      </w:r>
    </w:p>
    <w:p w14:paraId="6CB535F5" w14:textId="77777777" w:rsidR="00630FC6" w:rsidRPr="00630FC6" w:rsidRDefault="00630FC6" w:rsidP="009277C4">
      <w:pPr>
        <w:rPr>
          <w:rFonts w:eastAsiaTheme="minorEastAsia"/>
        </w:rPr>
      </w:pPr>
      <m:oMathPara>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i⋅b⋅x</m:t>
                  </m:r>
                </m:e>
              </m:d>
            </m:e>
          </m:func>
        </m:oMath>
      </m:oMathPara>
    </w:p>
    <w:p w14:paraId="7EE3EC37" w14:textId="77777777" w:rsidR="00630FC6" w:rsidRDefault="00630FC6" w:rsidP="009277C4">
      <w:pPr>
        <w:rPr>
          <w:rFonts w:eastAsiaTheme="minorEastAsia"/>
        </w:rPr>
      </w:pPr>
      <w:proofErr w:type="gramStart"/>
      <w:r>
        <w:rPr>
          <w:rFonts w:eastAsiaTheme="minorEastAsia"/>
        </w:rPr>
        <w:t>( b</w:t>
      </w:r>
      <w:proofErr w:type="gramEnd"/>
      <w:r>
        <w:rPr>
          <w:rFonts w:eastAsiaTheme="minorEastAsia"/>
        </w:rPr>
        <w:t xml:space="preserve"> is just a real number )</w:t>
      </w:r>
    </w:p>
    <w:p w14:paraId="08E9FB3C" w14:textId="77777777" w:rsidR="00630FC6" w:rsidRDefault="00630FC6" w:rsidP="009277C4">
      <w:pPr>
        <w:rPr>
          <w:rFonts w:eastAsiaTheme="minorEastAsia"/>
        </w:rPr>
      </w:pPr>
      <w:r>
        <w:rPr>
          <w:rFonts w:eastAsiaTheme="minorEastAsia"/>
        </w:rPr>
        <w:t>There is a definition for this function called the Euler relation:</w:t>
      </w:r>
    </w:p>
    <w:p w14:paraId="1357ED03" w14:textId="77777777" w:rsidR="00630FC6" w:rsidRPr="00B54933" w:rsidRDefault="00630FC6" w:rsidP="00630FC6">
      <w:pPr>
        <w:rPr>
          <w:rFonts w:eastAsiaTheme="minorEastAsia"/>
        </w:rPr>
      </w:pPr>
      <m:oMathPara>
        <m:oMath>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i⋅b⋅x</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bx</m:t>
                  </m:r>
                </m:e>
              </m:d>
            </m:e>
          </m:func>
        </m:oMath>
      </m:oMathPara>
    </w:p>
    <w:p w14:paraId="2F2C591E" w14:textId="77777777" w:rsidR="00B54933" w:rsidRDefault="00B54933" w:rsidP="00630FC6">
      <w:pPr>
        <w:rPr>
          <w:rFonts w:eastAsiaTheme="minorEastAsia"/>
        </w:rPr>
      </w:pPr>
      <w:r>
        <w:rPr>
          <w:rFonts w:eastAsiaTheme="minorEastAsia"/>
        </w:rPr>
        <w:t>The squared magnitude of this function:</w:t>
      </w:r>
    </w:p>
    <w:p w14:paraId="5363A33F" w14:textId="77777777" w:rsidR="00B54933" w:rsidRPr="00B54933" w:rsidRDefault="00EE41E4" w:rsidP="00B54933">
      <w:pPr>
        <w:rPr>
          <w:rFonts w:eastAsiaTheme="minorEastAsia"/>
        </w:rPr>
      </w:pPr>
      <m:oMathPara>
        <m:oMath>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x</m:t>
                      </m:r>
                    </m:e>
                  </m:d>
                </m:e>
              </m:d>
            </m:e>
            <m:sup>
              <m:r>
                <m:rPr>
                  <m:sty m:val="p"/>
                </m:rPr>
                <w:rPr>
                  <w:rFonts w:ascii="Cambria Math" w:eastAsiaTheme="minorEastAsia" w:hAnsi="Cambria Math"/>
                </w:rPr>
                <m:t>2</m:t>
              </m:r>
            </m:sup>
          </m:sSup>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i⋅b⋅x</m:t>
                  </m:r>
                </m:e>
              </m:d>
              <m:r>
                <w:rPr>
                  <w:rFonts w:ascii="Cambria Math" w:eastAsiaTheme="minorEastAsia" w:hAnsi="Cambria Math"/>
                </w:rPr>
                <m:t>⋅</m:t>
              </m:r>
              <m:r>
                <m:rPr>
                  <m:sty m:val="p"/>
                </m:rPr>
                <w:rPr>
                  <w:rFonts w:ascii="Cambria Math" w:eastAsiaTheme="minorEastAsia" w:hAnsi="Cambria Math"/>
                </w:rPr>
                <m:t>exp⁡</m:t>
              </m:r>
              <m:r>
                <w:rPr>
                  <w:rFonts w:ascii="Cambria Math" w:eastAsiaTheme="minorEastAsia" w:hAnsi="Cambria Math"/>
                </w:rPr>
                <m:t>(-i⋅b⋅x)</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bx</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m:t>
                  </m:r>
                </m:e>
              </m:func>
            </m:e>
          </m:func>
        </m:oMath>
      </m:oMathPara>
    </w:p>
    <w:p w14:paraId="307A8F70" w14:textId="77777777" w:rsidR="00B54933" w:rsidRPr="00B54933" w:rsidRDefault="00EE41E4" w:rsidP="00B54933">
      <w:pPr>
        <w:rPr>
          <w:rFonts w:eastAsiaTheme="minorEastAsia"/>
        </w:rPr>
      </w:pPr>
      <m:oMathPara>
        <m:oMath>
          <m:sSup>
            <m:sSupPr>
              <m:ctrlPr>
                <w:rPr>
                  <w:rFonts w:ascii="Cambria Math" w:eastAsiaTheme="minorEastAsia" w:hAnsi="Cambria Math"/>
                </w:rPr>
              </m:ctrlPr>
            </m:sSupPr>
            <m:e>
              <m:d>
                <m:dPr>
                  <m:begChr m:val="|"/>
                  <m:endChr m:val="|"/>
                  <m:ctrlPr>
                    <w:rPr>
                      <w:rFonts w:ascii="Cambria Math" w:eastAsiaTheme="minorEastAsia" w:hAnsi="Cambria Math"/>
                    </w:rPr>
                  </m:ctrlPr>
                </m:dPr>
                <m:e>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x</m:t>
                      </m:r>
                    </m:e>
                  </m:d>
                </m:e>
              </m:d>
            </m:e>
            <m:sup>
              <m:r>
                <m:rPr>
                  <m:sty m:val="p"/>
                </m:rPr>
                <w:rPr>
                  <w:rFonts w:ascii="Cambria Math" w:eastAsiaTheme="minorEastAsia" w:hAnsi="Cambria Math"/>
                </w:rPr>
                <m:t>2</m:t>
              </m:r>
            </m:sup>
          </m:sSup>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sin</m:t>
                      </m:r>
                    </m:e>
                    <m:sup>
                      <m:r>
                        <m:rPr>
                          <m:sty m:val="p"/>
                        </m:rPr>
                        <w:rPr>
                          <w:rFonts w:ascii="Cambria Math" w:eastAsiaTheme="minorEastAsia" w:hAnsi="Cambria Math"/>
                        </w:rPr>
                        <m:t>2</m:t>
                      </m:r>
                    </m:sup>
                  </m:sSup>
                </m:fName>
                <m:e>
                  <m:d>
                    <m:dPr>
                      <m:ctrlPr>
                        <w:rPr>
                          <w:rFonts w:ascii="Cambria Math" w:eastAsiaTheme="minorEastAsia" w:hAnsi="Cambria Math"/>
                          <w:i/>
                        </w:rPr>
                      </m:ctrlPr>
                    </m:dPr>
                    <m:e>
                      <m:r>
                        <w:rPr>
                          <w:rFonts w:ascii="Cambria Math" w:eastAsiaTheme="minorEastAsia" w:hAnsi="Cambria Math"/>
                        </w:rPr>
                        <m:t>bx</m:t>
                      </m:r>
                    </m:e>
                  </m:d>
                  <m:r>
                    <w:rPr>
                      <w:rFonts w:ascii="Cambria Math" w:eastAsiaTheme="minorEastAsia" w:hAnsi="Cambria Math"/>
                    </w:rPr>
                    <m:t>=1</m:t>
                  </m:r>
                </m:e>
              </m:func>
            </m:e>
          </m:func>
        </m:oMath>
      </m:oMathPara>
    </w:p>
    <w:p w14:paraId="68DD9693" w14:textId="77777777" w:rsidR="00B54933" w:rsidRDefault="00B54933" w:rsidP="00B54933">
      <w:pPr>
        <w:rPr>
          <w:rFonts w:eastAsiaTheme="minorEastAsia"/>
        </w:rPr>
      </w:pPr>
      <w:r>
        <w:rPr>
          <w:rFonts w:eastAsiaTheme="minorEastAsia"/>
        </w:rPr>
        <w:t>The first derivative of this function:</w:t>
      </w:r>
    </w:p>
    <w:p w14:paraId="17E66BE8" w14:textId="77777777" w:rsidR="00B54933" w:rsidRPr="00B54933" w:rsidRDefault="00EE41E4" w:rsidP="00B54933">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d</m:t>
              </m:r>
            </m:num>
            <m:den>
              <m:r>
                <m:rPr>
                  <m:sty m:val="p"/>
                </m:rPr>
                <w:rPr>
                  <w:rFonts w:ascii="Cambria Math" w:eastAsiaTheme="minorEastAsia" w:hAnsi="Cambria Math"/>
                </w:rPr>
                <m:t>dx</m:t>
              </m:r>
            </m:den>
          </m:f>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func>
            <m:funcPr>
              <m:ctrlPr>
                <w:rPr>
                  <w:rFonts w:ascii="Cambria Math" w:eastAsiaTheme="minorEastAsia" w:hAnsi="Cambria Math"/>
                  <w:i/>
                </w:rPr>
              </m:ctrlPr>
            </m:funcPr>
            <m:fName>
              <m:f>
                <m:fPr>
                  <m:ctrlPr>
                    <w:rPr>
                      <w:rFonts w:ascii="Cambria Math" w:eastAsiaTheme="minorEastAsia" w:hAnsi="Cambria Math"/>
                    </w:rPr>
                  </m:ctrlPr>
                </m:fPr>
                <m:num>
                  <m:r>
                    <m:rPr>
                      <m:sty m:val="p"/>
                    </m:rPr>
                    <w:rPr>
                      <w:rFonts w:ascii="Cambria Math" w:eastAsiaTheme="minorEastAsia" w:hAnsi="Cambria Math"/>
                    </w:rPr>
                    <m:t>d</m:t>
                  </m:r>
                </m:num>
                <m:den>
                  <m:r>
                    <m:rPr>
                      <m:sty m:val="p"/>
                    </m:rPr>
                    <w:rPr>
                      <w:rFonts w:ascii="Cambria Math" w:eastAsiaTheme="minorEastAsia" w:hAnsi="Cambria Math"/>
                    </w:rPr>
                    <m:t>dx</m:t>
                  </m:r>
                </m:den>
              </m:f>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i⋅b⋅x</m:t>
                  </m:r>
                </m:e>
              </m:d>
              <m:r>
                <w:rPr>
                  <w:rFonts w:ascii="Cambria Math" w:eastAsiaTheme="minorEastAsia" w:hAnsi="Cambria Math"/>
                </w:rPr>
                <m:t xml:space="preserve">=i⋅b </m:t>
              </m:r>
              <m:r>
                <m:rPr>
                  <m:sty m:val="p"/>
                </m:rPr>
                <w:rPr>
                  <w:rFonts w:ascii="Cambria Math" w:eastAsiaTheme="minorEastAsia" w:hAnsi="Cambria Math"/>
                </w:rPr>
                <m:t>exp⁡</m:t>
              </m:r>
              <m:r>
                <w:rPr>
                  <w:rFonts w:ascii="Cambria Math" w:eastAsiaTheme="minorEastAsia" w:hAnsi="Cambria Math"/>
                </w:rPr>
                <m:t>(i⋅b⋅x)</m:t>
              </m:r>
            </m:e>
          </m:func>
        </m:oMath>
      </m:oMathPara>
    </w:p>
    <w:p w14:paraId="7DC66956" w14:textId="77777777" w:rsidR="00B54933" w:rsidRDefault="00B54933" w:rsidP="00B54933">
      <w:pPr>
        <w:rPr>
          <w:rFonts w:eastAsiaTheme="minorEastAsia"/>
        </w:rPr>
      </w:pPr>
      <w:r>
        <w:rPr>
          <w:rFonts w:eastAsiaTheme="minorEastAsia"/>
        </w:rPr>
        <w:t>The second derivative of this function:</w:t>
      </w:r>
    </w:p>
    <w:p w14:paraId="3FC40213" w14:textId="77777777" w:rsidR="00B54933" w:rsidRPr="00B54933" w:rsidRDefault="00EE41E4" w:rsidP="00B54933">
      <w:pPr>
        <w:rPr>
          <w:rFonts w:eastAsiaTheme="minorEastAsia"/>
        </w:rPr>
      </w:pPr>
      <m:oMathPara>
        <m:oMath>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hAnsi="Cambria Math"/>
                    </w:rPr>
                    <m:t>d</m:t>
                  </m:r>
                </m:e>
                <m:sup>
                  <m:r>
                    <m:rPr>
                      <m:sty m:val="p"/>
                    </m:rPr>
                    <w:rPr>
                      <w:rFonts w:ascii="Cambria Math" w:eastAsiaTheme="minorEastAsia" w:hAnsi="Cambria Math"/>
                    </w:rPr>
                    <m:t>2</m:t>
                  </m:r>
                </m:sup>
              </m:sSup>
            </m:num>
            <m:den>
              <m:sSup>
                <m:sSupPr>
                  <m:ctrlPr>
                    <w:rPr>
                      <w:rFonts w:ascii="Cambria Math" w:eastAsiaTheme="minorEastAsia" w:hAnsi="Cambria Math"/>
                    </w:rPr>
                  </m:ctrlPr>
                </m:sSupPr>
                <m:e>
                  <m:r>
                    <m:rPr>
                      <m:sty m:val="p"/>
                    </m:rPr>
                    <w:rPr>
                      <w:rFonts w:ascii="Cambria Math" w:eastAsiaTheme="minorEastAsia" w:hAnsi="Cambria Math"/>
                    </w:rPr>
                    <m:t>dx</m:t>
                  </m:r>
                </m:e>
                <m:sup>
                  <m:r>
                    <m:rPr>
                      <m:sty m:val="p"/>
                    </m:rPr>
                    <w:rPr>
                      <w:rFonts w:ascii="Cambria Math" w:eastAsiaTheme="minorEastAsia" w:hAnsi="Cambria Math"/>
                    </w:rPr>
                    <m:t>2</m:t>
                  </m:r>
                </m:sup>
              </m:sSup>
            </m:den>
          </m:f>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func>
            <m:funcPr>
              <m:ctrlPr>
                <w:rPr>
                  <w:rFonts w:ascii="Cambria Math" w:eastAsiaTheme="minorEastAsia" w:hAnsi="Cambria Math"/>
                  <w:i/>
                </w:rPr>
              </m:ctrlPr>
            </m:funcPr>
            <m:fName>
              <m:f>
                <m:fPr>
                  <m:ctrlPr>
                    <w:rPr>
                      <w:rFonts w:ascii="Cambria Math" w:eastAsiaTheme="minorEastAsia" w:hAnsi="Cambria Math"/>
                    </w:rPr>
                  </m:ctrlPr>
                </m:fPr>
                <m:num>
                  <m:sSup>
                    <m:sSupPr>
                      <m:ctrlPr>
                        <w:rPr>
                          <w:rFonts w:ascii="Cambria Math" w:eastAsiaTheme="minorEastAsia" w:hAnsi="Cambria Math"/>
                        </w:rPr>
                      </m:ctrlPr>
                    </m:sSupPr>
                    <m:e>
                      <m:r>
                        <m:rPr>
                          <m:sty m:val="p"/>
                        </m:rPr>
                        <w:rPr>
                          <w:rFonts w:ascii="Cambria Math" w:eastAsiaTheme="minorEastAsia" w:hAnsi="Cambria Math"/>
                        </w:rPr>
                        <m:t>d</m:t>
                      </m:r>
                    </m:e>
                    <m:sup>
                      <m:r>
                        <m:rPr>
                          <m:sty m:val="p"/>
                        </m:rPr>
                        <w:rPr>
                          <w:rFonts w:ascii="Cambria Math" w:eastAsiaTheme="minorEastAsia" w:hAnsi="Cambria Math"/>
                        </w:rPr>
                        <m:t>2</m:t>
                      </m:r>
                    </m:sup>
                  </m:sSup>
                </m:num>
                <m:den>
                  <m:sSup>
                    <m:sSupPr>
                      <m:ctrlPr>
                        <w:rPr>
                          <w:rFonts w:ascii="Cambria Math" w:eastAsiaTheme="minorEastAsia" w:hAnsi="Cambria Math"/>
                        </w:rPr>
                      </m:ctrlPr>
                    </m:sSupPr>
                    <m:e>
                      <m:r>
                        <m:rPr>
                          <m:sty m:val="p"/>
                        </m:rPr>
                        <w:rPr>
                          <w:rFonts w:ascii="Cambria Math" w:eastAsiaTheme="minorEastAsia" w:hAnsi="Cambria Math"/>
                        </w:rPr>
                        <m:t>dx</m:t>
                      </m:r>
                    </m:e>
                    <m:sup>
                      <m:r>
                        <m:rPr>
                          <m:sty m:val="p"/>
                        </m:rPr>
                        <w:rPr>
                          <w:rFonts w:ascii="Cambria Math" w:eastAsiaTheme="minorEastAsia" w:hAnsi="Cambria Math"/>
                        </w:rPr>
                        <m:t>2</m:t>
                      </m:r>
                    </m:sup>
                  </m:sSup>
                </m:den>
              </m:f>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i⋅b⋅x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func>
                <m:funcPr>
                  <m:ctrlPr>
                    <w:rPr>
                      <w:rFonts w:ascii="Cambria Math" w:eastAsiaTheme="minorEastAsia" w:hAnsi="Cambria Math"/>
                    </w:rPr>
                  </m:ctrlPr>
                </m:funcPr>
                <m:fName>
                  <m:r>
                    <m:rPr>
                      <m:sty m:val="p"/>
                    </m:rPr>
                    <w:rPr>
                      <w:rFonts w:ascii="Cambria Math" w:eastAsiaTheme="minorEastAsia" w:hAnsi="Cambria Math"/>
                    </w:rPr>
                    <m:t>exp</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i⋅b⋅x</m:t>
                      </m:r>
                    </m:e>
                  </m:d>
                </m:e>
              </m:fun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m:rPr>
                  <m:sty m:val="p"/>
                </m:rPr>
                <w:rPr>
                  <w:rFonts w:ascii="Cambria Math" w:eastAsiaTheme="minorEastAsia" w:hAnsi="Cambria Math"/>
                </w:rPr>
                <m:t>exp⁡</m:t>
              </m:r>
              <m:r>
                <w:rPr>
                  <w:rFonts w:ascii="Cambria Math" w:eastAsiaTheme="minorEastAsia" w:hAnsi="Cambria Math"/>
                </w:rPr>
                <m:t>(i⋅b⋅x)</m:t>
              </m:r>
            </m:e>
          </m:func>
        </m:oMath>
      </m:oMathPara>
    </w:p>
    <w:p w14:paraId="5D907A3A" w14:textId="77777777" w:rsidR="00B54933" w:rsidRDefault="00B54933" w:rsidP="00B54933">
      <w:pPr>
        <w:rPr>
          <w:rFonts w:eastAsiaTheme="minorEastAsia"/>
        </w:rPr>
      </w:pPr>
      <w:r>
        <w:rPr>
          <w:rFonts w:eastAsiaTheme="minorEastAsia"/>
        </w:rPr>
        <w:t>Integral of this function:</w:t>
      </w:r>
    </w:p>
    <w:p w14:paraId="0AADEF6C" w14:textId="77777777" w:rsidR="00B54933" w:rsidRPr="00B54933" w:rsidRDefault="00B54933" w:rsidP="00B54933">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f</m:t>
          </m:r>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i⋅b⋅x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i⋅b </m:t>
                  </m:r>
                </m:den>
              </m:f>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i⋅b⋅x</m:t>
                      </m:r>
                    </m:e>
                  </m:d>
                </m:e>
              </m:func>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b</m:t>
                  </m:r>
                </m:den>
              </m:f>
              <m:func>
                <m:funcPr>
                  <m:ctrlPr>
                    <w:rPr>
                      <w:rFonts w:ascii="Cambria Math" w:eastAsiaTheme="minorEastAsia" w:hAnsi="Cambria Math"/>
                      <w:i/>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i⋅b⋅x</m:t>
                      </m:r>
                    </m:e>
                  </m:d>
                </m:e>
              </m:func>
              <m:r>
                <w:rPr>
                  <w:rFonts w:ascii="Cambria Math" w:eastAsiaTheme="minorEastAsia" w:hAnsi="Cambria Math"/>
                </w:rPr>
                <m:t>+c</m:t>
              </m:r>
            </m:e>
          </m:func>
        </m:oMath>
      </m:oMathPara>
    </w:p>
    <w:p w14:paraId="4DC6A85F" w14:textId="77777777" w:rsidR="00B54933" w:rsidRPr="00B54933" w:rsidRDefault="0044572C" w:rsidP="00B54933">
      <w:pPr>
        <w:rPr>
          <w:rFonts w:eastAsiaTheme="minorEastAsia"/>
        </w:rPr>
      </w:pPr>
      <w:r>
        <w:rPr>
          <w:rFonts w:eastAsiaTheme="minorEastAsia"/>
        </w:rPr>
        <w:t>(c is a real constant).</w:t>
      </w:r>
    </w:p>
    <w:p w14:paraId="59362FCF" w14:textId="77777777" w:rsidR="00B54933" w:rsidRPr="00630FC6" w:rsidRDefault="00B54933" w:rsidP="00630FC6">
      <w:pPr>
        <w:rPr>
          <w:rFonts w:eastAsiaTheme="minorEastAsia"/>
        </w:rPr>
      </w:pPr>
    </w:p>
    <w:p w14:paraId="0ED4F63D" w14:textId="77777777" w:rsidR="00630FC6" w:rsidRDefault="00630FC6" w:rsidP="009277C4">
      <w:pPr>
        <w:rPr>
          <w:rFonts w:eastAsiaTheme="minorEastAsia"/>
        </w:rPr>
      </w:pPr>
    </w:p>
    <w:p w14:paraId="1AF73411" w14:textId="77777777" w:rsidR="00630FC6" w:rsidRPr="009277C4" w:rsidRDefault="00630FC6" w:rsidP="009277C4">
      <w:pPr>
        <w:rPr>
          <w:rFonts w:eastAsiaTheme="minorEastAsia"/>
          <w:b/>
        </w:rPr>
      </w:pPr>
    </w:p>
    <w:p w14:paraId="1895229B" w14:textId="77777777" w:rsidR="009277C4" w:rsidRPr="009277C4" w:rsidRDefault="009277C4" w:rsidP="009277C4">
      <w:pPr>
        <w:rPr>
          <w:rFonts w:eastAsiaTheme="minorEastAsia"/>
          <w:b/>
        </w:rPr>
      </w:pPr>
    </w:p>
    <w:p w14:paraId="2C5D5127" w14:textId="77777777" w:rsidR="009277C4" w:rsidRPr="009277C4" w:rsidRDefault="009277C4" w:rsidP="009277C4">
      <w:pPr>
        <w:rPr>
          <w:rFonts w:eastAsiaTheme="minorEastAsia"/>
          <w:b/>
        </w:rPr>
      </w:pPr>
    </w:p>
    <w:p w14:paraId="12FF0B87" w14:textId="77777777" w:rsidR="009277C4" w:rsidRPr="009277C4" w:rsidRDefault="009277C4" w:rsidP="009277C4">
      <w:pPr>
        <w:rPr>
          <w:rFonts w:eastAsiaTheme="minorEastAsia"/>
          <w:b/>
        </w:rPr>
      </w:pPr>
    </w:p>
    <w:p w14:paraId="5D6A0306" w14:textId="77777777" w:rsidR="009277C4" w:rsidRPr="009277C4" w:rsidRDefault="009277C4" w:rsidP="009277C4">
      <w:pPr>
        <w:rPr>
          <w:rFonts w:eastAsiaTheme="minorEastAsia"/>
          <w:b/>
        </w:rPr>
      </w:pPr>
    </w:p>
    <w:p w14:paraId="4702D3DF" w14:textId="77777777" w:rsidR="009277C4" w:rsidRPr="006173E8" w:rsidRDefault="009277C4" w:rsidP="006173E8">
      <w:pPr>
        <w:rPr>
          <w:b/>
        </w:rPr>
      </w:pPr>
    </w:p>
    <w:p w14:paraId="5286F1EB" w14:textId="77777777" w:rsidR="00432E1B" w:rsidRDefault="00432E1B" w:rsidP="00432E1B">
      <w:pPr>
        <w:jc w:val="center"/>
      </w:pPr>
    </w:p>
    <w:sectPr w:rsidR="00432E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49365C"/>
    <w:multiLevelType w:val="hybridMultilevel"/>
    <w:tmpl w:val="08C0F1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384621"/>
    <w:multiLevelType w:val="hybridMultilevel"/>
    <w:tmpl w:val="08C0F1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1B"/>
    <w:rsid w:val="001933B9"/>
    <w:rsid w:val="00196058"/>
    <w:rsid w:val="002A0CB6"/>
    <w:rsid w:val="00432E1B"/>
    <w:rsid w:val="0044572C"/>
    <w:rsid w:val="00482CE8"/>
    <w:rsid w:val="006173E8"/>
    <w:rsid w:val="00630FC6"/>
    <w:rsid w:val="009277C4"/>
    <w:rsid w:val="00AA18D1"/>
    <w:rsid w:val="00B05D85"/>
    <w:rsid w:val="00B54933"/>
    <w:rsid w:val="00CB0598"/>
    <w:rsid w:val="00D44FAC"/>
    <w:rsid w:val="00E14577"/>
    <w:rsid w:val="00EE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D6C8E"/>
  <w15:chartTrackingRefBased/>
  <w15:docId w15:val="{0986846B-7AFB-4811-8A44-964B07BA7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E1B"/>
    <w:pPr>
      <w:ind w:left="720"/>
      <w:contextualSpacing/>
    </w:pPr>
  </w:style>
  <w:style w:type="table" w:styleId="TableGrid">
    <w:name w:val="Table Grid"/>
    <w:basedOn w:val="TableNormal"/>
    <w:uiPriority w:val="39"/>
    <w:rsid w:val="00432E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173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807</Words>
  <Characters>4604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Foley</dc:creator>
  <cp:keywords/>
  <dc:description/>
  <cp:lastModifiedBy>Jay Foley</cp:lastModifiedBy>
  <cp:revision>2</cp:revision>
  <dcterms:created xsi:type="dcterms:W3CDTF">2018-11-01T18:22:00Z</dcterms:created>
  <dcterms:modified xsi:type="dcterms:W3CDTF">2018-11-01T18:22:00Z</dcterms:modified>
</cp:coreProperties>
</file>