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D3A" w:rsidRDefault="00E92CA8" w:rsidP="0007290D">
      <w:pPr>
        <w:spacing w:after="150" w:line="240" w:lineRule="auto"/>
        <w:jc w:val="center"/>
        <w:rPr>
          <w:rFonts w:ascii="Andalus" w:hAnsi="Andalus" w:cs="Andalus"/>
          <w:b/>
          <w:sz w:val="24"/>
          <w:szCs w:val="24"/>
        </w:rPr>
      </w:pPr>
      <w:r w:rsidRPr="00E92CA8">
        <w:rPr>
          <w:rFonts w:ascii="Andalus" w:hAnsi="Andalus" w:cs="Andalus"/>
          <w:b/>
          <w:noProof/>
          <w:sz w:val="24"/>
          <w:szCs w:val="24"/>
        </w:rPr>
        <w:pict>
          <v:rect id="_x0000_s1026" style="position:absolute;left:0;text-align:left;margin-left:348pt;margin-top:-.75pt;width:152.2pt;height:207pt;flip:x;z-index:-251657216;mso-wrap-distance-top:7.2pt;mso-wrap-distance-bottom:7.2pt;mso-width-relative:margin;v-text-anchor:middle" wrapcoords="-87 -59 -87 21600 21775 21600 21775 -59 -87 -59" o:allowincell="f" filled="f" fillcolor="black [3213]" strokecolor="black [3213]" strokeweight="1.5pt">
            <v:shadow color="#f79646 [3209]" opacity=".5" offset="-15pt,0" offset2="-18pt,12pt"/>
            <v:textbox style="mso-next-textbox:#_x0000_s1026" inset="21.6pt,21.6pt,21.6pt,21.6pt">
              <w:txbxContent>
                <w:p w:rsidR="0007290D" w:rsidRPr="002D3A56" w:rsidRDefault="0007290D" w:rsidP="0007290D">
                  <w:pPr>
                    <w:jc w:val="center"/>
                    <w:rPr>
                      <w:szCs w:val="20"/>
                      <w:u w:val="single"/>
                      <w:lang w:val="es-ES"/>
                    </w:rPr>
                  </w:pPr>
                  <w:r w:rsidRPr="002D3A56">
                    <w:rPr>
                      <w:szCs w:val="20"/>
                      <w:u w:val="single"/>
                      <w:lang w:val="es-ES"/>
                    </w:rPr>
                    <w:t>Convenciones</w:t>
                  </w:r>
                </w:p>
                <w:p w:rsidR="0007290D" w:rsidRPr="0007290D" w:rsidRDefault="0007290D" w:rsidP="0007290D">
                  <w:pPr>
                    <w:rPr>
                      <w:szCs w:val="20"/>
                      <w:lang w:val="es-ES"/>
                    </w:rPr>
                  </w:pPr>
                  <w:r w:rsidRPr="0007290D">
                    <w:rPr>
                      <w:szCs w:val="20"/>
                      <w:lang w:val="es-ES"/>
                    </w:rPr>
                    <w:t>Texto</w:t>
                  </w:r>
                </w:p>
                <w:p w:rsidR="0007290D" w:rsidRPr="0007290D" w:rsidRDefault="0007290D" w:rsidP="0007290D">
                  <w:pPr>
                    <w:rPr>
                      <w:szCs w:val="20"/>
                      <w:lang w:val="es-ES"/>
                    </w:rPr>
                  </w:pPr>
                  <w:r w:rsidRPr="0007290D">
                    <w:rPr>
                      <w:szCs w:val="20"/>
                      <w:highlight w:val="yellow"/>
                      <w:lang w:val="es-ES"/>
                    </w:rPr>
                    <w:t>Voz</w:t>
                  </w:r>
                </w:p>
                <w:p w:rsidR="0007290D" w:rsidRPr="0007290D" w:rsidRDefault="0007290D" w:rsidP="0007290D">
                  <w:pPr>
                    <w:rPr>
                      <w:szCs w:val="20"/>
                      <w:lang w:val="es-ES"/>
                    </w:rPr>
                  </w:pPr>
                  <w:r w:rsidRPr="0007290D">
                    <w:rPr>
                      <w:szCs w:val="20"/>
                      <w:highlight w:val="cyan"/>
                      <w:lang w:val="es-ES"/>
                    </w:rPr>
                    <w:t xml:space="preserve">Programación </w:t>
                  </w:r>
                </w:p>
                <w:p w:rsidR="0007290D" w:rsidRPr="0007290D" w:rsidRDefault="0007290D" w:rsidP="0007290D">
                  <w:pPr>
                    <w:rPr>
                      <w:color w:val="FF0000"/>
                      <w:szCs w:val="20"/>
                      <w:lang w:val="es-ES"/>
                    </w:rPr>
                  </w:pPr>
                  <w:r w:rsidRPr="0007290D">
                    <w:rPr>
                      <w:color w:val="FF0000"/>
                      <w:szCs w:val="20"/>
                      <w:lang w:val="es-ES"/>
                    </w:rPr>
                    <w:t>Navegación/animación</w:t>
                  </w:r>
                </w:p>
                <w:p w:rsidR="0007290D" w:rsidRPr="00927E19" w:rsidRDefault="002D3A56" w:rsidP="0007290D">
                  <w:pPr>
                    <w:rPr>
                      <w:color w:val="4F81BD" w:themeColor="accent1"/>
                      <w:szCs w:val="20"/>
                    </w:rPr>
                  </w:pPr>
                  <w:r w:rsidRPr="00927E19">
                    <w:rPr>
                      <w:color w:val="4F81BD" w:themeColor="accent1"/>
                      <w:szCs w:val="20"/>
                    </w:rPr>
                    <w:t>Bibliographic</w:t>
                  </w:r>
                  <w:r w:rsidR="0007290D">
                    <w:rPr>
                      <w:color w:val="4F81BD" w:themeColor="accent1"/>
                      <w:szCs w:val="20"/>
                    </w:rPr>
                    <w:t xml:space="preserve"> </w:t>
                  </w:r>
                </w:p>
                <w:p w:rsidR="0007290D" w:rsidRDefault="0007290D" w:rsidP="0007290D">
                  <w:pPr>
                    <w:rPr>
                      <w:szCs w:val="20"/>
                    </w:rPr>
                  </w:pPr>
                </w:p>
                <w:p w:rsidR="0007290D" w:rsidRDefault="0007290D" w:rsidP="0007290D">
                  <w:pPr>
                    <w:rPr>
                      <w:szCs w:val="20"/>
                    </w:rPr>
                  </w:pPr>
                </w:p>
                <w:p w:rsidR="0007290D" w:rsidRPr="002F0BB5" w:rsidRDefault="0007290D" w:rsidP="0007290D">
                  <w:pPr>
                    <w:rPr>
                      <w:szCs w:val="20"/>
                    </w:rPr>
                  </w:pPr>
                </w:p>
              </w:txbxContent>
            </v:textbox>
            <w10:wrap type="through"/>
          </v:rect>
        </w:pict>
      </w:r>
      <w:r w:rsidR="0007290D">
        <w:rPr>
          <w:rFonts w:ascii="Andalus" w:hAnsi="Andalus" w:cs="Andalus"/>
          <w:b/>
          <w:sz w:val="24"/>
          <w:szCs w:val="24"/>
        </w:rPr>
        <w:t>FISICA GRADO 7</w:t>
      </w:r>
    </w:p>
    <w:p w:rsidR="0007290D" w:rsidRDefault="0007290D" w:rsidP="0007290D">
      <w:pPr>
        <w:spacing w:after="150" w:line="240" w:lineRule="auto"/>
        <w:jc w:val="center"/>
        <w:rPr>
          <w:rFonts w:ascii="Andalus" w:hAnsi="Andalus" w:cs="Andalus"/>
          <w:b/>
          <w:sz w:val="24"/>
          <w:szCs w:val="24"/>
        </w:rPr>
      </w:pPr>
      <w:r>
        <w:rPr>
          <w:rFonts w:ascii="Andalus" w:hAnsi="Andalus" w:cs="Andalus"/>
          <w:b/>
          <w:sz w:val="24"/>
          <w:szCs w:val="24"/>
        </w:rPr>
        <w:t>INDICE</w:t>
      </w:r>
    </w:p>
    <w:p w:rsidR="002D3A56" w:rsidRPr="00B97ABA" w:rsidRDefault="00951CBC" w:rsidP="00B97ABA">
      <w:pPr>
        <w:pStyle w:val="Prrafodelista"/>
        <w:numPr>
          <w:ilvl w:val="0"/>
          <w:numId w:val="11"/>
        </w:numPr>
        <w:spacing w:after="150" w:line="240" w:lineRule="auto"/>
        <w:jc w:val="both"/>
        <w:rPr>
          <w:rFonts w:ascii="Times New Roman" w:hAnsi="Times New Roman" w:cs="Times New Roman"/>
          <w:b/>
          <w:sz w:val="24"/>
          <w:szCs w:val="24"/>
        </w:rPr>
      </w:pPr>
      <w:r w:rsidRPr="00B97ABA">
        <w:rPr>
          <w:rFonts w:ascii="Times New Roman" w:hAnsi="Times New Roman" w:cs="Times New Roman"/>
          <w:b/>
          <w:sz w:val="24"/>
          <w:szCs w:val="24"/>
        </w:rPr>
        <w:t xml:space="preserve">Carga </w:t>
      </w:r>
      <w:r w:rsidR="00B97ABA" w:rsidRPr="00B97ABA">
        <w:rPr>
          <w:rFonts w:ascii="Times New Roman" w:hAnsi="Times New Roman" w:cs="Times New Roman"/>
          <w:b/>
          <w:sz w:val="24"/>
          <w:szCs w:val="24"/>
        </w:rPr>
        <w:t>Eléctrica</w:t>
      </w:r>
    </w:p>
    <w:p w:rsidR="00B97ABA" w:rsidRPr="00B97ABA" w:rsidRDefault="00B97ABA" w:rsidP="002D3A56">
      <w:pPr>
        <w:spacing w:after="150" w:line="240" w:lineRule="auto"/>
        <w:jc w:val="both"/>
        <w:rPr>
          <w:rFonts w:ascii="Times New Roman" w:hAnsi="Times New Roman" w:cs="Times New Roman"/>
          <w:b/>
          <w:sz w:val="24"/>
          <w:szCs w:val="24"/>
          <w:lang w:val="es-ES"/>
        </w:rPr>
      </w:pPr>
      <w:r w:rsidRPr="00B97ABA">
        <w:rPr>
          <w:rFonts w:ascii="Times New Roman" w:hAnsi="Times New Roman" w:cs="Times New Roman"/>
          <w:b/>
          <w:sz w:val="24"/>
          <w:szCs w:val="24"/>
          <w:lang w:val="es-ES"/>
        </w:rPr>
        <w:t>1.1 La magnitud de la carga del electrón o del protón es una unidad natural de carga</w:t>
      </w:r>
    </w:p>
    <w:p w:rsidR="0007290D" w:rsidRPr="00B97ABA" w:rsidRDefault="0007290D" w:rsidP="0007290D">
      <w:pPr>
        <w:spacing w:after="150" w:line="240" w:lineRule="auto"/>
        <w:jc w:val="center"/>
        <w:rPr>
          <w:rFonts w:ascii="Andalus" w:hAnsi="Andalus" w:cs="Andalus"/>
          <w:b/>
          <w:sz w:val="24"/>
          <w:szCs w:val="24"/>
          <w:lang w:val="es-ES"/>
        </w:rPr>
      </w:pPr>
    </w:p>
    <w:p w:rsidR="00842D3A" w:rsidRPr="000D710F" w:rsidRDefault="0007290D" w:rsidP="0007290D">
      <w:pPr>
        <w:spacing w:after="150" w:line="240" w:lineRule="auto"/>
        <w:jc w:val="center"/>
        <w:rPr>
          <w:rFonts w:ascii="Andalus" w:hAnsi="Andalus" w:cs="Andalus"/>
          <w:b/>
          <w:sz w:val="24"/>
          <w:szCs w:val="24"/>
        </w:rPr>
      </w:pPr>
      <w:r w:rsidRPr="000D710F">
        <w:rPr>
          <w:rFonts w:ascii="Andalus" w:hAnsi="Andalus" w:cs="Andalus"/>
          <w:b/>
          <w:sz w:val="24"/>
          <w:szCs w:val="24"/>
        </w:rPr>
        <w:t>OBJETIVOS</w:t>
      </w:r>
    </w:p>
    <w:p w:rsidR="0007290D" w:rsidRPr="000D710F" w:rsidRDefault="0007290D" w:rsidP="0007290D">
      <w:pPr>
        <w:pStyle w:val="Prrafodelista"/>
        <w:numPr>
          <w:ilvl w:val="0"/>
          <w:numId w:val="7"/>
        </w:numPr>
        <w:spacing w:after="0"/>
        <w:rPr>
          <w:rFonts w:ascii="Times New Roman" w:hAnsi="Times New Roman"/>
          <w:sz w:val="24"/>
          <w:szCs w:val="24"/>
          <w:lang w:val="es-ES"/>
        </w:rPr>
      </w:pPr>
      <w:r w:rsidRPr="000D710F">
        <w:rPr>
          <w:rFonts w:ascii="Times New Roman" w:hAnsi="Times New Roman"/>
          <w:sz w:val="24"/>
          <w:szCs w:val="24"/>
          <w:lang w:val="es-ES"/>
        </w:rPr>
        <w:t>Identificar las cargas  eléctricas que existen en la naturaleza y los tipos de electrización.</w:t>
      </w:r>
    </w:p>
    <w:p w:rsidR="0007290D" w:rsidRPr="000D710F" w:rsidRDefault="0007290D" w:rsidP="0007290D">
      <w:pPr>
        <w:pStyle w:val="Prrafodelista"/>
        <w:numPr>
          <w:ilvl w:val="0"/>
          <w:numId w:val="7"/>
        </w:numPr>
        <w:spacing w:after="0"/>
        <w:rPr>
          <w:rFonts w:ascii="Times New Roman" w:hAnsi="Times New Roman"/>
          <w:sz w:val="24"/>
          <w:szCs w:val="24"/>
          <w:lang w:val="es-ES"/>
        </w:rPr>
      </w:pPr>
      <w:r w:rsidRPr="000D710F">
        <w:rPr>
          <w:rFonts w:ascii="Times New Roman" w:hAnsi="Times New Roman"/>
          <w:sz w:val="24"/>
          <w:szCs w:val="24"/>
          <w:lang w:val="es-ES"/>
        </w:rPr>
        <w:t xml:space="preserve">Identificar los elementos del átomo según el modelo planteado por </w:t>
      </w:r>
    </w:p>
    <w:p w:rsidR="0007290D" w:rsidRPr="000D710F" w:rsidRDefault="0007290D" w:rsidP="0007290D">
      <w:pPr>
        <w:pStyle w:val="Prrafodelista"/>
        <w:numPr>
          <w:ilvl w:val="0"/>
          <w:numId w:val="7"/>
        </w:numPr>
        <w:spacing w:after="0"/>
        <w:rPr>
          <w:rFonts w:ascii="Times New Roman" w:hAnsi="Times New Roman"/>
          <w:sz w:val="24"/>
          <w:szCs w:val="24"/>
          <w:lang w:val="es-ES"/>
        </w:rPr>
      </w:pPr>
      <w:r w:rsidRPr="000D710F">
        <w:rPr>
          <w:rFonts w:ascii="Times New Roman" w:hAnsi="Times New Roman"/>
          <w:sz w:val="24"/>
          <w:szCs w:val="24"/>
          <w:lang w:val="es-ES"/>
        </w:rPr>
        <w:t>Reconocer los materiales conductores y aisladores</w:t>
      </w:r>
    </w:p>
    <w:p w:rsidR="0007290D" w:rsidRPr="002D3A56" w:rsidRDefault="0007290D" w:rsidP="0007290D">
      <w:pPr>
        <w:spacing w:after="0"/>
        <w:contextualSpacing/>
        <w:rPr>
          <w:rFonts w:ascii="Times New Roman" w:hAnsi="Times New Roman"/>
          <w:sz w:val="24"/>
          <w:szCs w:val="24"/>
          <w:lang w:val="es-ES"/>
        </w:rPr>
      </w:pPr>
    </w:p>
    <w:p w:rsidR="0007290D" w:rsidRPr="0007290D" w:rsidRDefault="0007290D" w:rsidP="0007290D">
      <w:pPr>
        <w:spacing w:after="150" w:line="240" w:lineRule="auto"/>
        <w:jc w:val="center"/>
        <w:rPr>
          <w:rFonts w:ascii="Andalus" w:hAnsi="Andalus" w:cs="Andalus"/>
          <w:b/>
          <w:sz w:val="24"/>
          <w:szCs w:val="24"/>
          <w:lang w:val="es-ES"/>
        </w:rPr>
      </w:pPr>
    </w:p>
    <w:p w:rsidR="0007290D" w:rsidRPr="002D3A56" w:rsidRDefault="0007290D" w:rsidP="002D3A56">
      <w:pPr>
        <w:spacing w:after="150" w:line="240" w:lineRule="auto"/>
        <w:jc w:val="center"/>
        <w:rPr>
          <w:rFonts w:ascii="Algerian" w:hAnsi="Algerian" w:cs="Andalus"/>
          <w:b/>
          <w:color w:val="FFC000"/>
          <w:sz w:val="32"/>
          <w:szCs w:val="32"/>
          <w:highlight w:val="magenta"/>
          <w:lang w:val="es-ES"/>
        </w:rPr>
      </w:pPr>
    </w:p>
    <w:p w:rsidR="001B6848" w:rsidRDefault="001B6848" w:rsidP="002D3A56">
      <w:pPr>
        <w:spacing w:after="150" w:line="240" w:lineRule="auto"/>
        <w:jc w:val="center"/>
        <w:rPr>
          <w:rFonts w:ascii="Algerian" w:hAnsi="Algerian" w:cs="Andalus"/>
          <w:b/>
          <w:color w:val="FFC000"/>
          <w:sz w:val="32"/>
          <w:szCs w:val="32"/>
          <w:lang w:val="es-ES"/>
        </w:rPr>
      </w:pPr>
      <w:r w:rsidRPr="002D3A56">
        <w:rPr>
          <w:rFonts w:ascii="Algerian" w:hAnsi="Algerian" w:cs="Andalus"/>
          <w:b/>
          <w:color w:val="FFC000"/>
          <w:sz w:val="32"/>
          <w:szCs w:val="32"/>
          <w:lang w:val="es-ES"/>
        </w:rPr>
        <w:t>Electromagnetismo</w:t>
      </w:r>
    </w:p>
    <w:p w:rsidR="0058242A" w:rsidRPr="002D3A56" w:rsidRDefault="0058242A" w:rsidP="002D3A56">
      <w:pPr>
        <w:spacing w:after="150" w:line="240" w:lineRule="auto"/>
        <w:jc w:val="center"/>
        <w:rPr>
          <w:rFonts w:ascii="Algerian" w:hAnsi="Algerian" w:cs="Andalus"/>
          <w:b/>
          <w:color w:val="FFC000"/>
          <w:sz w:val="32"/>
          <w:szCs w:val="32"/>
          <w:lang w:val="es-ES"/>
        </w:rPr>
      </w:pPr>
    </w:p>
    <w:p w:rsidR="00BC0500" w:rsidRPr="00CA3879" w:rsidRDefault="001B6848" w:rsidP="001B6848">
      <w:pPr>
        <w:spacing w:after="150" w:line="240" w:lineRule="auto"/>
        <w:jc w:val="both"/>
        <w:rPr>
          <w:rFonts w:ascii="Andalus" w:hAnsi="Andalus" w:cs="Andalus"/>
          <w:color w:val="FFFF00"/>
          <w:sz w:val="24"/>
          <w:szCs w:val="24"/>
          <w:highlight w:val="yellow"/>
          <w:lang w:val="es-ES"/>
        </w:rPr>
      </w:pPr>
      <w:r w:rsidRPr="00CA3879">
        <w:rPr>
          <w:rFonts w:ascii="Andalus" w:hAnsi="Andalus" w:cs="Andalus"/>
          <w:sz w:val="24"/>
          <w:szCs w:val="24"/>
          <w:highlight w:val="yellow"/>
          <w:lang w:val="es-ES"/>
        </w:rPr>
        <w:t xml:space="preserve">El electromagnetismo es </w:t>
      </w:r>
      <w:r w:rsidR="002D3A56" w:rsidRPr="00CA3879">
        <w:rPr>
          <w:rFonts w:ascii="Andalus" w:hAnsi="Andalus" w:cs="Andalus"/>
          <w:sz w:val="24"/>
          <w:szCs w:val="24"/>
          <w:highlight w:val="yellow"/>
          <w:lang w:val="es-ES"/>
        </w:rPr>
        <w:t>la</w:t>
      </w:r>
      <w:r w:rsidRPr="00CA3879">
        <w:rPr>
          <w:rFonts w:ascii="Andalus" w:hAnsi="Andalus" w:cs="Andalus"/>
          <w:sz w:val="24"/>
          <w:szCs w:val="24"/>
          <w:highlight w:val="yellow"/>
          <w:lang w:val="es-ES"/>
        </w:rPr>
        <w:t xml:space="preserve"> rama de la f</w:t>
      </w:r>
      <w:r w:rsidRPr="00CA3879">
        <w:rPr>
          <w:rFonts w:ascii="Arial" w:hAnsi="Arial" w:cs="Andalus"/>
          <w:sz w:val="24"/>
          <w:szCs w:val="24"/>
          <w:highlight w:val="yellow"/>
          <w:lang w:val="es-ES"/>
        </w:rPr>
        <w:t>í</w:t>
      </w:r>
      <w:r w:rsidRPr="00CA3879">
        <w:rPr>
          <w:rFonts w:ascii="Andalus" w:hAnsi="Andalus" w:cs="Andalus"/>
          <w:sz w:val="24"/>
          <w:szCs w:val="24"/>
          <w:highlight w:val="yellow"/>
          <w:lang w:val="es-ES"/>
        </w:rPr>
        <w:t>sica que estudia y unifica los fen</w:t>
      </w:r>
      <w:r w:rsidRPr="00CA3879">
        <w:rPr>
          <w:rFonts w:ascii="Arial" w:hAnsi="Arial" w:cs="Andalus"/>
          <w:sz w:val="24"/>
          <w:szCs w:val="24"/>
          <w:highlight w:val="yellow"/>
          <w:lang w:val="es-ES"/>
        </w:rPr>
        <w:t>ó</w:t>
      </w:r>
      <w:r w:rsidR="002D3A56" w:rsidRPr="00CA3879">
        <w:rPr>
          <w:rFonts w:ascii="Andalus" w:hAnsi="Andalus" w:cs="Andalus"/>
          <w:sz w:val="24"/>
          <w:szCs w:val="24"/>
          <w:highlight w:val="yellow"/>
          <w:lang w:val="es-ES"/>
        </w:rPr>
        <w:t>menos eléctricos y magnéticos; e</w:t>
      </w:r>
      <w:r w:rsidRPr="00CA3879">
        <w:rPr>
          <w:rFonts w:ascii="Andalus" w:hAnsi="Andalus" w:cs="Andalus"/>
          <w:sz w:val="24"/>
          <w:szCs w:val="24"/>
          <w:highlight w:val="yellow"/>
          <w:lang w:val="es-ES"/>
        </w:rPr>
        <w:t>stos dos fen</w:t>
      </w:r>
      <w:r w:rsidRPr="00CA3879">
        <w:rPr>
          <w:rFonts w:ascii="Arial" w:hAnsi="Arial" w:cs="Andalus"/>
          <w:sz w:val="24"/>
          <w:szCs w:val="24"/>
          <w:highlight w:val="yellow"/>
          <w:lang w:val="es-ES"/>
        </w:rPr>
        <w:t>ó</w:t>
      </w:r>
      <w:r w:rsidRPr="00CA3879">
        <w:rPr>
          <w:rFonts w:ascii="Andalus" w:hAnsi="Andalus" w:cs="Andalus"/>
          <w:sz w:val="24"/>
          <w:szCs w:val="24"/>
          <w:highlight w:val="yellow"/>
          <w:lang w:val="es-ES"/>
        </w:rPr>
        <w:t>menos se unen en una sola teor</w:t>
      </w:r>
      <w:r w:rsidRPr="00CA3879">
        <w:rPr>
          <w:rFonts w:ascii="Arial" w:hAnsi="Arial" w:cs="Andalus"/>
          <w:sz w:val="24"/>
          <w:szCs w:val="24"/>
          <w:highlight w:val="yellow"/>
          <w:lang w:val="es-ES"/>
        </w:rPr>
        <w:t>í</w:t>
      </w:r>
      <w:r w:rsidRPr="00CA3879">
        <w:rPr>
          <w:rFonts w:ascii="Andalus" w:hAnsi="Andalus" w:cs="Andalus"/>
          <w:sz w:val="24"/>
          <w:szCs w:val="24"/>
          <w:highlight w:val="yellow"/>
          <w:lang w:val="es-ES"/>
        </w:rPr>
        <w:t xml:space="preserve">a, ideada por </w:t>
      </w:r>
      <w:r w:rsidR="00FE7474" w:rsidRPr="00CA3879">
        <w:rPr>
          <w:rFonts w:ascii="Andalus" w:hAnsi="Andalus" w:cs="Andalus"/>
          <w:color w:val="8DB3E2" w:themeColor="text2" w:themeTint="66"/>
          <w:sz w:val="24"/>
          <w:szCs w:val="24"/>
          <w:highlight w:val="yellow"/>
          <w:lang w:val="es-ES"/>
        </w:rPr>
        <w:t xml:space="preserve">James Clark </w:t>
      </w:r>
      <w:r w:rsidRPr="00CA3879">
        <w:rPr>
          <w:rFonts w:ascii="Andalus" w:hAnsi="Andalus" w:cs="Andalus"/>
          <w:color w:val="8DB3E2" w:themeColor="text2" w:themeTint="66"/>
          <w:sz w:val="24"/>
          <w:szCs w:val="24"/>
          <w:highlight w:val="yellow"/>
          <w:lang w:val="es-ES"/>
        </w:rPr>
        <w:t>Maxwell</w:t>
      </w:r>
      <w:r w:rsidR="002D3A56" w:rsidRPr="00CA3879">
        <w:rPr>
          <w:rFonts w:ascii="Andalus" w:hAnsi="Andalus" w:cs="Andalus"/>
          <w:color w:val="FFFF00"/>
          <w:sz w:val="24"/>
          <w:szCs w:val="24"/>
          <w:highlight w:val="yellow"/>
          <w:lang w:val="es-ES"/>
        </w:rPr>
        <w:t>.</w:t>
      </w:r>
    </w:p>
    <w:p w:rsidR="004C24DF" w:rsidRPr="00CA3879" w:rsidRDefault="004C24DF" w:rsidP="00BC0500">
      <w:pPr>
        <w:autoSpaceDE w:val="0"/>
        <w:autoSpaceDN w:val="0"/>
        <w:adjustRightInd w:val="0"/>
        <w:spacing w:after="0" w:line="240" w:lineRule="auto"/>
        <w:rPr>
          <w:rFonts w:ascii="Andalus" w:hAnsi="Andalus" w:cs="Andalus"/>
          <w:sz w:val="24"/>
          <w:szCs w:val="24"/>
          <w:highlight w:val="yellow"/>
          <w:lang w:val="es-ES"/>
        </w:rPr>
      </w:pPr>
      <w:r w:rsidRPr="00CA3879">
        <w:rPr>
          <w:rFonts w:ascii="Andalus" w:hAnsi="Andalus" w:cs="Andalus"/>
          <w:sz w:val="24"/>
          <w:szCs w:val="24"/>
          <w:highlight w:val="yellow"/>
          <w:lang w:val="es-ES"/>
        </w:rPr>
        <w:t>S</w:t>
      </w:r>
      <w:r w:rsidR="002D3A56" w:rsidRPr="00CA3879">
        <w:rPr>
          <w:rFonts w:ascii="Andalus" w:hAnsi="Andalus" w:cs="Andalus"/>
          <w:sz w:val="24"/>
          <w:szCs w:val="24"/>
          <w:highlight w:val="yellow"/>
          <w:lang w:val="es-ES"/>
        </w:rPr>
        <w:t xml:space="preserve">encillos </w:t>
      </w:r>
      <w:r w:rsidRPr="00CA3879">
        <w:rPr>
          <w:rFonts w:ascii="Andalus" w:hAnsi="Andalus" w:cs="Andalus"/>
          <w:sz w:val="24"/>
          <w:szCs w:val="24"/>
          <w:highlight w:val="yellow"/>
          <w:lang w:val="es-ES"/>
        </w:rPr>
        <w:t>experi</w:t>
      </w:r>
      <w:r w:rsidR="00BC0500" w:rsidRPr="00CA3879">
        <w:rPr>
          <w:rFonts w:ascii="Andalus" w:hAnsi="Andalus" w:cs="Andalus"/>
          <w:sz w:val="24"/>
          <w:szCs w:val="24"/>
          <w:highlight w:val="yellow"/>
          <w:lang w:val="es-ES"/>
        </w:rPr>
        <w:t>m</w:t>
      </w:r>
      <w:r w:rsidRPr="00CA3879">
        <w:rPr>
          <w:rFonts w:ascii="Andalus" w:hAnsi="Andalus" w:cs="Andalus"/>
          <w:sz w:val="24"/>
          <w:szCs w:val="24"/>
          <w:highlight w:val="yellow"/>
          <w:lang w:val="es-ES"/>
        </w:rPr>
        <w:t>e</w:t>
      </w:r>
      <w:r w:rsidR="00BC0500" w:rsidRPr="00CA3879">
        <w:rPr>
          <w:rFonts w:ascii="Andalus" w:hAnsi="Andalus" w:cs="Andalus"/>
          <w:sz w:val="24"/>
          <w:szCs w:val="24"/>
          <w:highlight w:val="yellow"/>
          <w:lang w:val="es-ES"/>
        </w:rPr>
        <w:t>ntos demuestran la existencia de las fuerzas eléctricas</w:t>
      </w:r>
      <w:r w:rsidRPr="00CA3879">
        <w:rPr>
          <w:rFonts w:ascii="Andalus" w:hAnsi="Andalus" w:cs="Andalus"/>
          <w:sz w:val="24"/>
          <w:szCs w:val="24"/>
          <w:highlight w:val="yellow"/>
          <w:lang w:val="es-ES"/>
        </w:rPr>
        <w:t xml:space="preserve"> y de cargas. </w:t>
      </w:r>
    </w:p>
    <w:p w:rsidR="00783A03" w:rsidRPr="00CA3879" w:rsidRDefault="00783A03" w:rsidP="00BC0500">
      <w:pPr>
        <w:autoSpaceDE w:val="0"/>
        <w:autoSpaceDN w:val="0"/>
        <w:adjustRightInd w:val="0"/>
        <w:spacing w:after="0" w:line="240" w:lineRule="auto"/>
        <w:rPr>
          <w:rFonts w:ascii="Andalus" w:hAnsi="Andalus" w:cs="Andalus"/>
          <w:sz w:val="24"/>
          <w:szCs w:val="24"/>
          <w:highlight w:val="yellow"/>
          <w:lang w:val="es-CO"/>
        </w:rPr>
      </w:pPr>
    </w:p>
    <w:p w:rsidR="004C24DF" w:rsidRPr="0007290D" w:rsidRDefault="004C24DF" w:rsidP="00BC0500">
      <w:pPr>
        <w:autoSpaceDE w:val="0"/>
        <w:autoSpaceDN w:val="0"/>
        <w:adjustRightInd w:val="0"/>
        <w:spacing w:after="0" w:line="240" w:lineRule="auto"/>
        <w:rPr>
          <w:rFonts w:ascii="Andalus" w:hAnsi="Andalus" w:cs="Andalus"/>
          <w:sz w:val="24"/>
          <w:szCs w:val="24"/>
          <w:lang w:val="es-CO"/>
        </w:rPr>
      </w:pPr>
      <w:r w:rsidRPr="00CA3879">
        <w:rPr>
          <w:rFonts w:ascii="Andalus" w:hAnsi="Andalus" w:cs="Andalus"/>
          <w:sz w:val="24"/>
          <w:szCs w:val="24"/>
          <w:highlight w:val="yellow"/>
          <w:lang w:val="es-CO"/>
        </w:rPr>
        <w:t>Por ejemplo.</w:t>
      </w:r>
    </w:p>
    <w:p w:rsidR="00783A03" w:rsidRPr="0007290D" w:rsidRDefault="00783A03" w:rsidP="00BC0500">
      <w:pPr>
        <w:autoSpaceDE w:val="0"/>
        <w:autoSpaceDN w:val="0"/>
        <w:adjustRightInd w:val="0"/>
        <w:spacing w:after="0" w:line="240" w:lineRule="auto"/>
        <w:rPr>
          <w:rFonts w:ascii="Andalus" w:hAnsi="Andalus" w:cs="Andalus"/>
          <w:sz w:val="24"/>
          <w:szCs w:val="24"/>
        </w:rPr>
      </w:pPr>
    </w:p>
    <w:p w:rsidR="00783A03" w:rsidRPr="003C15C9" w:rsidRDefault="00783A03" w:rsidP="00783A03">
      <w:pPr>
        <w:pStyle w:val="Prrafodelista"/>
        <w:numPr>
          <w:ilvl w:val="0"/>
          <w:numId w:val="3"/>
        </w:numPr>
        <w:autoSpaceDE w:val="0"/>
        <w:autoSpaceDN w:val="0"/>
        <w:adjustRightInd w:val="0"/>
        <w:spacing w:after="0" w:line="240" w:lineRule="auto"/>
        <w:rPr>
          <w:rFonts w:ascii="Andalus" w:hAnsi="Andalus" w:cs="Andalus"/>
          <w:sz w:val="24"/>
          <w:szCs w:val="24"/>
          <w:highlight w:val="yellow"/>
          <w:lang w:val="es-ES"/>
        </w:rPr>
      </w:pPr>
      <w:r w:rsidRPr="003C15C9">
        <w:rPr>
          <w:rFonts w:ascii="Andalus" w:hAnsi="Andalus" w:cs="Andalus"/>
          <w:sz w:val="24"/>
          <w:szCs w:val="24"/>
          <w:highlight w:val="yellow"/>
          <w:lang w:val="es-ES"/>
        </w:rPr>
        <w:t>Después de frotar un peine con el cabello en un d</w:t>
      </w:r>
      <w:r w:rsidRPr="003C15C9">
        <w:rPr>
          <w:rFonts w:ascii="NewBaskerville-Roman" w:hAnsi="NewBaskerville-Roman" w:cs="Andalus"/>
          <w:sz w:val="24"/>
          <w:szCs w:val="24"/>
          <w:highlight w:val="yellow"/>
          <w:lang w:val="es-ES"/>
        </w:rPr>
        <w:t>í</w:t>
      </w:r>
      <w:r w:rsidRPr="003C15C9">
        <w:rPr>
          <w:rFonts w:ascii="Andalus" w:hAnsi="Andalus" w:cs="Andalus"/>
          <w:sz w:val="24"/>
          <w:szCs w:val="24"/>
          <w:highlight w:val="yellow"/>
          <w:lang w:val="es-ES"/>
        </w:rPr>
        <w:t>a seco, se podr</w:t>
      </w:r>
      <w:r w:rsidRPr="003C15C9">
        <w:rPr>
          <w:rFonts w:ascii="NewBaskerville-Roman" w:hAnsi="NewBaskerville-Roman" w:cs="Andalus"/>
          <w:sz w:val="24"/>
          <w:szCs w:val="24"/>
          <w:highlight w:val="yellow"/>
          <w:lang w:val="es-ES"/>
        </w:rPr>
        <w:t>á</w:t>
      </w:r>
      <w:r w:rsidRPr="003C15C9">
        <w:rPr>
          <w:rFonts w:ascii="Andalus" w:hAnsi="Andalus" w:cs="Andalus"/>
          <w:sz w:val="24"/>
          <w:szCs w:val="24"/>
          <w:highlight w:val="yellow"/>
          <w:lang w:val="es-ES"/>
        </w:rPr>
        <w:t xml:space="preserve"> observar</w:t>
      </w:r>
      <w:r w:rsidR="00BC0500" w:rsidRPr="003C15C9">
        <w:rPr>
          <w:rFonts w:ascii="Andalus" w:hAnsi="Andalus" w:cs="Andalus"/>
          <w:sz w:val="24"/>
          <w:szCs w:val="24"/>
          <w:highlight w:val="yellow"/>
          <w:lang w:val="es-ES"/>
        </w:rPr>
        <w:t xml:space="preserve">, </w:t>
      </w:r>
      <w:r w:rsidRPr="003C15C9">
        <w:rPr>
          <w:rFonts w:ascii="Andalus" w:hAnsi="Andalus" w:cs="Andalus"/>
          <w:sz w:val="24"/>
          <w:szCs w:val="24"/>
          <w:highlight w:val="yellow"/>
          <w:lang w:val="es-ES"/>
        </w:rPr>
        <w:t>que si acercamos peque</w:t>
      </w:r>
      <w:r w:rsidRPr="003C15C9">
        <w:rPr>
          <w:rFonts w:ascii="NewBaskerville-Roman" w:hAnsi="NewBaskerville-Roman" w:cs="Andalus"/>
          <w:sz w:val="24"/>
          <w:szCs w:val="24"/>
          <w:highlight w:val="yellow"/>
          <w:lang w:val="es-ES"/>
        </w:rPr>
        <w:t>ñ</w:t>
      </w:r>
      <w:r w:rsidRPr="003C15C9">
        <w:rPr>
          <w:rFonts w:ascii="Andalus" w:hAnsi="Andalus" w:cs="Andalus"/>
          <w:sz w:val="24"/>
          <w:szCs w:val="24"/>
          <w:highlight w:val="yellow"/>
          <w:lang w:val="es-ES"/>
        </w:rPr>
        <w:t>os trocitos de papel,  el peine los atraer</w:t>
      </w:r>
      <w:r w:rsidRPr="003C15C9">
        <w:rPr>
          <w:rFonts w:ascii="NewBaskerville-Roman" w:hAnsi="NewBaskerville-Roman" w:cs="Andalus"/>
          <w:sz w:val="24"/>
          <w:szCs w:val="24"/>
          <w:highlight w:val="yellow"/>
          <w:lang w:val="es-ES"/>
        </w:rPr>
        <w:t>á</w:t>
      </w:r>
      <w:r w:rsidRPr="003C15C9">
        <w:rPr>
          <w:rFonts w:ascii="Andalus" w:hAnsi="Andalus" w:cs="Andalus"/>
          <w:sz w:val="24"/>
          <w:szCs w:val="24"/>
          <w:highlight w:val="yellow"/>
          <w:lang w:val="es-ES"/>
        </w:rPr>
        <w:t>.</w:t>
      </w:r>
    </w:p>
    <w:p w:rsidR="00783A03" w:rsidRDefault="00783A03" w:rsidP="00783A03">
      <w:pPr>
        <w:autoSpaceDE w:val="0"/>
        <w:autoSpaceDN w:val="0"/>
        <w:adjustRightInd w:val="0"/>
        <w:spacing w:after="0" w:line="240" w:lineRule="auto"/>
        <w:rPr>
          <w:rFonts w:ascii="Andalus" w:hAnsi="Andalus" w:cs="Andalus"/>
          <w:sz w:val="20"/>
          <w:szCs w:val="20"/>
          <w:lang w:val="es-ES"/>
        </w:rPr>
      </w:pPr>
    </w:p>
    <w:p w:rsidR="005D64CA" w:rsidRDefault="005D64CA" w:rsidP="00783A03">
      <w:pPr>
        <w:autoSpaceDE w:val="0"/>
        <w:autoSpaceDN w:val="0"/>
        <w:adjustRightInd w:val="0"/>
        <w:spacing w:after="0" w:line="240" w:lineRule="auto"/>
        <w:rPr>
          <w:rFonts w:ascii="Andalus" w:hAnsi="Andalus" w:cs="Andalus"/>
          <w:sz w:val="20"/>
          <w:szCs w:val="20"/>
          <w:lang w:val="es-ES"/>
        </w:rPr>
      </w:pPr>
    </w:p>
    <w:p w:rsidR="005D64CA" w:rsidRDefault="005D64CA" w:rsidP="00783A03">
      <w:pPr>
        <w:autoSpaceDE w:val="0"/>
        <w:autoSpaceDN w:val="0"/>
        <w:adjustRightInd w:val="0"/>
        <w:spacing w:after="0" w:line="240" w:lineRule="auto"/>
        <w:rPr>
          <w:rFonts w:ascii="Andalus" w:hAnsi="Andalus" w:cs="Andalus"/>
          <w:sz w:val="20"/>
          <w:szCs w:val="20"/>
          <w:lang w:val="es-ES"/>
        </w:rPr>
      </w:pPr>
    </w:p>
    <w:p w:rsidR="005D64CA" w:rsidRPr="005D64CA" w:rsidRDefault="005D64CA" w:rsidP="00783A03">
      <w:pPr>
        <w:autoSpaceDE w:val="0"/>
        <w:autoSpaceDN w:val="0"/>
        <w:adjustRightInd w:val="0"/>
        <w:spacing w:after="0" w:line="240" w:lineRule="auto"/>
        <w:rPr>
          <w:rFonts w:ascii="Andalus" w:hAnsi="Andalus" w:cs="Andalus"/>
          <w:sz w:val="20"/>
          <w:szCs w:val="20"/>
          <w:highlight w:val="cyan"/>
          <w:lang w:val="es-ES"/>
        </w:rPr>
      </w:pPr>
      <w:r w:rsidRPr="005D64CA">
        <w:rPr>
          <w:rFonts w:ascii="Andalus" w:hAnsi="Andalus" w:cs="Andalus"/>
          <w:sz w:val="20"/>
          <w:szCs w:val="20"/>
          <w:highlight w:val="cyan"/>
          <w:lang w:val="es-ES"/>
        </w:rPr>
        <w:t xml:space="preserve">SIMULACION </w:t>
      </w:r>
    </w:p>
    <w:p w:rsidR="005D64CA" w:rsidRPr="00783A03" w:rsidRDefault="005D64CA" w:rsidP="00783A03">
      <w:pPr>
        <w:autoSpaceDE w:val="0"/>
        <w:autoSpaceDN w:val="0"/>
        <w:adjustRightInd w:val="0"/>
        <w:spacing w:after="0" w:line="240" w:lineRule="auto"/>
        <w:rPr>
          <w:rFonts w:ascii="Andalus" w:hAnsi="Andalus" w:cs="Andalus"/>
          <w:sz w:val="20"/>
          <w:szCs w:val="20"/>
          <w:lang w:val="es-ES"/>
        </w:rPr>
      </w:pPr>
      <w:r w:rsidRPr="005D64CA">
        <w:rPr>
          <w:rFonts w:ascii="Andalus" w:hAnsi="Andalus" w:cs="Andalus"/>
          <w:sz w:val="20"/>
          <w:szCs w:val="20"/>
          <w:highlight w:val="cyan"/>
          <w:lang w:val="es-ES"/>
        </w:rPr>
        <w:t>2 cargas al aproximar una carga a la otra de pendiendo el designo esta se atrae o se aleja</w:t>
      </w:r>
    </w:p>
    <w:p w:rsidR="00783A03" w:rsidRPr="0058242A" w:rsidRDefault="00783A03" w:rsidP="00783A03">
      <w:pPr>
        <w:autoSpaceDE w:val="0"/>
        <w:autoSpaceDN w:val="0"/>
        <w:adjustRightInd w:val="0"/>
        <w:spacing w:after="0" w:line="240" w:lineRule="auto"/>
        <w:rPr>
          <w:rFonts w:ascii="NewBaskerville-Roman" w:hAnsi="NewBaskerville-Roman" w:cs="NewBaskerville-Roman"/>
          <w:color w:val="FF0000"/>
          <w:sz w:val="20"/>
          <w:szCs w:val="20"/>
        </w:rPr>
      </w:pPr>
      <w:r w:rsidRPr="0058242A">
        <w:rPr>
          <w:rFonts w:ascii="NewBaskerville-Roman" w:hAnsi="NewBaskerville-Roman" w:cs="NewBaskerville-Roman"/>
          <w:noProof/>
          <w:color w:val="FF0000"/>
          <w:sz w:val="20"/>
          <w:szCs w:val="20"/>
          <w:lang w:val="es-CO" w:eastAsia="es-CO"/>
        </w:rPr>
        <w:lastRenderedPageBreak/>
        <w:drawing>
          <wp:inline distT="0" distB="0" distL="0" distR="0">
            <wp:extent cx="2085975" cy="17526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2085975" cy="1752600"/>
                    </a:xfrm>
                    <a:prstGeom prst="rect">
                      <a:avLst/>
                    </a:prstGeom>
                    <a:noFill/>
                    <a:ln w="9525">
                      <a:noFill/>
                      <a:miter lim="800000"/>
                      <a:headEnd/>
                      <a:tailEnd/>
                    </a:ln>
                  </pic:spPr>
                </pic:pic>
              </a:graphicData>
            </a:graphic>
          </wp:inline>
        </w:drawing>
      </w:r>
      <w:r w:rsidRPr="0058242A">
        <w:rPr>
          <w:rFonts w:ascii="NewBaskerville-Roman" w:hAnsi="NewBaskerville-Roman" w:cs="NewBaskerville-Roman"/>
          <w:color w:val="FF0000"/>
          <w:sz w:val="20"/>
          <w:szCs w:val="20"/>
          <w:lang w:val="es-ES"/>
        </w:rPr>
        <w:t>Animación</w:t>
      </w:r>
    </w:p>
    <w:p w:rsidR="00BC0500" w:rsidRPr="00A16761" w:rsidRDefault="00783A03" w:rsidP="00783A03">
      <w:pPr>
        <w:autoSpaceDE w:val="0"/>
        <w:autoSpaceDN w:val="0"/>
        <w:adjustRightInd w:val="0"/>
        <w:spacing w:after="0" w:line="240" w:lineRule="auto"/>
        <w:rPr>
          <w:rFonts w:ascii="NewBaskerville-Roman" w:hAnsi="NewBaskerville-Roman" w:cs="NewBaskerville-Roman"/>
          <w:sz w:val="20"/>
          <w:szCs w:val="20"/>
        </w:rPr>
      </w:pPr>
      <w:r w:rsidRPr="00A16761">
        <w:rPr>
          <w:rFonts w:ascii="NewBaskerville-Roman" w:hAnsi="NewBaskerville-Roman" w:cs="NewBaskerville-Roman"/>
          <w:sz w:val="20"/>
          <w:szCs w:val="20"/>
        </w:rPr>
        <w:t xml:space="preserve">  </w:t>
      </w:r>
    </w:p>
    <w:p w:rsidR="00A16761" w:rsidRPr="003C15C9" w:rsidRDefault="00A16761" w:rsidP="00CB4E42">
      <w:pPr>
        <w:pStyle w:val="Prrafodelista"/>
        <w:numPr>
          <w:ilvl w:val="0"/>
          <w:numId w:val="3"/>
        </w:numPr>
        <w:autoSpaceDE w:val="0"/>
        <w:autoSpaceDN w:val="0"/>
        <w:adjustRightInd w:val="0"/>
        <w:spacing w:after="0" w:line="240" w:lineRule="auto"/>
        <w:rPr>
          <w:rFonts w:ascii="Arial" w:hAnsi="Arial" w:cs="Arial"/>
          <w:sz w:val="24"/>
          <w:szCs w:val="24"/>
          <w:highlight w:val="yellow"/>
          <w:lang w:val="es-ES"/>
        </w:rPr>
      </w:pPr>
      <w:r w:rsidRPr="003C15C9">
        <w:rPr>
          <w:rFonts w:ascii="Andalus" w:hAnsi="Andalus" w:cs="Andalus"/>
          <w:sz w:val="24"/>
          <w:szCs w:val="24"/>
          <w:highlight w:val="yellow"/>
          <w:lang w:val="es-ES"/>
        </w:rPr>
        <w:t>Después de frotar</w:t>
      </w:r>
      <w:r w:rsidR="003C15C9" w:rsidRPr="003C15C9">
        <w:rPr>
          <w:rFonts w:ascii="Andalus" w:hAnsi="Andalus" w:cs="Andalus"/>
          <w:sz w:val="24"/>
          <w:szCs w:val="24"/>
          <w:highlight w:val="yellow"/>
          <w:lang w:val="es-ES"/>
        </w:rPr>
        <w:t xml:space="preserve"> un</w:t>
      </w:r>
      <w:r w:rsidRPr="003C15C9">
        <w:rPr>
          <w:rFonts w:ascii="Andalus" w:hAnsi="Andalus" w:cs="Andalus"/>
          <w:sz w:val="24"/>
          <w:szCs w:val="24"/>
          <w:highlight w:val="yellow"/>
          <w:lang w:val="es-ES"/>
        </w:rPr>
        <w:t xml:space="preserve"> globo inflado en el cabello y </w:t>
      </w:r>
      <w:r w:rsidR="003C15C9" w:rsidRPr="003C15C9">
        <w:rPr>
          <w:rFonts w:ascii="Andalus" w:hAnsi="Andalus" w:cs="Andalus"/>
          <w:sz w:val="24"/>
          <w:szCs w:val="24"/>
          <w:highlight w:val="yellow"/>
          <w:lang w:val="es-ES"/>
        </w:rPr>
        <w:t>enseguida</w:t>
      </w:r>
      <w:r w:rsidRPr="003C15C9">
        <w:rPr>
          <w:rFonts w:ascii="Andalus" w:hAnsi="Andalus" w:cs="Andalus"/>
          <w:sz w:val="24"/>
          <w:szCs w:val="24"/>
          <w:highlight w:val="yellow"/>
          <w:lang w:val="es-ES"/>
        </w:rPr>
        <w:t xml:space="preserve"> acercarlo</w:t>
      </w:r>
      <w:r w:rsidR="00CB4E42" w:rsidRPr="003C15C9">
        <w:rPr>
          <w:rFonts w:ascii="Andalus" w:hAnsi="Andalus" w:cs="Andalus"/>
          <w:sz w:val="24"/>
          <w:szCs w:val="24"/>
          <w:highlight w:val="yellow"/>
          <w:lang w:val="es-ES"/>
        </w:rPr>
        <w:t xml:space="preserve"> a un chorr</w:t>
      </w:r>
      <w:r w:rsidR="00050A83" w:rsidRPr="003C15C9">
        <w:rPr>
          <w:rFonts w:ascii="Andalus" w:hAnsi="Andalus" w:cs="Andalus"/>
          <w:sz w:val="24"/>
          <w:szCs w:val="24"/>
          <w:highlight w:val="yellow"/>
          <w:lang w:val="es-ES"/>
        </w:rPr>
        <w:t>it</w:t>
      </w:r>
      <w:r w:rsidR="00CB4E42" w:rsidRPr="003C15C9">
        <w:rPr>
          <w:rFonts w:ascii="Andalus" w:hAnsi="Andalus" w:cs="Andalus"/>
          <w:sz w:val="24"/>
          <w:szCs w:val="24"/>
          <w:highlight w:val="yellow"/>
          <w:lang w:val="es-ES"/>
        </w:rPr>
        <w:t>o de agua</w:t>
      </w:r>
      <w:r w:rsidR="00050A83" w:rsidRPr="003C15C9">
        <w:rPr>
          <w:rFonts w:ascii="Andalus" w:hAnsi="Andalus" w:cs="Andalus"/>
          <w:sz w:val="24"/>
          <w:szCs w:val="24"/>
          <w:highlight w:val="yellow"/>
          <w:lang w:val="es-ES"/>
        </w:rPr>
        <w:t xml:space="preserve"> que cae, </w:t>
      </w:r>
      <w:r w:rsidR="0058242A" w:rsidRPr="003C15C9">
        <w:rPr>
          <w:rFonts w:ascii="Andalus" w:hAnsi="Andalus" w:cs="Andalus"/>
          <w:sz w:val="24"/>
          <w:szCs w:val="24"/>
          <w:highlight w:val="yellow"/>
          <w:lang w:val="es-ES"/>
        </w:rPr>
        <w:t xml:space="preserve"> observaremos</w:t>
      </w:r>
      <w:r w:rsidR="00CB4E42" w:rsidRPr="003C15C9">
        <w:rPr>
          <w:rFonts w:ascii="Andalus" w:hAnsi="Andalus" w:cs="Andalus"/>
          <w:sz w:val="24"/>
          <w:szCs w:val="24"/>
          <w:highlight w:val="yellow"/>
          <w:lang w:val="es-ES"/>
        </w:rPr>
        <w:t xml:space="preserve"> la </w:t>
      </w:r>
      <w:r w:rsidR="0058242A" w:rsidRPr="003C15C9">
        <w:rPr>
          <w:rFonts w:ascii="Andalus" w:hAnsi="Andalus" w:cs="Andalus"/>
          <w:sz w:val="24"/>
          <w:szCs w:val="24"/>
          <w:highlight w:val="yellow"/>
          <w:lang w:val="es-ES"/>
        </w:rPr>
        <w:t>existencia</w:t>
      </w:r>
      <w:r w:rsidR="00CB4E42" w:rsidRPr="003C15C9">
        <w:rPr>
          <w:rFonts w:ascii="Andalus" w:hAnsi="Andalus" w:cs="Andalus"/>
          <w:sz w:val="24"/>
          <w:szCs w:val="24"/>
          <w:highlight w:val="yellow"/>
          <w:lang w:val="es-ES"/>
        </w:rPr>
        <w:t xml:space="preserve"> de fuerzas eléctricas. </w:t>
      </w:r>
    </w:p>
    <w:p w:rsidR="00CB4E42" w:rsidRPr="00050A83" w:rsidRDefault="00CB4E42" w:rsidP="00CB4E42">
      <w:pPr>
        <w:pStyle w:val="Prrafodelista"/>
        <w:autoSpaceDE w:val="0"/>
        <w:autoSpaceDN w:val="0"/>
        <w:adjustRightInd w:val="0"/>
        <w:spacing w:after="0" w:line="240" w:lineRule="auto"/>
        <w:rPr>
          <w:rFonts w:ascii="Arial" w:hAnsi="Arial" w:cs="Arial"/>
          <w:sz w:val="24"/>
          <w:szCs w:val="24"/>
          <w:highlight w:val="magenta"/>
          <w:lang w:val="es-ES"/>
        </w:rPr>
      </w:pPr>
    </w:p>
    <w:p w:rsidR="00CB4E42" w:rsidRPr="003C15C9" w:rsidRDefault="003C15C9" w:rsidP="00CB4E42">
      <w:pPr>
        <w:pStyle w:val="Prrafodelista"/>
        <w:autoSpaceDE w:val="0"/>
        <w:autoSpaceDN w:val="0"/>
        <w:adjustRightInd w:val="0"/>
        <w:spacing w:after="0" w:line="240" w:lineRule="auto"/>
        <w:rPr>
          <w:rFonts w:asciiTheme="majorHAnsi" w:hAnsiTheme="majorHAnsi" w:cs="Andalus"/>
          <w:color w:val="FF0000"/>
          <w:sz w:val="24"/>
          <w:szCs w:val="24"/>
          <w:lang w:val="es-ES"/>
        </w:rPr>
      </w:pPr>
      <w:r w:rsidRPr="003C15C9">
        <w:rPr>
          <w:rFonts w:asciiTheme="majorHAnsi" w:hAnsiTheme="majorHAnsi" w:cs="Andalus"/>
          <w:color w:val="FF0000"/>
          <w:sz w:val="24"/>
          <w:szCs w:val="24"/>
          <w:lang w:val="es-ES"/>
        </w:rPr>
        <w:t>Animación</w:t>
      </w:r>
    </w:p>
    <w:p w:rsidR="00CB4E42" w:rsidRDefault="00CB4E42" w:rsidP="00CB4E42">
      <w:pPr>
        <w:pStyle w:val="Prrafodelista"/>
        <w:autoSpaceDE w:val="0"/>
        <w:autoSpaceDN w:val="0"/>
        <w:adjustRightInd w:val="0"/>
        <w:spacing w:after="0" w:line="240" w:lineRule="auto"/>
        <w:rPr>
          <w:rFonts w:ascii="Andalus" w:hAnsi="Andalus" w:cs="Andalus"/>
          <w:sz w:val="24"/>
          <w:szCs w:val="24"/>
          <w:highlight w:val="magenta"/>
          <w:lang w:val="es-ES"/>
        </w:rPr>
      </w:pPr>
    </w:p>
    <w:p w:rsidR="00CB4E42" w:rsidRPr="003C15C9" w:rsidRDefault="003C15C9" w:rsidP="00CB4E42">
      <w:pPr>
        <w:pStyle w:val="Prrafodelista"/>
        <w:numPr>
          <w:ilvl w:val="0"/>
          <w:numId w:val="3"/>
        </w:numPr>
        <w:autoSpaceDE w:val="0"/>
        <w:autoSpaceDN w:val="0"/>
        <w:adjustRightInd w:val="0"/>
        <w:spacing w:after="0" w:line="240" w:lineRule="auto"/>
        <w:rPr>
          <w:rFonts w:ascii="Arial" w:hAnsi="Arial" w:cs="Arial"/>
          <w:sz w:val="24"/>
          <w:szCs w:val="24"/>
          <w:highlight w:val="yellow"/>
          <w:lang w:val="es-ES"/>
        </w:rPr>
      </w:pPr>
      <w:r w:rsidRPr="003C15C9">
        <w:rPr>
          <w:rFonts w:ascii="NewBaskerville-Roman" w:hAnsi="NewBaskerville-Roman" w:cs="NewBaskerville-Roman"/>
          <w:sz w:val="20"/>
          <w:szCs w:val="20"/>
          <w:highlight w:val="yellow"/>
          <w:lang w:val="es-ES"/>
        </w:rPr>
        <w:t>Después</w:t>
      </w:r>
      <w:r w:rsidR="00050A83" w:rsidRPr="003C15C9">
        <w:rPr>
          <w:rFonts w:ascii="NewBaskerville-Roman" w:hAnsi="NewBaskerville-Roman" w:cs="NewBaskerville-Roman"/>
          <w:sz w:val="20"/>
          <w:szCs w:val="20"/>
          <w:highlight w:val="yellow"/>
          <w:lang w:val="es-ES"/>
        </w:rPr>
        <w:t xml:space="preserve"> de f</w:t>
      </w:r>
      <w:r w:rsidR="00CB4E42" w:rsidRPr="003C15C9">
        <w:rPr>
          <w:rFonts w:ascii="NewBaskerville-Roman" w:hAnsi="NewBaskerville-Roman" w:cs="NewBaskerville-Roman"/>
          <w:sz w:val="20"/>
          <w:szCs w:val="20"/>
          <w:highlight w:val="yellow"/>
          <w:lang w:val="es-ES"/>
        </w:rPr>
        <w:t xml:space="preserve">rotar un globo inflado con un pañito y después acercarlo a una pared, observaremos que el globo podrá estar adherido a </w:t>
      </w:r>
      <w:r w:rsidR="00050A83" w:rsidRPr="003C15C9">
        <w:rPr>
          <w:rFonts w:ascii="NewBaskerville-Roman" w:hAnsi="NewBaskerville-Roman" w:cs="NewBaskerville-Roman"/>
          <w:sz w:val="20"/>
          <w:szCs w:val="20"/>
          <w:highlight w:val="yellow"/>
          <w:lang w:val="es-ES"/>
        </w:rPr>
        <w:t>la pared</w:t>
      </w:r>
      <w:r w:rsidR="00CB4E42" w:rsidRPr="003C15C9">
        <w:rPr>
          <w:rFonts w:ascii="NewBaskerville-Roman" w:hAnsi="NewBaskerville-Roman" w:cs="NewBaskerville-Roman"/>
          <w:sz w:val="20"/>
          <w:szCs w:val="20"/>
          <w:highlight w:val="yellow"/>
          <w:lang w:val="es-ES"/>
        </w:rPr>
        <w:t xml:space="preserve"> por</w:t>
      </w:r>
      <w:r w:rsidR="00050A83" w:rsidRPr="003C15C9">
        <w:rPr>
          <w:rFonts w:ascii="NewBaskerville-Roman" w:hAnsi="NewBaskerville-Roman" w:cs="NewBaskerville-Roman"/>
          <w:sz w:val="20"/>
          <w:szCs w:val="20"/>
          <w:highlight w:val="yellow"/>
          <w:lang w:val="es-ES"/>
        </w:rPr>
        <w:t xml:space="preserve"> varias </w:t>
      </w:r>
      <w:r w:rsidR="00CB4E42" w:rsidRPr="003C15C9">
        <w:rPr>
          <w:rFonts w:ascii="NewBaskerville-Roman" w:hAnsi="NewBaskerville-Roman" w:cs="NewBaskerville-Roman"/>
          <w:sz w:val="20"/>
          <w:szCs w:val="20"/>
          <w:highlight w:val="yellow"/>
          <w:lang w:val="es-ES"/>
        </w:rPr>
        <w:t xml:space="preserve"> horas.</w:t>
      </w:r>
    </w:p>
    <w:p w:rsidR="00CB4E42" w:rsidRPr="003C15C9" w:rsidRDefault="00CB4E42" w:rsidP="00CB4E42">
      <w:pPr>
        <w:pStyle w:val="Prrafodelista"/>
        <w:autoSpaceDE w:val="0"/>
        <w:autoSpaceDN w:val="0"/>
        <w:adjustRightInd w:val="0"/>
        <w:spacing w:after="0" w:line="240" w:lineRule="auto"/>
        <w:rPr>
          <w:rFonts w:ascii="Arial" w:hAnsi="Arial" w:cs="Arial"/>
          <w:sz w:val="24"/>
          <w:szCs w:val="24"/>
          <w:highlight w:val="yellow"/>
          <w:lang w:val="es-ES"/>
        </w:rPr>
      </w:pPr>
    </w:p>
    <w:p w:rsidR="00CB4E42" w:rsidRPr="003C15C9" w:rsidRDefault="003C15C9" w:rsidP="003C15C9">
      <w:pPr>
        <w:pStyle w:val="Prrafodelista"/>
        <w:autoSpaceDE w:val="0"/>
        <w:autoSpaceDN w:val="0"/>
        <w:adjustRightInd w:val="0"/>
        <w:spacing w:after="0" w:line="240" w:lineRule="auto"/>
        <w:rPr>
          <w:rFonts w:ascii="Times New Roman" w:hAnsi="Times New Roman" w:cs="Times New Roman"/>
          <w:color w:val="FF0000"/>
          <w:sz w:val="24"/>
          <w:szCs w:val="24"/>
          <w:lang w:val="es-ES"/>
        </w:rPr>
      </w:pPr>
      <w:r w:rsidRPr="003C15C9">
        <w:rPr>
          <w:rFonts w:ascii="Times New Roman" w:hAnsi="Times New Roman" w:cs="Times New Roman"/>
          <w:color w:val="FF0000"/>
          <w:sz w:val="24"/>
          <w:szCs w:val="24"/>
          <w:lang w:val="es-ES"/>
        </w:rPr>
        <w:t>Animación</w:t>
      </w:r>
    </w:p>
    <w:p w:rsidR="00A16761" w:rsidRPr="004468A6" w:rsidRDefault="00A16761" w:rsidP="00CB4E42">
      <w:pPr>
        <w:pStyle w:val="Prrafodelista"/>
        <w:autoSpaceDE w:val="0"/>
        <w:autoSpaceDN w:val="0"/>
        <w:adjustRightInd w:val="0"/>
        <w:spacing w:after="0" w:line="240" w:lineRule="auto"/>
        <w:rPr>
          <w:rFonts w:ascii="Arial" w:hAnsi="Arial" w:cs="Arial"/>
          <w:sz w:val="24"/>
          <w:szCs w:val="24"/>
          <w:highlight w:val="magenta"/>
          <w:lang w:val="es-ES"/>
        </w:rPr>
      </w:pPr>
    </w:p>
    <w:p w:rsidR="00BC0500" w:rsidRPr="000D710F" w:rsidRDefault="00BC0500" w:rsidP="001B6848">
      <w:pPr>
        <w:spacing w:after="150" w:line="240" w:lineRule="auto"/>
        <w:jc w:val="both"/>
        <w:rPr>
          <w:rFonts w:ascii="Arial" w:hAnsi="Arial" w:cs="Arial"/>
          <w:color w:val="FFFF00"/>
          <w:sz w:val="24"/>
          <w:szCs w:val="24"/>
          <w:lang w:val="es-ES"/>
        </w:rPr>
      </w:pPr>
      <w:r w:rsidRPr="000D710F">
        <w:rPr>
          <w:rFonts w:ascii="Arial" w:hAnsi="Arial" w:cs="Arial"/>
          <w:sz w:val="24"/>
          <w:szCs w:val="24"/>
          <w:lang w:val="es-ES"/>
        </w:rPr>
        <w:t>Existen dos tipos de carga</w:t>
      </w:r>
      <w:r w:rsidR="00050A83" w:rsidRPr="000D710F">
        <w:rPr>
          <w:rFonts w:ascii="Arial" w:hAnsi="Arial" w:cs="Arial"/>
          <w:sz w:val="24"/>
          <w:szCs w:val="24"/>
          <w:lang w:val="es-ES"/>
        </w:rPr>
        <w:t xml:space="preserve"> eléctrica, cuyos nombres fueron dados por </w:t>
      </w:r>
      <w:proofErr w:type="spellStart"/>
      <w:r w:rsidR="00050A83" w:rsidRPr="000D710F">
        <w:rPr>
          <w:rFonts w:ascii="Arial" w:hAnsi="Arial" w:cs="Arial"/>
          <w:color w:val="548DD4" w:themeColor="text2" w:themeTint="99"/>
          <w:sz w:val="24"/>
          <w:szCs w:val="24"/>
          <w:lang w:val="es-ES"/>
        </w:rPr>
        <w:t>Benjamin</w:t>
      </w:r>
      <w:proofErr w:type="spellEnd"/>
      <w:r w:rsidR="00050A83" w:rsidRPr="000D710F">
        <w:rPr>
          <w:rFonts w:ascii="Arial" w:hAnsi="Arial" w:cs="Arial"/>
          <w:color w:val="548DD4" w:themeColor="text2" w:themeTint="99"/>
          <w:sz w:val="24"/>
          <w:szCs w:val="24"/>
          <w:lang w:val="es-ES"/>
        </w:rPr>
        <w:t xml:space="preserve"> Franklin</w:t>
      </w:r>
      <w:r w:rsidR="003C15C9" w:rsidRPr="000D710F">
        <w:rPr>
          <w:rFonts w:ascii="Arial" w:hAnsi="Arial" w:cs="Arial"/>
          <w:color w:val="FFFF00"/>
          <w:sz w:val="24"/>
          <w:szCs w:val="24"/>
          <w:lang w:val="es-ES"/>
        </w:rPr>
        <w:t>:</w:t>
      </w:r>
    </w:p>
    <w:p w:rsidR="003C15C9" w:rsidRPr="000D710F" w:rsidRDefault="00BC0500" w:rsidP="003C15C9">
      <w:pPr>
        <w:pStyle w:val="Prrafodelista"/>
        <w:numPr>
          <w:ilvl w:val="0"/>
          <w:numId w:val="8"/>
        </w:numPr>
        <w:spacing w:after="150" w:line="240" w:lineRule="auto"/>
        <w:jc w:val="both"/>
        <w:rPr>
          <w:rFonts w:ascii="Arial" w:hAnsi="Arial" w:cs="Arial"/>
          <w:sz w:val="24"/>
          <w:szCs w:val="24"/>
          <w:lang w:val="es-ES"/>
        </w:rPr>
      </w:pPr>
      <w:r w:rsidRPr="000D710F">
        <w:rPr>
          <w:rFonts w:ascii="Arial" w:hAnsi="Arial" w:cs="Arial"/>
          <w:sz w:val="24"/>
          <w:szCs w:val="24"/>
          <w:lang w:val="es-ES"/>
        </w:rPr>
        <w:t xml:space="preserve">Cargas positivas </w:t>
      </w:r>
      <w:r w:rsidR="00050A83" w:rsidRPr="000D710F">
        <w:rPr>
          <w:rFonts w:ascii="Arial" w:hAnsi="Arial" w:cs="Arial"/>
          <w:sz w:val="24"/>
          <w:szCs w:val="24"/>
          <w:lang w:val="es-ES"/>
        </w:rPr>
        <w:tab/>
      </w:r>
      <w:r w:rsidR="003C15C9" w:rsidRPr="000D710F">
        <w:rPr>
          <w:rFonts w:ascii="Arial" w:hAnsi="Arial" w:cs="Arial"/>
          <w:color w:val="FF0000"/>
          <w:sz w:val="24"/>
          <w:szCs w:val="24"/>
          <w:lang w:val="es-ES"/>
        </w:rPr>
        <w:t>(Imagen</w:t>
      </w:r>
      <w:r w:rsidR="00951CBC" w:rsidRPr="000D710F">
        <w:rPr>
          <w:rFonts w:ascii="Arial" w:hAnsi="Arial" w:cs="Arial"/>
          <w:color w:val="FF0000"/>
          <w:sz w:val="24"/>
          <w:szCs w:val="24"/>
          <w:lang w:val="es-ES"/>
        </w:rPr>
        <w:t xml:space="preserve"> </w:t>
      </w:r>
      <w:proofErr w:type="spellStart"/>
      <w:r w:rsidR="00951CBC" w:rsidRPr="000D710F">
        <w:rPr>
          <w:rFonts w:ascii="Arial" w:hAnsi="Arial" w:cs="Arial"/>
          <w:color w:val="FF0000"/>
          <w:sz w:val="24"/>
          <w:szCs w:val="24"/>
          <w:lang w:val="es-ES"/>
        </w:rPr>
        <w:t>caracteristica</w:t>
      </w:r>
      <w:proofErr w:type="spellEnd"/>
      <w:r w:rsidR="003C15C9" w:rsidRPr="000D710F">
        <w:rPr>
          <w:rFonts w:ascii="Arial" w:hAnsi="Arial" w:cs="Arial"/>
          <w:color w:val="FF0000"/>
          <w:sz w:val="24"/>
          <w:szCs w:val="24"/>
          <w:lang w:val="es-ES"/>
        </w:rPr>
        <w:t>)</w:t>
      </w:r>
      <w:r w:rsidR="003C15C9" w:rsidRPr="000D710F">
        <w:rPr>
          <w:rFonts w:ascii="Arial" w:hAnsi="Arial" w:cs="Arial"/>
          <w:sz w:val="24"/>
          <w:szCs w:val="24"/>
          <w:lang w:val="es-ES"/>
        </w:rPr>
        <w:t xml:space="preserve"> </w:t>
      </w:r>
      <w:r w:rsidR="00050A83" w:rsidRPr="000D710F">
        <w:rPr>
          <w:rFonts w:ascii="Arial" w:hAnsi="Arial" w:cs="Arial"/>
          <w:sz w:val="24"/>
          <w:szCs w:val="24"/>
          <w:lang w:val="es-ES"/>
        </w:rPr>
        <w:tab/>
      </w:r>
      <w:r w:rsidR="00050A83" w:rsidRPr="000D710F">
        <w:rPr>
          <w:rFonts w:ascii="Arial" w:hAnsi="Arial" w:cs="Arial"/>
          <w:sz w:val="24"/>
          <w:szCs w:val="24"/>
          <w:lang w:val="es-ES"/>
        </w:rPr>
        <w:tab/>
      </w:r>
    </w:p>
    <w:p w:rsidR="00050A83" w:rsidRPr="000D710F" w:rsidRDefault="00050A83" w:rsidP="003C15C9">
      <w:pPr>
        <w:pStyle w:val="Prrafodelista"/>
        <w:numPr>
          <w:ilvl w:val="0"/>
          <w:numId w:val="8"/>
        </w:numPr>
        <w:spacing w:after="150" w:line="240" w:lineRule="auto"/>
        <w:jc w:val="both"/>
        <w:rPr>
          <w:rFonts w:ascii="Arial" w:hAnsi="Arial" w:cs="Arial"/>
          <w:color w:val="FF0000"/>
          <w:sz w:val="24"/>
          <w:szCs w:val="24"/>
          <w:lang w:val="es-ES"/>
        </w:rPr>
      </w:pPr>
      <w:r w:rsidRPr="000D710F">
        <w:rPr>
          <w:rFonts w:ascii="Arial" w:hAnsi="Arial" w:cs="Arial"/>
          <w:sz w:val="24"/>
          <w:szCs w:val="24"/>
          <w:lang w:val="es-ES"/>
        </w:rPr>
        <w:t>Cargas negativas</w:t>
      </w:r>
      <w:r w:rsidR="003C15C9" w:rsidRPr="000D710F">
        <w:rPr>
          <w:rFonts w:ascii="Arial" w:hAnsi="Arial" w:cs="Arial"/>
          <w:sz w:val="24"/>
          <w:szCs w:val="24"/>
          <w:lang w:val="es-ES"/>
        </w:rPr>
        <w:t xml:space="preserve"> </w:t>
      </w:r>
      <w:r w:rsidR="003C15C9" w:rsidRPr="000D710F">
        <w:rPr>
          <w:rFonts w:ascii="Arial" w:hAnsi="Arial" w:cs="Arial"/>
          <w:color w:val="FF0000"/>
          <w:sz w:val="24"/>
          <w:szCs w:val="24"/>
          <w:lang w:val="es-ES"/>
        </w:rPr>
        <w:t>(Imagen</w:t>
      </w:r>
      <w:r w:rsidR="00951CBC" w:rsidRPr="000D710F">
        <w:rPr>
          <w:rFonts w:ascii="Arial" w:hAnsi="Arial" w:cs="Arial"/>
          <w:color w:val="FF0000"/>
          <w:sz w:val="24"/>
          <w:szCs w:val="24"/>
          <w:lang w:val="es-ES"/>
        </w:rPr>
        <w:t xml:space="preserve"> </w:t>
      </w:r>
      <w:proofErr w:type="spellStart"/>
      <w:r w:rsidR="00951CBC" w:rsidRPr="000D710F">
        <w:rPr>
          <w:rFonts w:ascii="Arial" w:hAnsi="Arial" w:cs="Arial"/>
          <w:color w:val="FF0000"/>
          <w:sz w:val="24"/>
          <w:szCs w:val="24"/>
          <w:lang w:val="es-ES"/>
        </w:rPr>
        <w:t>caracteristica</w:t>
      </w:r>
      <w:proofErr w:type="spellEnd"/>
      <w:r w:rsidR="003C15C9" w:rsidRPr="000D710F">
        <w:rPr>
          <w:rFonts w:ascii="Arial" w:hAnsi="Arial" w:cs="Arial"/>
          <w:color w:val="FF0000"/>
          <w:sz w:val="24"/>
          <w:szCs w:val="24"/>
          <w:lang w:val="es-ES"/>
        </w:rPr>
        <w:t>)</w:t>
      </w: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r w:rsidRPr="00951CBC">
        <w:rPr>
          <w:rFonts w:ascii="Arial" w:hAnsi="Arial" w:cs="Arial"/>
          <w:noProof/>
          <w:color w:val="FF0000"/>
          <w:sz w:val="24"/>
          <w:szCs w:val="24"/>
          <w:lang w:val="es-CO" w:eastAsia="es-CO"/>
        </w:rPr>
        <w:drawing>
          <wp:anchor distT="0" distB="0" distL="114300" distR="114300" simplePos="0" relativeHeight="251656192" behindDoc="0" locked="0" layoutInCell="1" allowOverlap="1">
            <wp:simplePos x="0" y="0"/>
            <wp:positionH relativeFrom="column">
              <wp:posOffset>1362075</wp:posOffset>
            </wp:positionH>
            <wp:positionV relativeFrom="paragraph">
              <wp:posOffset>111760</wp:posOffset>
            </wp:positionV>
            <wp:extent cx="3181350" cy="2276475"/>
            <wp:effectExtent l="19050" t="0" r="0" b="0"/>
            <wp:wrapSquare wrapText="bothSides"/>
            <wp:docPr id="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3181350" cy="2276475"/>
                    </a:xfrm>
                    <a:prstGeom prst="rect">
                      <a:avLst/>
                    </a:prstGeom>
                    <a:noFill/>
                    <a:ln w="9525">
                      <a:noFill/>
                      <a:miter lim="800000"/>
                      <a:headEnd/>
                      <a:tailEnd/>
                    </a:ln>
                  </pic:spPr>
                </pic:pic>
              </a:graphicData>
            </a:graphic>
          </wp:anchor>
        </w:drawing>
      </w: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951CBC">
      <w:pPr>
        <w:spacing w:after="150" w:line="240" w:lineRule="auto"/>
        <w:jc w:val="both"/>
        <w:rPr>
          <w:rFonts w:ascii="Arial" w:hAnsi="Arial" w:cs="Arial"/>
          <w:color w:val="FF0000"/>
          <w:sz w:val="24"/>
          <w:szCs w:val="24"/>
          <w:lang w:val="es-ES"/>
        </w:rPr>
      </w:pPr>
    </w:p>
    <w:p w:rsidR="00951CBC" w:rsidRDefault="00951CBC" w:rsidP="00050A83">
      <w:pPr>
        <w:spacing w:after="150" w:line="240" w:lineRule="auto"/>
        <w:jc w:val="both"/>
        <w:rPr>
          <w:rFonts w:ascii="Arial" w:hAnsi="Arial" w:cs="Arial"/>
          <w:sz w:val="24"/>
          <w:szCs w:val="24"/>
          <w:highlight w:val="magenta"/>
          <w:lang w:val="es-ES"/>
        </w:rPr>
      </w:pPr>
    </w:p>
    <w:p w:rsidR="00CA3879" w:rsidRPr="000D710F" w:rsidRDefault="00CA3879" w:rsidP="00CA3879">
      <w:pPr>
        <w:pStyle w:val="Ttulo3"/>
        <w:numPr>
          <w:ilvl w:val="0"/>
          <w:numId w:val="10"/>
        </w:numPr>
        <w:spacing w:line="276" w:lineRule="auto"/>
        <w:jc w:val="center"/>
        <w:rPr>
          <w:rFonts w:ascii="Arial" w:hAnsi="Arial" w:cs="Arial"/>
          <w:sz w:val="28"/>
          <w:szCs w:val="28"/>
        </w:rPr>
      </w:pPr>
      <w:r w:rsidRPr="000D710F">
        <w:rPr>
          <w:rFonts w:ascii="Arial" w:hAnsi="Arial" w:cs="Arial"/>
          <w:sz w:val="28"/>
          <w:szCs w:val="28"/>
        </w:rPr>
        <w:t>CARGA ELECTRICA</w:t>
      </w:r>
    </w:p>
    <w:p w:rsidR="00CA3879" w:rsidRPr="004468A6" w:rsidRDefault="00CA3879" w:rsidP="00CA3879">
      <w:pPr>
        <w:rPr>
          <w:highlight w:val="magenta"/>
          <w:lang w:val="es-ES"/>
        </w:rPr>
      </w:pPr>
    </w:p>
    <w:p w:rsidR="00CA3879" w:rsidRPr="000D710F" w:rsidRDefault="00CA3879" w:rsidP="00CA3879">
      <w:pPr>
        <w:spacing w:before="100" w:beforeAutospacing="1" w:after="100" w:afterAutospacing="1"/>
        <w:jc w:val="both"/>
        <w:rPr>
          <w:sz w:val="24"/>
          <w:szCs w:val="24"/>
          <w:lang w:val="es-ES" w:eastAsia="es-CO"/>
        </w:rPr>
      </w:pPr>
      <w:r w:rsidRPr="000D710F">
        <w:rPr>
          <w:sz w:val="24"/>
          <w:szCs w:val="24"/>
          <w:lang w:val="es-ES" w:eastAsia="es-CO"/>
        </w:rPr>
        <w:t xml:space="preserve">La esencia de la electricidad es la </w:t>
      </w:r>
      <w:r w:rsidRPr="000D710F">
        <w:rPr>
          <w:bCs/>
          <w:sz w:val="24"/>
          <w:szCs w:val="24"/>
          <w:lang w:val="es-ES" w:eastAsia="es-CO"/>
        </w:rPr>
        <w:t>carga eléctrica</w:t>
      </w:r>
      <w:r w:rsidRPr="000D710F">
        <w:rPr>
          <w:sz w:val="24"/>
          <w:szCs w:val="24"/>
          <w:lang w:val="es-ES" w:eastAsia="es-CO"/>
        </w:rPr>
        <w:t xml:space="preserve">. Las cargas eléctricas de la misma clase o signo se repelen mutuamente y las de signo distinto se atraen. </w:t>
      </w:r>
    </w:p>
    <w:p w:rsidR="00CA3879" w:rsidRPr="004468A6" w:rsidRDefault="00CA3879" w:rsidP="00CA3879">
      <w:pPr>
        <w:spacing w:before="100" w:beforeAutospacing="1" w:after="100" w:afterAutospacing="1"/>
        <w:jc w:val="both"/>
        <w:rPr>
          <w:sz w:val="24"/>
          <w:szCs w:val="24"/>
          <w:highlight w:val="magenta"/>
          <w:lang w:val="es-ES" w:eastAsia="es-CO"/>
        </w:rPr>
      </w:pPr>
      <w:r w:rsidRPr="004468A6">
        <w:rPr>
          <w:noProof/>
          <w:sz w:val="24"/>
          <w:szCs w:val="24"/>
          <w:highlight w:val="magenta"/>
          <w:lang w:val="es-CO" w:eastAsia="es-CO"/>
        </w:rPr>
        <w:drawing>
          <wp:inline distT="0" distB="0" distL="0" distR="0">
            <wp:extent cx="4467225" cy="2009775"/>
            <wp:effectExtent l="19050" t="0" r="952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467225" cy="2009775"/>
                    </a:xfrm>
                    <a:prstGeom prst="rect">
                      <a:avLst/>
                    </a:prstGeom>
                    <a:noFill/>
                    <a:ln w="9525">
                      <a:noFill/>
                      <a:miter lim="800000"/>
                      <a:headEnd/>
                      <a:tailEnd/>
                    </a:ln>
                  </pic:spPr>
                </pic:pic>
              </a:graphicData>
            </a:graphic>
          </wp:inline>
        </w:drawing>
      </w:r>
    </w:p>
    <w:p w:rsidR="00CA3879" w:rsidRPr="000D710F" w:rsidRDefault="00CA3879" w:rsidP="00CA3879">
      <w:pPr>
        <w:rPr>
          <w:color w:val="FF0000"/>
          <w:lang w:val="es-ES"/>
        </w:rPr>
      </w:pPr>
      <w:r w:rsidRPr="000D710F">
        <w:rPr>
          <w:color w:val="FF0000"/>
          <w:lang w:val="es-ES"/>
        </w:rPr>
        <w:t>(Animar</w:t>
      </w:r>
      <w:r w:rsidR="00951CBC" w:rsidRPr="000D710F">
        <w:rPr>
          <w:color w:val="FF0000"/>
          <w:lang w:val="es-ES"/>
        </w:rPr>
        <w:t>: según la imagen arriba: poner dos barritas de caucho con los signos negativos (-) que se indican y acercar una barra de vidrio con los signos, de tal manera que cuando se acerquen las dos barritas se atraigan. Hacer lo mismo para la otra figura teniendo en cuenta que en las dos barritas que son de caucho los signos de ambas  son negativos y por ende simular una repulsión)</w:t>
      </w:r>
    </w:p>
    <w:p w:rsidR="00CA3879" w:rsidRPr="003D3CE2" w:rsidRDefault="00CA3879" w:rsidP="00CA3879">
      <w:pPr>
        <w:spacing w:before="100" w:beforeAutospacing="1" w:after="100" w:afterAutospacing="1"/>
        <w:jc w:val="both"/>
        <w:rPr>
          <w:sz w:val="24"/>
          <w:szCs w:val="24"/>
          <w:lang w:val="es-ES" w:eastAsia="es-CO"/>
        </w:rPr>
      </w:pPr>
      <w:r w:rsidRPr="003D3CE2">
        <w:rPr>
          <w:sz w:val="24"/>
          <w:szCs w:val="24"/>
          <w:lang w:val="es-ES" w:eastAsia="es-CO"/>
        </w:rPr>
        <w:t>La carga eléctrica</w:t>
      </w:r>
      <w:r w:rsidR="00951CBC" w:rsidRPr="003D3CE2">
        <w:rPr>
          <w:sz w:val="24"/>
          <w:szCs w:val="24"/>
          <w:lang w:val="es-ES" w:eastAsia="es-CO"/>
        </w:rPr>
        <w:t xml:space="preserve"> neta</w:t>
      </w:r>
      <w:r w:rsidRPr="003D3CE2">
        <w:rPr>
          <w:sz w:val="24"/>
          <w:szCs w:val="24"/>
          <w:lang w:val="es-ES" w:eastAsia="es-CO"/>
        </w:rPr>
        <w:t xml:space="preserve"> de un cuerpo es la suma de las cargas de cada un</w:t>
      </w:r>
      <w:r w:rsidR="00951CBC" w:rsidRPr="003D3CE2">
        <w:rPr>
          <w:sz w:val="24"/>
          <w:szCs w:val="24"/>
          <w:lang w:val="es-ES" w:eastAsia="es-CO"/>
        </w:rPr>
        <w:t xml:space="preserve">o de sus constituyentes mínimos </w:t>
      </w:r>
      <w:r w:rsidR="00B56136" w:rsidRPr="003D3CE2">
        <w:rPr>
          <w:sz w:val="24"/>
          <w:szCs w:val="24"/>
          <w:lang w:val="es-ES" w:eastAsia="es-CO"/>
        </w:rPr>
        <w:t>tales como</w:t>
      </w:r>
      <w:r w:rsidR="00951CBC" w:rsidRPr="003D3CE2">
        <w:rPr>
          <w:sz w:val="24"/>
          <w:szCs w:val="24"/>
          <w:lang w:val="es-ES" w:eastAsia="es-CO"/>
        </w:rPr>
        <w:t>:</w:t>
      </w:r>
      <w:r w:rsidR="00B56136" w:rsidRPr="003D3CE2">
        <w:rPr>
          <w:sz w:val="24"/>
          <w:szCs w:val="24"/>
          <w:lang w:val="es-ES" w:eastAsia="es-CO"/>
        </w:rPr>
        <w:t xml:space="preserve"> </w:t>
      </w:r>
      <w:r w:rsidR="00951CBC" w:rsidRPr="003D3CE2">
        <w:rPr>
          <w:sz w:val="24"/>
          <w:szCs w:val="24"/>
          <w:lang w:val="es-ES" w:eastAsia="es-CO"/>
        </w:rPr>
        <w:t>Moléculas</w:t>
      </w:r>
      <w:r w:rsidR="00B56136" w:rsidRPr="003D3CE2">
        <w:rPr>
          <w:sz w:val="24"/>
          <w:szCs w:val="24"/>
          <w:lang w:val="es-ES" w:eastAsia="es-CO"/>
        </w:rPr>
        <w:t xml:space="preserve">, </w:t>
      </w:r>
      <w:proofErr w:type="spellStart"/>
      <w:r w:rsidR="00B56136" w:rsidRPr="003D3CE2">
        <w:rPr>
          <w:sz w:val="24"/>
          <w:szCs w:val="24"/>
          <w:lang w:val="es-ES" w:eastAsia="es-CO"/>
        </w:rPr>
        <w:t>a</w:t>
      </w:r>
      <w:r w:rsidRPr="003D3CE2">
        <w:rPr>
          <w:sz w:val="24"/>
          <w:szCs w:val="24"/>
          <w:lang w:val="es-ES" w:eastAsia="es-CO"/>
        </w:rPr>
        <w:t>tomos</w:t>
      </w:r>
      <w:proofErr w:type="spellEnd"/>
      <w:r w:rsidRPr="003D3CE2">
        <w:rPr>
          <w:sz w:val="24"/>
          <w:szCs w:val="24"/>
          <w:lang w:val="es-ES" w:eastAsia="es-CO"/>
        </w:rPr>
        <w:t xml:space="preserve"> y partículas elementales. Por ello se dice que la carga eléctrica está </w:t>
      </w:r>
      <w:proofErr w:type="spellStart"/>
      <w:r w:rsidRPr="003D3CE2">
        <w:rPr>
          <w:bCs/>
          <w:sz w:val="24"/>
          <w:szCs w:val="24"/>
          <w:lang w:val="es-ES" w:eastAsia="es-CO"/>
        </w:rPr>
        <w:t>cuantizada</w:t>
      </w:r>
      <w:proofErr w:type="spellEnd"/>
      <w:r w:rsidRPr="003D3CE2">
        <w:rPr>
          <w:sz w:val="24"/>
          <w:szCs w:val="24"/>
          <w:lang w:val="es-ES" w:eastAsia="es-CO"/>
        </w:rPr>
        <w:t>. Además, las cargas se pueden mover o intercambiar, pero sin que se produzc</w:t>
      </w:r>
      <w:r w:rsidR="00951CBC" w:rsidRPr="003D3CE2">
        <w:rPr>
          <w:sz w:val="24"/>
          <w:szCs w:val="24"/>
          <w:lang w:val="es-ES" w:eastAsia="es-CO"/>
        </w:rPr>
        <w:t xml:space="preserve">an cambios en su cantidad total, esta </w:t>
      </w:r>
      <w:r w:rsidR="00B56136" w:rsidRPr="003D3CE2">
        <w:rPr>
          <w:sz w:val="24"/>
          <w:szCs w:val="24"/>
          <w:lang w:val="es-ES" w:eastAsia="es-CO"/>
        </w:rPr>
        <w:t>última</w:t>
      </w:r>
      <w:r w:rsidR="00951CBC" w:rsidRPr="003D3CE2">
        <w:rPr>
          <w:sz w:val="24"/>
          <w:szCs w:val="24"/>
          <w:lang w:val="es-ES" w:eastAsia="es-CO"/>
        </w:rPr>
        <w:t xml:space="preserve"> propiedad se debe al principio de </w:t>
      </w:r>
      <w:r w:rsidRPr="003D3CE2">
        <w:rPr>
          <w:bCs/>
          <w:sz w:val="24"/>
          <w:szCs w:val="24"/>
          <w:lang w:val="es-ES" w:eastAsia="es-CO"/>
        </w:rPr>
        <w:t>conservación de la carga</w:t>
      </w:r>
      <w:r w:rsidRPr="003D3CE2">
        <w:rPr>
          <w:sz w:val="24"/>
          <w:szCs w:val="24"/>
          <w:lang w:val="es-ES" w:eastAsia="es-CO"/>
        </w:rPr>
        <w:t>.</w:t>
      </w:r>
      <w:r w:rsidR="00B56136" w:rsidRPr="003D3CE2">
        <w:rPr>
          <w:sz w:val="24"/>
          <w:szCs w:val="24"/>
          <w:lang w:val="es-ES" w:eastAsia="es-CO"/>
        </w:rPr>
        <w:t xml:space="preserve"> </w:t>
      </w:r>
      <w:r w:rsidR="00B56136" w:rsidRPr="003D3CE2">
        <w:rPr>
          <w:color w:val="FF0000"/>
          <w:sz w:val="24"/>
          <w:szCs w:val="24"/>
          <w:lang w:val="es-ES" w:eastAsia="es-CO"/>
        </w:rPr>
        <w:t>(Animar)</w:t>
      </w:r>
    </w:p>
    <w:p w:rsidR="00B56136" w:rsidRPr="005D64CA" w:rsidRDefault="00B56136" w:rsidP="00B56136">
      <w:pPr>
        <w:jc w:val="both"/>
        <w:rPr>
          <w:sz w:val="24"/>
          <w:szCs w:val="24"/>
          <w:lang w:val="es-ES"/>
        </w:rPr>
      </w:pPr>
      <w:r w:rsidRPr="005D64CA">
        <w:rPr>
          <w:sz w:val="24"/>
          <w:szCs w:val="24"/>
          <w:lang w:val="es-ES"/>
        </w:rPr>
        <w:t>La carga negativa del electrón tiene exactamente la misma magnitud que la carga positiva del protón. Cuando el número total de protones de un cuerpo macroscópico es igual al número total de electrones, la carga total es cero y el cuerpo, en conjunto, es eléctricamente neutro.</w:t>
      </w:r>
    </w:p>
    <w:p w:rsidR="00CA3879" w:rsidRPr="005D64CA" w:rsidRDefault="00CA3879" w:rsidP="00CA3879">
      <w:pPr>
        <w:spacing w:before="100" w:beforeAutospacing="1" w:after="100" w:afterAutospacing="1"/>
        <w:jc w:val="both"/>
        <w:rPr>
          <w:sz w:val="24"/>
          <w:szCs w:val="24"/>
          <w:lang w:val="es-ES" w:eastAsia="es-CO"/>
        </w:rPr>
      </w:pPr>
      <w:r w:rsidRPr="005D64CA">
        <w:rPr>
          <w:sz w:val="24"/>
          <w:szCs w:val="24"/>
          <w:lang w:val="es-ES" w:eastAsia="es-CO"/>
        </w:rPr>
        <w:t xml:space="preserve"> Hace falta una acción externa para que un objeto material se electrice.</w:t>
      </w:r>
      <w:r w:rsidR="00B56136" w:rsidRPr="005D64CA">
        <w:rPr>
          <w:sz w:val="24"/>
          <w:szCs w:val="24"/>
          <w:lang w:val="es-ES" w:eastAsia="es-CO"/>
        </w:rPr>
        <w:t>(</w:t>
      </w:r>
      <w:r w:rsidR="00B56136" w:rsidRPr="005D64CA">
        <w:rPr>
          <w:color w:val="FF0000"/>
          <w:sz w:val="24"/>
          <w:szCs w:val="24"/>
          <w:lang w:val="es-ES" w:eastAsia="es-CO"/>
        </w:rPr>
        <w:t>animar)</w:t>
      </w:r>
    </w:p>
    <w:p w:rsidR="00CA3879" w:rsidRPr="005D64CA" w:rsidRDefault="00CA3879" w:rsidP="00CA3879">
      <w:pPr>
        <w:jc w:val="both"/>
        <w:rPr>
          <w:sz w:val="24"/>
          <w:szCs w:val="24"/>
          <w:lang w:val="es-ES" w:eastAsia="es-CO"/>
        </w:rPr>
      </w:pPr>
      <w:r w:rsidRPr="005D64CA">
        <w:rPr>
          <w:sz w:val="24"/>
          <w:szCs w:val="24"/>
          <w:lang w:val="es-ES" w:eastAsia="es-CO"/>
        </w:rPr>
        <w:t xml:space="preserve">La </w:t>
      </w:r>
      <w:r w:rsidRPr="005D64CA">
        <w:rPr>
          <w:bCs/>
          <w:sz w:val="24"/>
          <w:szCs w:val="24"/>
          <w:lang w:val="es-ES" w:eastAsia="es-CO"/>
        </w:rPr>
        <w:t>electrización</w:t>
      </w:r>
      <w:r w:rsidRPr="005D64CA">
        <w:rPr>
          <w:sz w:val="24"/>
          <w:szCs w:val="24"/>
          <w:lang w:val="es-ES" w:eastAsia="es-CO"/>
        </w:rPr>
        <w:t xml:space="preserve"> de un cuerpo se consigue extrayendo del mismo las cargas de un signo y dejando en él las de signo contrario. En tal caso, el cuerpo adquiere una carga eléctrica </w:t>
      </w:r>
      <w:r w:rsidRPr="005D64CA">
        <w:rPr>
          <w:bCs/>
          <w:sz w:val="24"/>
          <w:szCs w:val="24"/>
          <w:lang w:val="es-ES" w:eastAsia="es-CO"/>
        </w:rPr>
        <w:t>neta</w:t>
      </w:r>
      <w:r w:rsidRPr="005D64CA">
        <w:rPr>
          <w:sz w:val="24"/>
          <w:szCs w:val="24"/>
          <w:lang w:val="es-ES" w:eastAsia="es-CO"/>
        </w:rPr>
        <w:t xml:space="preserve"> no nula.</w:t>
      </w:r>
      <w:r w:rsidR="00B56136" w:rsidRPr="005D64CA">
        <w:rPr>
          <w:color w:val="FF0000"/>
          <w:sz w:val="24"/>
          <w:szCs w:val="24"/>
          <w:lang w:val="es-ES" w:eastAsia="es-CO"/>
        </w:rPr>
        <w:t>(Animar)</w:t>
      </w:r>
    </w:p>
    <w:p w:rsidR="00CA3879" w:rsidRPr="005D64CA" w:rsidRDefault="00CA3879" w:rsidP="00CA3879">
      <w:pPr>
        <w:jc w:val="both"/>
        <w:rPr>
          <w:sz w:val="24"/>
          <w:szCs w:val="24"/>
          <w:lang w:val="es-ES"/>
        </w:rPr>
      </w:pPr>
    </w:p>
    <w:p w:rsidR="00CA3879" w:rsidRPr="005D64CA" w:rsidRDefault="00CA3879" w:rsidP="00CA3879">
      <w:pPr>
        <w:jc w:val="both"/>
        <w:rPr>
          <w:sz w:val="24"/>
          <w:szCs w:val="24"/>
          <w:lang w:val="es-ES"/>
        </w:rPr>
      </w:pPr>
      <w:r w:rsidRPr="005D64CA">
        <w:rPr>
          <w:sz w:val="24"/>
          <w:szCs w:val="24"/>
          <w:lang w:val="es-ES"/>
        </w:rPr>
        <w:lastRenderedPageBreak/>
        <w:t xml:space="preserve">Para proporcionar a un cuerpo una carga negativa en exceso, se puede ya sea agregar cargas negativas a cuerpo neutro o quitar cargas positivas a ese cuerpo. De manera análoga, se obtiene una carga positiva o quitándole carga negativa. </w:t>
      </w:r>
      <w:r w:rsidR="00B56136" w:rsidRPr="005D64CA">
        <w:rPr>
          <w:sz w:val="24"/>
          <w:szCs w:val="24"/>
          <w:lang w:val="es-ES"/>
        </w:rPr>
        <w:t>(</w:t>
      </w:r>
      <w:r w:rsidR="00B56136" w:rsidRPr="005D64CA">
        <w:rPr>
          <w:color w:val="FF0000"/>
          <w:sz w:val="24"/>
          <w:szCs w:val="24"/>
          <w:lang w:val="es-ES"/>
        </w:rPr>
        <w:t>Animar)</w:t>
      </w:r>
    </w:p>
    <w:p w:rsidR="00CA3879" w:rsidRPr="005D64CA" w:rsidRDefault="00CA3879" w:rsidP="00CA3879">
      <w:pPr>
        <w:jc w:val="both"/>
        <w:rPr>
          <w:sz w:val="24"/>
          <w:szCs w:val="24"/>
          <w:lang w:val="es-ES"/>
        </w:rPr>
      </w:pPr>
    </w:p>
    <w:p w:rsidR="00CA3879" w:rsidRPr="005D64CA" w:rsidRDefault="00CA3879" w:rsidP="00B56136">
      <w:pPr>
        <w:pStyle w:val="Prrafodelista"/>
        <w:numPr>
          <w:ilvl w:val="1"/>
          <w:numId w:val="10"/>
        </w:numPr>
        <w:spacing w:after="0"/>
        <w:jc w:val="both"/>
        <w:rPr>
          <w:b/>
          <w:sz w:val="24"/>
          <w:szCs w:val="24"/>
        </w:rPr>
      </w:pPr>
      <w:r w:rsidRPr="005D64CA">
        <w:rPr>
          <w:b/>
          <w:sz w:val="24"/>
          <w:szCs w:val="24"/>
        </w:rPr>
        <w:t>La magnitud de la carga del electrón o del protón es una unidad natural de carga.</w:t>
      </w:r>
    </w:p>
    <w:p w:rsidR="00CA3879" w:rsidRPr="005D64CA" w:rsidRDefault="00CA3879" w:rsidP="00CA3879">
      <w:pPr>
        <w:ind w:left="360"/>
        <w:jc w:val="both"/>
        <w:rPr>
          <w:sz w:val="24"/>
          <w:szCs w:val="24"/>
          <w:lang w:val="es-ES"/>
        </w:rPr>
      </w:pPr>
    </w:p>
    <w:p w:rsidR="00CA3879" w:rsidRPr="005D64CA" w:rsidRDefault="00CA3879" w:rsidP="00CA3879">
      <w:pPr>
        <w:ind w:left="720"/>
        <w:jc w:val="both"/>
        <w:rPr>
          <w:sz w:val="24"/>
          <w:szCs w:val="24"/>
          <w:lang w:val="es-ES"/>
        </w:rPr>
      </w:pPr>
      <w:r w:rsidRPr="005D64CA">
        <w:rPr>
          <w:sz w:val="24"/>
          <w:szCs w:val="24"/>
          <w:lang w:val="es-ES"/>
        </w:rPr>
        <w:t>Si tenemos una esfera cargada (es decir con exceso de electrones o ausencia de protones) no puede decirse que hay 1.5 o 173.4 electrones de exceso, puesto que los electrones no se pueden dividir) pero si es lógico decir que hay 1 o 173 electrones de exceso.</w:t>
      </w:r>
    </w:p>
    <w:p w:rsidR="00CA3879" w:rsidRPr="005D64CA" w:rsidRDefault="00CA3879" w:rsidP="00CA3879">
      <w:pPr>
        <w:ind w:left="720"/>
        <w:jc w:val="both"/>
        <w:rPr>
          <w:sz w:val="24"/>
          <w:szCs w:val="24"/>
          <w:lang w:val="es-ES"/>
        </w:rPr>
      </w:pPr>
      <w:r w:rsidRPr="005D64CA">
        <w:rPr>
          <w:sz w:val="24"/>
          <w:szCs w:val="24"/>
          <w:lang w:val="es-ES"/>
        </w:rPr>
        <w:t xml:space="preserve">Esto quiere decir que toda cantidad observable de carga eléctrica es siempre un múltiplo entero de esta unidad básica (la carga del electrón o el protón) y se dice que la carga esta </w:t>
      </w:r>
      <w:proofErr w:type="spellStart"/>
      <w:r w:rsidRPr="005D64CA">
        <w:rPr>
          <w:sz w:val="24"/>
          <w:szCs w:val="24"/>
          <w:lang w:val="es-ES"/>
        </w:rPr>
        <w:t>cuantizada</w:t>
      </w:r>
      <w:proofErr w:type="spellEnd"/>
      <w:r w:rsidRPr="005D64CA">
        <w:rPr>
          <w:sz w:val="24"/>
          <w:szCs w:val="24"/>
          <w:lang w:val="es-ES"/>
        </w:rPr>
        <w:t xml:space="preserve"> o que no puede tomar valores intermedios entre los múltiplos de la carga básica.</w:t>
      </w:r>
    </w:p>
    <w:p w:rsidR="00CA3879" w:rsidRPr="005D64CA" w:rsidRDefault="00CA3879" w:rsidP="00CA3879">
      <w:pPr>
        <w:ind w:left="720"/>
        <w:jc w:val="both"/>
        <w:rPr>
          <w:sz w:val="24"/>
          <w:szCs w:val="24"/>
          <w:lang w:val="es-ES"/>
        </w:rPr>
      </w:pPr>
    </w:p>
    <w:p w:rsidR="00CA3879" w:rsidRPr="005D64CA" w:rsidRDefault="00CA3879" w:rsidP="00B56136">
      <w:pPr>
        <w:ind w:left="720"/>
        <w:jc w:val="both"/>
        <w:rPr>
          <w:sz w:val="24"/>
          <w:szCs w:val="24"/>
          <w:lang w:val="es-ES"/>
        </w:rPr>
      </w:pPr>
      <w:r w:rsidRPr="005D64CA">
        <w:rPr>
          <w:sz w:val="24"/>
          <w:szCs w:val="24"/>
          <w:lang w:val="es-ES"/>
        </w:rPr>
        <w:t xml:space="preserve">Un ejemplo de </w:t>
      </w:r>
      <w:proofErr w:type="spellStart"/>
      <w:r w:rsidRPr="005D64CA">
        <w:rPr>
          <w:sz w:val="24"/>
          <w:szCs w:val="24"/>
          <w:lang w:val="es-ES"/>
        </w:rPr>
        <w:t>cuantizacion</w:t>
      </w:r>
      <w:proofErr w:type="spellEnd"/>
      <w:r w:rsidRPr="005D64CA">
        <w:rPr>
          <w:sz w:val="24"/>
          <w:szCs w:val="24"/>
          <w:lang w:val="es-ES"/>
        </w:rPr>
        <w:t xml:space="preserve"> es el dinero. Cuando se paga en efectivo por un artículo en una tienda, es necesario hacerlo en incrementos de 50 pesos. El efectivo no se puede dividir en cantidades de menos de 50 pesos, y la carga eléctrica no es divisible en cantidades menores que la carga de un electrón o un protón.</w:t>
      </w:r>
    </w:p>
    <w:p w:rsidR="00CA3879" w:rsidRPr="005D64CA" w:rsidRDefault="00CA3879" w:rsidP="00CA3879">
      <w:pPr>
        <w:jc w:val="both"/>
        <w:rPr>
          <w:sz w:val="24"/>
          <w:szCs w:val="24"/>
          <w:lang w:val="es-ES"/>
        </w:rPr>
      </w:pPr>
    </w:p>
    <w:p w:rsidR="00CA3879" w:rsidRPr="005D64CA" w:rsidRDefault="00CA3879" w:rsidP="00CA3879">
      <w:pPr>
        <w:jc w:val="both"/>
        <w:rPr>
          <w:sz w:val="24"/>
          <w:szCs w:val="24"/>
          <w:lang w:val="es-ES"/>
        </w:rPr>
      </w:pPr>
      <w:r w:rsidRPr="005D64CA">
        <w:rPr>
          <w:sz w:val="24"/>
          <w:szCs w:val="24"/>
          <w:lang w:val="es-ES"/>
        </w:rPr>
        <w:t>La naturaleza eléctrica de la materia nos permite discernir muchos aspectos del mundo físico. Los enlaces químicos que mantienen unidos los átomos para formar moléculas se deben a interacciones eléctricas entre los átomos.</w:t>
      </w:r>
      <w:r w:rsidR="00B56136" w:rsidRPr="005D64CA">
        <w:rPr>
          <w:sz w:val="24"/>
          <w:szCs w:val="24"/>
          <w:lang w:val="es-ES"/>
        </w:rPr>
        <w:t xml:space="preserve"> </w:t>
      </w:r>
      <w:r w:rsidR="00B56136" w:rsidRPr="005D64CA">
        <w:rPr>
          <w:color w:val="FF0000"/>
          <w:sz w:val="24"/>
          <w:szCs w:val="24"/>
          <w:lang w:val="es-ES"/>
        </w:rPr>
        <w:t>(Animar)</w:t>
      </w:r>
    </w:p>
    <w:p w:rsidR="00CA3879" w:rsidRPr="005D64CA" w:rsidRDefault="00CA3879" w:rsidP="00CA3879">
      <w:pPr>
        <w:jc w:val="both"/>
        <w:rPr>
          <w:sz w:val="24"/>
          <w:szCs w:val="24"/>
          <w:lang w:val="es-ES"/>
        </w:rPr>
      </w:pPr>
    </w:p>
    <w:p w:rsidR="00CA3879" w:rsidRPr="005D64CA" w:rsidRDefault="00CA3879" w:rsidP="00CA3879">
      <w:pPr>
        <w:jc w:val="both"/>
        <w:rPr>
          <w:sz w:val="24"/>
          <w:szCs w:val="24"/>
          <w:lang w:val="es-ES"/>
        </w:rPr>
      </w:pPr>
      <w:r w:rsidRPr="005D64CA">
        <w:rPr>
          <w:sz w:val="24"/>
          <w:szCs w:val="24"/>
          <w:lang w:val="es-ES"/>
        </w:rPr>
        <w:t>Entre ellos se encuentra los fuertes enlaces iónicos que conservan unidos los átomos de sodio y de cloro para formar la sal de mesa, y los enlaces relativamente débiles entre las trenzas de ADN que contienen el código genético de nuestro organismo. La fuerza normal que ejerce en nosotros la silla en la que nos sentamos tiene su origen en las fuerzas eléctricas entre las partículas con carga  de los átomos de nuestras asentaderas y los átomos de la silla. La fuerza de tención de un hilo estirado y la fuerza adhesiva del pegamento se deben igualmente a las interacciones eléctricas de los  átomos.</w:t>
      </w:r>
    </w:p>
    <w:p w:rsidR="00CA3879" w:rsidRPr="004468A6" w:rsidRDefault="00CA3879" w:rsidP="00CA3879">
      <w:pPr>
        <w:jc w:val="both"/>
        <w:rPr>
          <w:sz w:val="24"/>
          <w:szCs w:val="24"/>
          <w:highlight w:val="magenta"/>
          <w:lang w:val="es-ES"/>
        </w:rPr>
      </w:pPr>
    </w:p>
    <w:p w:rsidR="00CA3879" w:rsidRPr="003D3CE2" w:rsidRDefault="00B56136" w:rsidP="00CA3879">
      <w:pPr>
        <w:pStyle w:val="Ttulo1"/>
        <w:rPr>
          <w:rFonts w:ascii="Arial" w:hAnsi="Arial" w:cs="Arial"/>
          <w:sz w:val="24"/>
          <w:szCs w:val="24"/>
        </w:rPr>
      </w:pPr>
      <w:r w:rsidRPr="003D3CE2">
        <w:rPr>
          <w:rFonts w:ascii="Arial" w:hAnsi="Arial" w:cs="Arial"/>
          <w:color w:val="548DD4" w:themeColor="text2" w:themeTint="99"/>
          <w:szCs w:val="24"/>
        </w:rPr>
        <w:lastRenderedPageBreak/>
        <w:t xml:space="preserve">Resumiendo </w:t>
      </w:r>
      <w:r w:rsidR="00CA3879" w:rsidRPr="003D3CE2">
        <w:rPr>
          <w:rFonts w:ascii="Arial" w:hAnsi="Arial" w:cs="Arial"/>
        </w:rPr>
        <w:t>¿Qué es la carga eléctrica?</w:t>
      </w:r>
    </w:p>
    <w:p w:rsidR="00CA3879" w:rsidRPr="003D3CE2" w:rsidRDefault="00CA3879" w:rsidP="00CA3879">
      <w:pPr>
        <w:jc w:val="both"/>
        <w:rPr>
          <w:sz w:val="24"/>
          <w:szCs w:val="24"/>
          <w:lang w:val="es-ES"/>
        </w:rPr>
      </w:pPr>
    </w:p>
    <w:p w:rsidR="00CA3879" w:rsidRPr="003D3CE2" w:rsidRDefault="00CA3879" w:rsidP="00CA3879">
      <w:pPr>
        <w:jc w:val="both"/>
        <w:rPr>
          <w:sz w:val="24"/>
          <w:szCs w:val="24"/>
          <w:lang w:val="es-ES"/>
        </w:rPr>
      </w:pPr>
      <w:r w:rsidRPr="003D3CE2">
        <w:rPr>
          <w:sz w:val="24"/>
          <w:szCs w:val="24"/>
          <w:lang w:val="es-ES"/>
        </w:rPr>
        <w:t xml:space="preserve">La carga eléctrica es una propiedad de la materia que provoca que los cuerpos se atraigan o se repelan (se rechacen) entre sí, en función a la aparición de campos electromagnéticos generados por las mismas cargas. </w:t>
      </w:r>
    </w:p>
    <w:p w:rsidR="00CA3879" w:rsidRPr="00CA3879" w:rsidRDefault="00CA3879" w:rsidP="00CA3879">
      <w:pPr>
        <w:jc w:val="both"/>
        <w:rPr>
          <w:sz w:val="24"/>
          <w:szCs w:val="24"/>
          <w:lang w:val="es-ES"/>
        </w:rPr>
      </w:pPr>
      <w:r w:rsidRPr="003D3CE2">
        <w:rPr>
          <w:sz w:val="24"/>
          <w:szCs w:val="24"/>
          <w:lang w:val="es-ES"/>
        </w:rPr>
        <w:t xml:space="preserve">Se dice entonces, que es una propiedad intrínseca de la materia que se presenta según la convención de Benjamín Franklin en positiva y negativa, de manera que dos cargas positivas o negativas se van a repeler y dos cargas una positiva y una negativa se van a atraer. También se dice que la carga eléctrica está </w:t>
      </w:r>
      <w:proofErr w:type="spellStart"/>
      <w:r w:rsidRPr="003D3CE2">
        <w:rPr>
          <w:sz w:val="24"/>
          <w:szCs w:val="24"/>
          <w:lang w:val="es-ES"/>
        </w:rPr>
        <w:t>cuantizada</w:t>
      </w:r>
      <w:proofErr w:type="spellEnd"/>
      <w:r w:rsidRPr="003D3CE2">
        <w:rPr>
          <w:sz w:val="24"/>
          <w:szCs w:val="24"/>
          <w:lang w:val="es-ES"/>
        </w:rPr>
        <w:t>, es decir que hay una carga tan pequeña que todas las demás cargas son múltiplos exactos de esta, por lo que es llamada también "carga elemental" (carga de un electrón o carga de un protón).</w:t>
      </w:r>
    </w:p>
    <w:p w:rsidR="00CA3879" w:rsidRPr="00CA3879" w:rsidRDefault="00CA3879" w:rsidP="00CA3879">
      <w:pPr>
        <w:jc w:val="both"/>
        <w:rPr>
          <w:lang w:val="es-ES"/>
        </w:rPr>
      </w:pPr>
    </w:p>
    <w:p w:rsidR="00B97ABA" w:rsidRPr="00210E27" w:rsidRDefault="00B97ABA" w:rsidP="00B97ABA">
      <w:pPr>
        <w:pStyle w:val="Ttulo1"/>
        <w:numPr>
          <w:ilvl w:val="0"/>
          <w:numId w:val="10"/>
        </w:numPr>
        <w:spacing w:line="276" w:lineRule="auto"/>
        <w:jc w:val="center"/>
        <w:rPr>
          <w:rFonts w:ascii="Times New Roman" w:hAnsi="Times New Roman" w:cs="Times New Roman"/>
        </w:rPr>
      </w:pPr>
      <w:r w:rsidRPr="00210E27">
        <w:rPr>
          <w:rFonts w:ascii="Times New Roman" w:hAnsi="Times New Roman" w:cs="Times New Roman"/>
        </w:rPr>
        <w:t>El átomo</w:t>
      </w:r>
    </w:p>
    <w:p w:rsidR="00B97ABA" w:rsidRPr="00210E27" w:rsidRDefault="00B97ABA" w:rsidP="00B97ABA">
      <w:pPr>
        <w:jc w:val="both"/>
        <w:rPr>
          <w:rFonts w:ascii="Times New Roman" w:hAnsi="Times New Roman" w:cs="Times New Roman"/>
          <w:lang w:val="es-MX"/>
        </w:rPr>
      </w:pPr>
    </w:p>
    <w:p w:rsidR="00B97ABA" w:rsidRPr="00210E27" w:rsidRDefault="00B97ABA" w:rsidP="00B97ABA">
      <w:pPr>
        <w:pStyle w:val="Sinespaciado"/>
        <w:spacing w:line="276" w:lineRule="auto"/>
        <w:jc w:val="both"/>
        <w:rPr>
          <w:rFonts w:ascii="Times New Roman" w:hAnsi="Times New Roman" w:cs="Times New Roman"/>
          <w:color w:val="548DD4" w:themeColor="text2" w:themeTint="99"/>
          <w:lang w:val="es-MX"/>
        </w:rPr>
      </w:pPr>
      <w:r w:rsidRPr="00210E27">
        <w:rPr>
          <w:rFonts w:ascii="Times New Roman" w:hAnsi="Times New Roman" w:cs="Times New Roman"/>
          <w:color w:val="548DD4" w:themeColor="text2" w:themeTint="99"/>
          <w:lang w:val="es-MX"/>
        </w:rPr>
        <w:t>¿En consecuencia que es lo que en realidad ocurre con la barra cuando se carga?</w:t>
      </w:r>
    </w:p>
    <w:p w:rsidR="00B97ABA" w:rsidRPr="00210E27" w:rsidRDefault="00B97ABA" w:rsidP="00B97ABA">
      <w:pPr>
        <w:pStyle w:val="Sinespaciado"/>
        <w:spacing w:line="276" w:lineRule="auto"/>
        <w:jc w:val="both"/>
        <w:rPr>
          <w:rFonts w:ascii="Times New Roman" w:hAnsi="Times New Roman" w:cs="Times New Roman"/>
          <w:lang w:val="es-MX"/>
        </w:rPr>
      </w:pPr>
    </w:p>
    <w:p w:rsidR="00B97ABA" w:rsidRPr="00210E27" w:rsidRDefault="00B97ABA" w:rsidP="00B97ABA">
      <w:pPr>
        <w:pStyle w:val="Sinespaciado"/>
        <w:spacing w:line="276" w:lineRule="auto"/>
        <w:jc w:val="both"/>
        <w:rPr>
          <w:rFonts w:ascii="Times New Roman" w:hAnsi="Times New Roman" w:cs="Times New Roman"/>
          <w:lang w:val="es-MX"/>
        </w:rPr>
      </w:pPr>
      <w:r w:rsidRPr="00210E27">
        <w:rPr>
          <w:rFonts w:ascii="Times New Roman" w:hAnsi="Times New Roman" w:cs="Times New Roman"/>
          <w:lang w:val="es-MX"/>
        </w:rPr>
        <w:t xml:space="preserve"> Para responder a esta pregunta, antes es necesario examinar con detenimiento la estructura y las propiedades eléctricas de los átomos, los componentes básicos de la materia ordinaria de toda clase.</w:t>
      </w:r>
    </w:p>
    <w:p w:rsidR="00B97ABA" w:rsidRPr="00210E27" w:rsidRDefault="00B97ABA" w:rsidP="00B97ABA">
      <w:pPr>
        <w:pStyle w:val="Sinespaciado"/>
        <w:spacing w:line="276" w:lineRule="auto"/>
        <w:jc w:val="both"/>
        <w:rPr>
          <w:rFonts w:ascii="Times New Roman" w:hAnsi="Times New Roman" w:cs="Times New Roman"/>
          <w:lang w:val="es-MX"/>
        </w:rPr>
      </w:pPr>
    </w:p>
    <w:p w:rsidR="00B97ABA" w:rsidRPr="00210E27" w:rsidRDefault="00B97ABA" w:rsidP="00B97ABA">
      <w:pPr>
        <w:pStyle w:val="Sinespaciado"/>
        <w:spacing w:line="276" w:lineRule="auto"/>
        <w:jc w:val="both"/>
        <w:rPr>
          <w:rFonts w:ascii="Times New Roman" w:hAnsi="Times New Roman" w:cs="Times New Roman"/>
        </w:rPr>
      </w:pPr>
      <w:r w:rsidRPr="00210E27">
        <w:rPr>
          <w:rFonts w:ascii="Times New Roman" w:hAnsi="Times New Roman" w:cs="Times New Roman"/>
          <w:lang w:val="es-MX"/>
        </w:rPr>
        <w:t xml:space="preserve">En </w:t>
      </w:r>
      <w:hyperlink r:id="rId8" w:tooltip="Física" w:history="1">
        <w:r w:rsidRPr="00210E27">
          <w:rPr>
            <w:rStyle w:val="Hipervnculo"/>
            <w:rFonts w:ascii="Times New Roman" w:eastAsiaTheme="majorEastAsia" w:hAnsi="Times New Roman" w:cs="Times New Roman"/>
            <w:color w:val="auto"/>
            <w:u w:val="none"/>
          </w:rPr>
          <w:t>física</w:t>
        </w:r>
      </w:hyperlink>
      <w:r w:rsidRPr="00210E27">
        <w:rPr>
          <w:rFonts w:ascii="Times New Roman" w:hAnsi="Times New Roman" w:cs="Times New Roman"/>
        </w:rPr>
        <w:t xml:space="preserve">, átomo es la unidad más pequeña de un </w:t>
      </w:r>
      <w:hyperlink r:id="rId9" w:tooltip="Elemento químico" w:history="1">
        <w:r w:rsidRPr="00210E27">
          <w:rPr>
            <w:rStyle w:val="Hipervnculo"/>
            <w:rFonts w:ascii="Times New Roman" w:eastAsiaTheme="majorEastAsia" w:hAnsi="Times New Roman" w:cs="Times New Roman"/>
            <w:color w:val="auto"/>
            <w:u w:val="none"/>
          </w:rPr>
          <w:t>elemento químico</w:t>
        </w:r>
      </w:hyperlink>
      <w:r w:rsidRPr="00210E27">
        <w:rPr>
          <w:rFonts w:ascii="Times New Roman" w:hAnsi="Times New Roman" w:cs="Times New Roman"/>
        </w:rPr>
        <w:t xml:space="preserve"> que mantiene su identidad o sus propiedades y que no es posible dividir mediante </w:t>
      </w:r>
      <w:r w:rsidR="00CF3F37" w:rsidRPr="00210E27">
        <w:rPr>
          <w:rFonts w:ascii="Times New Roman" w:hAnsi="Times New Roman" w:cs="Times New Roman"/>
        </w:rPr>
        <w:t xml:space="preserve">ningún </w:t>
      </w:r>
      <w:r w:rsidRPr="00210E27">
        <w:rPr>
          <w:rFonts w:ascii="Times New Roman" w:hAnsi="Times New Roman" w:cs="Times New Roman"/>
        </w:rPr>
        <w:t>proceso</w:t>
      </w:r>
      <w:r w:rsidR="00CF3F37" w:rsidRPr="00210E27">
        <w:rPr>
          <w:rFonts w:ascii="Times New Roman" w:hAnsi="Times New Roman" w:cs="Times New Roman"/>
        </w:rPr>
        <w:t>.</w:t>
      </w:r>
    </w:p>
    <w:p w:rsidR="00CF3F37" w:rsidRPr="00210E27" w:rsidRDefault="00CF3F37" w:rsidP="00B97ABA">
      <w:pPr>
        <w:pStyle w:val="Sinespaciado"/>
        <w:spacing w:line="276" w:lineRule="auto"/>
        <w:jc w:val="both"/>
        <w:rPr>
          <w:rFonts w:ascii="Times New Roman" w:hAnsi="Times New Roman" w:cs="Times New Roman"/>
        </w:rPr>
      </w:pPr>
    </w:p>
    <w:p w:rsidR="00B97ABA" w:rsidRPr="00210E27" w:rsidRDefault="00B97ABA" w:rsidP="00B97ABA">
      <w:pPr>
        <w:pStyle w:val="Sinespaciado"/>
        <w:spacing w:line="276" w:lineRule="auto"/>
        <w:jc w:val="both"/>
        <w:rPr>
          <w:rFonts w:ascii="Times New Roman" w:hAnsi="Times New Roman" w:cs="Times New Roman"/>
        </w:rPr>
      </w:pPr>
      <w:r w:rsidRPr="00210E27">
        <w:rPr>
          <w:rFonts w:ascii="Times New Roman" w:hAnsi="Times New Roman" w:cs="Times New Roman"/>
        </w:rPr>
        <w:t xml:space="preserve">El concepto de átomo como bloque básico e indivisible que compone la </w:t>
      </w:r>
      <w:hyperlink r:id="rId10" w:tooltip="Materia" w:history="1">
        <w:r w:rsidRPr="00210E27">
          <w:rPr>
            <w:rStyle w:val="Hipervnculo"/>
            <w:rFonts w:ascii="Times New Roman" w:eastAsiaTheme="majorEastAsia" w:hAnsi="Times New Roman" w:cs="Times New Roman"/>
            <w:color w:val="auto"/>
            <w:u w:val="none"/>
          </w:rPr>
          <w:t>materia</w:t>
        </w:r>
      </w:hyperlink>
      <w:r w:rsidRPr="00210E27">
        <w:rPr>
          <w:rFonts w:ascii="Times New Roman" w:hAnsi="Times New Roman" w:cs="Times New Roman"/>
        </w:rPr>
        <w:t xml:space="preserve"> del </w:t>
      </w:r>
      <w:hyperlink r:id="rId11" w:tooltip="Universo" w:history="1">
        <w:r w:rsidRPr="00210E27">
          <w:rPr>
            <w:rStyle w:val="Hipervnculo"/>
            <w:rFonts w:ascii="Times New Roman" w:eastAsiaTheme="majorEastAsia" w:hAnsi="Times New Roman" w:cs="Times New Roman"/>
            <w:color w:val="auto"/>
            <w:u w:val="none"/>
          </w:rPr>
          <w:t>universo</w:t>
        </w:r>
      </w:hyperlink>
      <w:r w:rsidRPr="00210E27">
        <w:rPr>
          <w:rFonts w:ascii="Times New Roman" w:hAnsi="Times New Roman" w:cs="Times New Roman"/>
        </w:rPr>
        <w:t xml:space="preserve"> fue postulado por la </w:t>
      </w:r>
      <w:hyperlink r:id="rId12" w:tooltip="Atomismo" w:history="1">
        <w:r w:rsidRPr="00210E27">
          <w:rPr>
            <w:rStyle w:val="Hipervnculo"/>
            <w:rFonts w:ascii="Times New Roman" w:eastAsiaTheme="majorEastAsia" w:hAnsi="Times New Roman" w:cs="Times New Roman"/>
            <w:color w:val="auto"/>
            <w:u w:val="none"/>
          </w:rPr>
          <w:t>escuela atomista</w:t>
        </w:r>
      </w:hyperlink>
      <w:r w:rsidRPr="00210E27">
        <w:rPr>
          <w:rFonts w:ascii="Times New Roman" w:hAnsi="Times New Roman" w:cs="Times New Roman"/>
        </w:rPr>
        <w:t xml:space="preserve"> en la </w:t>
      </w:r>
      <w:hyperlink r:id="rId13" w:tooltip="Antigua Grecia" w:history="1">
        <w:r w:rsidRPr="00210E27">
          <w:rPr>
            <w:rStyle w:val="Hipervnculo"/>
            <w:rFonts w:ascii="Times New Roman" w:eastAsiaTheme="majorEastAsia" w:hAnsi="Times New Roman" w:cs="Times New Roman"/>
            <w:color w:val="auto"/>
            <w:u w:val="none"/>
          </w:rPr>
          <w:t>Antigua Grecia</w:t>
        </w:r>
      </w:hyperlink>
      <w:r w:rsidRPr="00210E27">
        <w:rPr>
          <w:rFonts w:ascii="Times New Roman" w:hAnsi="Times New Roman" w:cs="Times New Roman"/>
        </w:rPr>
        <w:t xml:space="preserve">. Sin embargo, su existencia no quedó demostrada hasta el </w:t>
      </w:r>
      <w:hyperlink r:id="rId14" w:tooltip="Siglo XIX" w:history="1">
        <w:r w:rsidRPr="00210E27">
          <w:rPr>
            <w:rStyle w:val="Hipervnculo"/>
            <w:rFonts w:ascii="Times New Roman" w:eastAsiaTheme="majorEastAsia" w:hAnsi="Times New Roman" w:cs="Times New Roman"/>
            <w:color w:val="auto"/>
            <w:u w:val="none"/>
          </w:rPr>
          <w:t>siglo XIX</w:t>
        </w:r>
      </w:hyperlink>
      <w:r w:rsidRPr="00210E27">
        <w:rPr>
          <w:rFonts w:ascii="Times New Roman" w:hAnsi="Times New Roman" w:cs="Times New Roman"/>
        </w:rPr>
        <w:t xml:space="preserve">. Con el desarrollo de la </w:t>
      </w:r>
      <w:hyperlink r:id="rId15" w:tooltip="Física nuclear" w:history="1">
        <w:r w:rsidRPr="00210E27">
          <w:rPr>
            <w:rStyle w:val="Hipervnculo"/>
            <w:rFonts w:ascii="Times New Roman" w:eastAsiaTheme="majorEastAsia" w:hAnsi="Times New Roman" w:cs="Times New Roman"/>
            <w:color w:val="auto"/>
            <w:u w:val="none"/>
          </w:rPr>
          <w:t>física nuclear</w:t>
        </w:r>
      </w:hyperlink>
      <w:r w:rsidRPr="00210E27">
        <w:rPr>
          <w:rFonts w:ascii="Times New Roman" w:hAnsi="Times New Roman" w:cs="Times New Roman"/>
        </w:rPr>
        <w:t xml:space="preserve"> en el </w:t>
      </w:r>
      <w:hyperlink r:id="rId16" w:tooltip="Siglo XX" w:history="1">
        <w:r w:rsidRPr="00210E27">
          <w:rPr>
            <w:rStyle w:val="Hipervnculo"/>
            <w:rFonts w:ascii="Times New Roman" w:eastAsiaTheme="majorEastAsia" w:hAnsi="Times New Roman" w:cs="Times New Roman"/>
            <w:color w:val="auto"/>
            <w:u w:val="none"/>
          </w:rPr>
          <w:t>siglo XX</w:t>
        </w:r>
      </w:hyperlink>
      <w:r w:rsidRPr="00210E27">
        <w:rPr>
          <w:rFonts w:ascii="Times New Roman" w:hAnsi="Times New Roman" w:cs="Times New Roman"/>
        </w:rPr>
        <w:t xml:space="preserve"> se comprobó que el átomo puede subdividirse en </w:t>
      </w:r>
      <w:hyperlink r:id="rId17" w:tooltip="Partícula subatómica" w:history="1">
        <w:r w:rsidRPr="00210E27">
          <w:rPr>
            <w:rStyle w:val="Hipervnculo"/>
            <w:rFonts w:ascii="Times New Roman" w:eastAsiaTheme="majorEastAsia" w:hAnsi="Times New Roman" w:cs="Times New Roman"/>
            <w:color w:val="auto"/>
            <w:u w:val="none"/>
          </w:rPr>
          <w:t>partículas</w:t>
        </w:r>
      </w:hyperlink>
      <w:r w:rsidRPr="00210E27">
        <w:rPr>
          <w:rFonts w:ascii="Times New Roman" w:hAnsi="Times New Roman" w:cs="Times New Roman"/>
        </w:rPr>
        <w:t xml:space="preserve"> más pequeñas.</w:t>
      </w:r>
    </w:p>
    <w:p w:rsidR="00B97ABA" w:rsidRPr="00210E27" w:rsidRDefault="00B97ABA" w:rsidP="00B97ABA">
      <w:pPr>
        <w:pStyle w:val="Sinespaciado"/>
        <w:spacing w:line="276" w:lineRule="auto"/>
        <w:jc w:val="both"/>
        <w:rPr>
          <w:rFonts w:ascii="Times New Roman" w:hAnsi="Times New Roman" w:cs="Times New Roman"/>
        </w:rPr>
      </w:pPr>
    </w:p>
    <w:p w:rsidR="00CF3F37" w:rsidRPr="00210E27" w:rsidRDefault="00B97ABA" w:rsidP="00B97ABA">
      <w:pPr>
        <w:pStyle w:val="Sinespaciado"/>
        <w:spacing w:line="276" w:lineRule="auto"/>
        <w:jc w:val="both"/>
        <w:rPr>
          <w:rFonts w:ascii="Times New Roman" w:hAnsi="Times New Roman" w:cs="Times New Roman"/>
          <w:lang w:val="es-MX"/>
        </w:rPr>
      </w:pPr>
      <w:r w:rsidRPr="00210E27">
        <w:rPr>
          <w:rFonts w:ascii="Times New Roman" w:hAnsi="Times New Roman" w:cs="Times New Roman"/>
          <w:lang w:val="es-MX"/>
        </w:rPr>
        <w:t xml:space="preserve">La estructura de los átomos se puede describir en términos de tres partículas: </w:t>
      </w:r>
    </w:p>
    <w:p w:rsidR="00CF3F37" w:rsidRPr="00210E27" w:rsidRDefault="00CF3F37" w:rsidP="00B97ABA">
      <w:pPr>
        <w:pStyle w:val="Sinespaciado"/>
        <w:spacing w:line="276" w:lineRule="auto"/>
        <w:jc w:val="both"/>
        <w:rPr>
          <w:rFonts w:ascii="Times New Roman" w:hAnsi="Times New Roman" w:cs="Times New Roman"/>
          <w:lang w:val="es-MX"/>
        </w:rPr>
      </w:pPr>
    </w:p>
    <w:p w:rsidR="00CF3F37" w:rsidRPr="00210E27" w:rsidRDefault="00CF3F37" w:rsidP="00B97ABA">
      <w:pPr>
        <w:pStyle w:val="Sinespaciado"/>
        <w:spacing w:line="276" w:lineRule="auto"/>
        <w:jc w:val="both"/>
        <w:rPr>
          <w:rFonts w:ascii="Times New Roman" w:hAnsi="Times New Roman" w:cs="Times New Roman"/>
          <w:lang w:val="es-MX"/>
        </w:rPr>
      </w:pPr>
      <w:r w:rsidRPr="00210E27">
        <w:rPr>
          <w:rFonts w:ascii="Times New Roman" w:hAnsi="Times New Roman" w:cs="Times New Roman"/>
          <w:lang w:val="es-MX"/>
        </w:rPr>
        <w:t>E</w:t>
      </w:r>
      <w:r w:rsidR="00B97ABA" w:rsidRPr="00210E27">
        <w:rPr>
          <w:rFonts w:ascii="Times New Roman" w:hAnsi="Times New Roman" w:cs="Times New Roman"/>
          <w:lang w:val="es-MX"/>
        </w:rPr>
        <w:t xml:space="preserve">l electrón, con carga negativa, </w:t>
      </w:r>
    </w:p>
    <w:p w:rsidR="00CF3F37" w:rsidRPr="00210E27" w:rsidRDefault="00CF3F37" w:rsidP="00B97ABA">
      <w:pPr>
        <w:pStyle w:val="Sinespaciado"/>
        <w:spacing w:line="276" w:lineRule="auto"/>
        <w:jc w:val="both"/>
        <w:rPr>
          <w:rFonts w:ascii="Times New Roman" w:hAnsi="Times New Roman" w:cs="Times New Roman"/>
          <w:lang w:val="es-MX"/>
        </w:rPr>
      </w:pPr>
      <w:r w:rsidRPr="00210E27">
        <w:rPr>
          <w:rFonts w:ascii="Times New Roman" w:hAnsi="Times New Roman" w:cs="Times New Roman"/>
          <w:lang w:val="es-MX"/>
        </w:rPr>
        <w:t xml:space="preserve">El protón con carga positiva, </w:t>
      </w:r>
    </w:p>
    <w:p w:rsidR="00B97ABA" w:rsidRPr="00210E27" w:rsidRDefault="00CF3F37" w:rsidP="00B97ABA">
      <w:pPr>
        <w:pStyle w:val="Sinespaciado"/>
        <w:spacing w:line="276" w:lineRule="auto"/>
        <w:jc w:val="both"/>
        <w:rPr>
          <w:rFonts w:ascii="Times New Roman" w:hAnsi="Times New Roman" w:cs="Times New Roman"/>
          <w:lang w:val="es-MX"/>
        </w:rPr>
      </w:pPr>
      <w:r w:rsidRPr="00210E27">
        <w:rPr>
          <w:rFonts w:ascii="Times New Roman" w:hAnsi="Times New Roman" w:cs="Times New Roman"/>
          <w:lang w:val="es-MX"/>
        </w:rPr>
        <w:t>E</w:t>
      </w:r>
      <w:r w:rsidR="00B97ABA" w:rsidRPr="00210E27">
        <w:rPr>
          <w:rFonts w:ascii="Times New Roman" w:hAnsi="Times New Roman" w:cs="Times New Roman"/>
          <w:lang w:val="es-MX"/>
        </w:rPr>
        <w:t>l neutrón que no tiene carga.</w:t>
      </w:r>
    </w:p>
    <w:p w:rsidR="00B97ABA" w:rsidRPr="00210E27" w:rsidRDefault="00B97ABA" w:rsidP="00B97ABA">
      <w:pPr>
        <w:pStyle w:val="NormalWeb"/>
        <w:keepNext/>
        <w:spacing w:line="276" w:lineRule="auto"/>
        <w:jc w:val="both"/>
        <w:rPr>
          <w:sz w:val="22"/>
          <w:szCs w:val="22"/>
        </w:rPr>
      </w:pPr>
    </w:p>
    <w:p w:rsidR="00B97ABA" w:rsidRPr="00CF3F37" w:rsidRDefault="00A81B61" w:rsidP="00B97ABA">
      <w:pPr>
        <w:pStyle w:val="Epgrafe"/>
        <w:spacing w:line="276" w:lineRule="auto"/>
        <w:ind w:right="4018"/>
        <w:jc w:val="both"/>
        <w:rPr>
          <w:rFonts w:ascii="Times New Roman" w:hAnsi="Times New Roman" w:cs="Times New Roman"/>
          <w:sz w:val="22"/>
          <w:szCs w:val="22"/>
        </w:rPr>
      </w:pPr>
      <w:r>
        <w:rPr>
          <w:rFonts w:ascii="Times New Roman" w:hAnsi="Times New Roman" w:cs="Times New Roman"/>
          <w:noProof/>
          <w:sz w:val="22"/>
          <w:szCs w:val="22"/>
          <w:lang w:eastAsia="es-CO"/>
        </w:rPr>
        <w:lastRenderedPageBreak/>
        <w:drawing>
          <wp:anchor distT="0" distB="0" distL="114300" distR="114300" simplePos="0" relativeHeight="251657216" behindDoc="0" locked="0" layoutInCell="1" allowOverlap="1">
            <wp:simplePos x="0" y="0"/>
            <wp:positionH relativeFrom="column">
              <wp:posOffset>1562100</wp:posOffset>
            </wp:positionH>
            <wp:positionV relativeFrom="paragraph">
              <wp:posOffset>295275</wp:posOffset>
            </wp:positionV>
            <wp:extent cx="2762250" cy="2638425"/>
            <wp:effectExtent l="19050" t="0" r="0" b="0"/>
            <wp:wrapSquare wrapText="bothSides"/>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762250" cy="2638425"/>
                    </a:xfrm>
                    <a:prstGeom prst="rect">
                      <a:avLst/>
                    </a:prstGeom>
                    <a:noFill/>
                    <a:ln w="9525">
                      <a:noFill/>
                      <a:miter lim="800000"/>
                      <a:headEnd/>
                      <a:tailEnd/>
                    </a:ln>
                  </pic:spPr>
                </pic:pic>
              </a:graphicData>
            </a:graphic>
          </wp:anchor>
        </w:drawing>
      </w: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right="4018"/>
        <w:jc w:val="both"/>
        <w:rPr>
          <w:rFonts w:ascii="Times New Roman" w:hAnsi="Times New Roman" w:cs="Times New Roman"/>
          <w:sz w:val="22"/>
          <w:szCs w:val="22"/>
        </w:rPr>
      </w:pPr>
    </w:p>
    <w:p w:rsidR="00B97ABA" w:rsidRPr="00CF3F37" w:rsidRDefault="00B97ABA" w:rsidP="00B97ABA">
      <w:pPr>
        <w:pStyle w:val="Epgrafe"/>
        <w:spacing w:line="276" w:lineRule="auto"/>
        <w:ind w:left="2694" w:right="2175"/>
        <w:jc w:val="both"/>
        <w:rPr>
          <w:rFonts w:ascii="Times New Roman" w:hAnsi="Times New Roman" w:cs="Times New Roman"/>
          <w:sz w:val="22"/>
          <w:szCs w:val="22"/>
        </w:rPr>
      </w:pPr>
      <w:r w:rsidRPr="00CF3F37">
        <w:rPr>
          <w:rFonts w:ascii="Times New Roman" w:hAnsi="Times New Roman" w:cs="Times New Roman"/>
          <w:sz w:val="22"/>
          <w:szCs w:val="22"/>
        </w:rPr>
        <w:t xml:space="preserve">Ilustración </w:t>
      </w:r>
      <w:r w:rsidR="00E92CA8" w:rsidRPr="00CF3F37">
        <w:rPr>
          <w:rFonts w:ascii="Times New Roman" w:hAnsi="Times New Roman" w:cs="Times New Roman"/>
          <w:sz w:val="22"/>
          <w:szCs w:val="22"/>
        </w:rPr>
        <w:fldChar w:fldCharType="begin"/>
      </w:r>
      <w:r w:rsidRPr="00CF3F37">
        <w:rPr>
          <w:rFonts w:ascii="Times New Roman" w:hAnsi="Times New Roman" w:cs="Times New Roman"/>
          <w:sz w:val="22"/>
          <w:szCs w:val="22"/>
        </w:rPr>
        <w:instrText xml:space="preserve"> SEQ Ilustración \* ARABIC </w:instrText>
      </w:r>
      <w:r w:rsidR="00E92CA8" w:rsidRPr="00CF3F37">
        <w:rPr>
          <w:rFonts w:ascii="Times New Roman" w:hAnsi="Times New Roman" w:cs="Times New Roman"/>
          <w:sz w:val="22"/>
          <w:szCs w:val="22"/>
        </w:rPr>
        <w:fldChar w:fldCharType="separate"/>
      </w:r>
      <w:r w:rsidRPr="00CF3F37">
        <w:rPr>
          <w:rFonts w:ascii="Times New Roman" w:hAnsi="Times New Roman" w:cs="Times New Roman"/>
          <w:noProof/>
          <w:sz w:val="22"/>
          <w:szCs w:val="22"/>
        </w:rPr>
        <w:t>1</w:t>
      </w:r>
      <w:r w:rsidR="00E92CA8" w:rsidRPr="00CF3F37">
        <w:rPr>
          <w:rFonts w:ascii="Times New Roman" w:hAnsi="Times New Roman" w:cs="Times New Roman"/>
          <w:sz w:val="22"/>
          <w:szCs w:val="22"/>
        </w:rPr>
        <w:fldChar w:fldCharType="end"/>
      </w:r>
      <w:r w:rsidRPr="00CF3F37">
        <w:rPr>
          <w:rFonts w:ascii="Times New Roman" w:hAnsi="Times New Roman" w:cs="Times New Roman"/>
          <w:sz w:val="22"/>
          <w:szCs w:val="22"/>
        </w:rPr>
        <w:t>: átomo de litio neutro(Li):el núcleo tiene tres protones (rojos) y cuatro neutrones (purpura) tres electrones (azul) describen orbitas alrededor del núcleo</w:t>
      </w:r>
      <w:r w:rsidR="00CF3F37" w:rsidRPr="00CF3F37">
        <w:rPr>
          <w:rFonts w:ascii="Times New Roman" w:hAnsi="Times New Roman" w:cs="Times New Roman"/>
          <w:sz w:val="22"/>
          <w:szCs w:val="22"/>
        </w:rPr>
        <w:t xml:space="preserve"> </w:t>
      </w:r>
      <w:r w:rsidR="00CF3F37" w:rsidRPr="00CF3F37">
        <w:rPr>
          <w:rFonts w:ascii="Times New Roman" w:hAnsi="Times New Roman" w:cs="Times New Roman"/>
          <w:color w:val="FF0000"/>
          <w:sz w:val="22"/>
          <w:szCs w:val="22"/>
        </w:rPr>
        <w:t>(Animar)</w:t>
      </w:r>
    </w:p>
    <w:p w:rsidR="00B97ABA" w:rsidRPr="00CF3F37" w:rsidRDefault="00B97ABA" w:rsidP="00B97ABA">
      <w:pPr>
        <w:rPr>
          <w:rFonts w:ascii="Times New Roman" w:hAnsi="Times New Roman" w:cs="Times New Roman"/>
          <w:lang w:val="es-ES"/>
        </w:rPr>
      </w:pPr>
    </w:p>
    <w:p w:rsidR="00B97ABA" w:rsidRPr="00CF3F37" w:rsidRDefault="00B97ABA" w:rsidP="00B97ABA">
      <w:pPr>
        <w:rPr>
          <w:rFonts w:ascii="Times New Roman" w:hAnsi="Times New Roman" w:cs="Times New Roman"/>
          <w:lang w:val="es-ES"/>
        </w:rPr>
      </w:pPr>
    </w:p>
    <w:tbl>
      <w:tblPr>
        <w:tblW w:w="9240" w:type="dxa"/>
        <w:tblCellSpacing w:w="0" w:type="dxa"/>
        <w:tblCellMar>
          <w:left w:w="0" w:type="dxa"/>
          <w:right w:w="0" w:type="dxa"/>
        </w:tblCellMar>
        <w:tblLook w:val="04A0"/>
      </w:tblPr>
      <w:tblGrid>
        <w:gridCol w:w="9240"/>
      </w:tblGrid>
      <w:tr w:rsidR="00B97ABA" w:rsidRPr="003D3CE2" w:rsidTr="009A7C0E">
        <w:trPr>
          <w:tblCellSpacing w:w="0" w:type="dxa"/>
        </w:trPr>
        <w:tc>
          <w:tcPr>
            <w:tcW w:w="0" w:type="auto"/>
            <w:vAlign w:val="center"/>
            <w:hideMark/>
          </w:tcPr>
          <w:p w:rsidR="00B97ABA" w:rsidRPr="00CF3F37" w:rsidRDefault="00B97ABA" w:rsidP="009A7C0E">
            <w:pPr>
              <w:spacing w:before="100" w:beforeAutospacing="1" w:after="100" w:afterAutospacing="1"/>
              <w:jc w:val="both"/>
              <w:rPr>
                <w:rFonts w:ascii="Times New Roman" w:hAnsi="Times New Roman" w:cs="Times New Roman"/>
                <w:lang w:val="es-ES" w:eastAsia="es-CO"/>
              </w:rPr>
            </w:pPr>
          </w:p>
        </w:tc>
      </w:tr>
    </w:tbl>
    <w:p w:rsidR="00B97ABA" w:rsidRPr="00CF3F37" w:rsidRDefault="00B97ABA" w:rsidP="00B97ABA">
      <w:pPr>
        <w:spacing w:after="240"/>
        <w:jc w:val="both"/>
        <w:rPr>
          <w:rFonts w:ascii="Times New Roman" w:hAnsi="Times New Roman" w:cs="Times New Roman"/>
          <w:lang w:val="es-ES" w:eastAsia="es-CO"/>
        </w:rPr>
      </w:pPr>
      <w:r w:rsidRPr="00CF3F37">
        <w:rPr>
          <w:rFonts w:ascii="Times New Roman" w:hAnsi="Times New Roman" w:cs="Times New Roman"/>
          <w:lang w:val="es-ES" w:eastAsia="es-CO"/>
        </w:rPr>
        <w:t>La suma total de protones presentes en el núcleo representa el número atómico que le corresponde a cada átomo en particular, lo que le confiere, a su vez, propiedades físicas y químicas diferentes al resto de los otros elementos contenidos en la Tabla Periódica.</w:t>
      </w:r>
    </w:p>
    <w:p w:rsidR="00CF3F37" w:rsidRPr="00DE684D" w:rsidRDefault="00CF3F37" w:rsidP="00B97ABA">
      <w:pPr>
        <w:spacing w:after="240"/>
        <w:jc w:val="both"/>
        <w:rPr>
          <w:rFonts w:ascii="Times New Roman" w:hAnsi="Times New Roman" w:cs="Times New Roman"/>
          <w:color w:val="FF0000"/>
          <w:lang w:val="es-ES" w:eastAsia="es-CO"/>
        </w:rPr>
      </w:pPr>
      <w:r w:rsidRPr="00DE684D">
        <w:rPr>
          <w:rFonts w:ascii="Times New Roman" w:hAnsi="Times New Roman" w:cs="Times New Roman"/>
          <w:color w:val="FF0000"/>
          <w:lang w:val="es-ES" w:eastAsia="es-CO"/>
        </w:rPr>
        <w:t>(Ejemplos de número atómico de diferentes átomos)</w:t>
      </w:r>
    </w:p>
    <w:p w:rsidR="00B97ABA" w:rsidRPr="00DE684D" w:rsidRDefault="00B97ABA" w:rsidP="00B97ABA">
      <w:pPr>
        <w:spacing w:after="240"/>
        <w:jc w:val="both"/>
        <w:rPr>
          <w:rFonts w:ascii="Times New Roman" w:hAnsi="Times New Roman" w:cs="Times New Roman"/>
          <w:highlight w:val="yellow"/>
          <w:lang w:val="es-ES" w:eastAsia="es-CO"/>
        </w:rPr>
      </w:pPr>
      <w:r w:rsidRPr="00DE684D">
        <w:rPr>
          <w:rFonts w:ascii="Times New Roman" w:hAnsi="Times New Roman" w:cs="Times New Roman"/>
          <w:highlight w:val="yellow"/>
          <w:lang w:val="es-ES" w:eastAsia="es-CO"/>
        </w:rPr>
        <w:t>Cada sustancia química o elemento, además del número atómico propio que lo identifica y caracteriza, posee también peso atómico y un nombre común. Es decir, cualquier átomo de un elemento que contenga, por ejemplo, un solo protón en su núcleo, será identificado siempre como un átomo de hidrógeno (H); si contiene 8 protones el elemento será oxígeno (O), mientras que si contiene 29 protones el elemento será identificado como cobre (Cu).</w:t>
      </w:r>
    </w:p>
    <w:p w:rsidR="00CF3F37" w:rsidRPr="00DE684D" w:rsidRDefault="00B97ABA" w:rsidP="00B97ABA">
      <w:pPr>
        <w:spacing w:after="240"/>
        <w:jc w:val="both"/>
        <w:rPr>
          <w:rFonts w:ascii="Times New Roman" w:hAnsi="Times New Roman" w:cs="Times New Roman"/>
          <w:lang w:val="es-ES" w:eastAsia="es-CO"/>
        </w:rPr>
      </w:pPr>
      <w:r w:rsidRPr="00DE684D">
        <w:rPr>
          <w:rFonts w:ascii="Times New Roman" w:hAnsi="Times New Roman" w:cs="Times New Roman"/>
          <w:highlight w:val="yellow"/>
          <w:lang w:val="es-ES" w:eastAsia="es-CO"/>
        </w:rPr>
        <w:br/>
        <w:t xml:space="preserve">El motivo por el cual </w:t>
      </w:r>
      <w:proofErr w:type="spellStart"/>
      <w:r w:rsidRPr="00DE684D">
        <w:rPr>
          <w:rFonts w:ascii="Times New Roman" w:hAnsi="Times New Roman" w:cs="Times New Roman"/>
          <w:color w:val="365F91" w:themeColor="accent1" w:themeShade="BF"/>
          <w:highlight w:val="yellow"/>
          <w:lang w:val="es-ES" w:eastAsia="es-CO"/>
        </w:rPr>
        <w:t>Moseley</w:t>
      </w:r>
      <w:proofErr w:type="spellEnd"/>
      <w:r w:rsidRPr="00DE684D">
        <w:rPr>
          <w:rFonts w:ascii="Times New Roman" w:hAnsi="Times New Roman" w:cs="Times New Roman"/>
          <w:highlight w:val="yellow"/>
          <w:lang w:val="es-ES" w:eastAsia="es-CO"/>
        </w:rPr>
        <w:t xml:space="preserve"> reorganizó el lugar que ocupan los elementos en la Tabla Periódica por su número atómico y no por su peso atómico como había propuesto en un principio </w:t>
      </w:r>
      <w:proofErr w:type="spellStart"/>
      <w:r w:rsidRPr="00DE684D">
        <w:rPr>
          <w:rFonts w:ascii="Times New Roman" w:hAnsi="Times New Roman" w:cs="Times New Roman"/>
          <w:color w:val="365F91" w:themeColor="accent1" w:themeShade="BF"/>
          <w:highlight w:val="yellow"/>
          <w:lang w:val="es-ES" w:eastAsia="es-CO"/>
        </w:rPr>
        <w:t>Mendeleev</w:t>
      </w:r>
      <w:proofErr w:type="spellEnd"/>
      <w:r w:rsidR="00CF3F37" w:rsidRPr="00DE684D">
        <w:rPr>
          <w:rFonts w:ascii="Times New Roman" w:hAnsi="Times New Roman" w:cs="Times New Roman"/>
          <w:highlight w:val="yellow"/>
          <w:lang w:val="es-ES" w:eastAsia="es-CO"/>
        </w:rPr>
        <w:t>.</w:t>
      </w:r>
      <w:r w:rsidRPr="00DE684D">
        <w:rPr>
          <w:rFonts w:ascii="Times New Roman" w:hAnsi="Times New Roman" w:cs="Times New Roman"/>
          <w:lang w:val="es-ES" w:eastAsia="es-CO"/>
        </w:rPr>
        <w:t xml:space="preserve"> </w:t>
      </w:r>
    </w:p>
    <w:p w:rsidR="00B97ABA" w:rsidRPr="00DE684D" w:rsidRDefault="00B97ABA" w:rsidP="00B97ABA">
      <w:pPr>
        <w:spacing w:after="240"/>
        <w:jc w:val="both"/>
        <w:rPr>
          <w:rFonts w:ascii="Times New Roman" w:hAnsi="Times New Roman" w:cs="Times New Roman"/>
          <w:highlight w:val="magenta"/>
          <w:lang w:val="es-ES" w:eastAsia="es-CO"/>
        </w:rPr>
      </w:pPr>
    </w:p>
    <w:tbl>
      <w:tblPr>
        <w:tblW w:w="9240" w:type="dxa"/>
        <w:tblCellSpacing w:w="0" w:type="dxa"/>
        <w:tblCellMar>
          <w:left w:w="0" w:type="dxa"/>
          <w:right w:w="0" w:type="dxa"/>
        </w:tblCellMar>
        <w:tblLook w:val="04A0"/>
      </w:tblPr>
      <w:tblGrid>
        <w:gridCol w:w="1350"/>
        <w:gridCol w:w="3030"/>
        <w:gridCol w:w="480"/>
        <w:gridCol w:w="3030"/>
        <w:gridCol w:w="1350"/>
      </w:tblGrid>
      <w:tr w:rsidR="00B97ABA" w:rsidRPr="00DE684D" w:rsidTr="009A7C0E">
        <w:trPr>
          <w:tblCellSpacing w:w="0" w:type="dxa"/>
        </w:trPr>
        <w:tc>
          <w:tcPr>
            <w:tcW w:w="1350" w:type="dxa"/>
            <w:vAlign w:val="center"/>
            <w:hideMark/>
          </w:tcPr>
          <w:p w:rsidR="00B97ABA" w:rsidRPr="00DE684D" w:rsidRDefault="00B97ABA" w:rsidP="009A7C0E">
            <w:pPr>
              <w:jc w:val="both"/>
              <w:rPr>
                <w:rFonts w:ascii="Times New Roman" w:hAnsi="Times New Roman" w:cs="Times New Roman"/>
                <w:highlight w:val="magenta"/>
                <w:lang w:val="es-ES" w:eastAsia="es-CO"/>
              </w:rPr>
            </w:pPr>
          </w:p>
        </w:tc>
        <w:tc>
          <w:tcPr>
            <w:tcW w:w="3000" w:type="dxa"/>
            <w:vAlign w:val="center"/>
            <w:hideMark/>
          </w:tcPr>
          <w:p w:rsidR="00B97ABA" w:rsidRPr="00DE684D" w:rsidRDefault="00B97ABA" w:rsidP="009A7C0E">
            <w:pPr>
              <w:jc w:val="both"/>
              <w:rPr>
                <w:rFonts w:ascii="Times New Roman" w:hAnsi="Times New Roman" w:cs="Times New Roman"/>
                <w:highlight w:val="magenta"/>
                <w:lang w:eastAsia="es-CO"/>
              </w:rPr>
            </w:pPr>
            <w:r w:rsidRPr="00DE684D">
              <w:rPr>
                <w:rFonts w:ascii="Times New Roman" w:hAnsi="Times New Roman" w:cs="Times New Roman"/>
                <w:noProof/>
                <w:highlight w:val="magenta"/>
                <w:lang w:val="es-CO" w:eastAsia="es-CO"/>
              </w:rPr>
              <w:drawing>
                <wp:inline distT="0" distB="0" distL="0" distR="0">
                  <wp:extent cx="1903095" cy="1669415"/>
                  <wp:effectExtent l="19050" t="0" r="1905" b="0"/>
                  <wp:docPr id="4" name="Imagen 2" descr="http://www.asifunciona.com/quimica/af_atomos/img_atomos/af_00000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sifunciona.com/quimica/af_atomos/img_atomos/af_000006_3.jpg"/>
                          <pic:cNvPicPr>
                            <a:picLocks noChangeAspect="1" noChangeArrowheads="1"/>
                          </pic:cNvPicPr>
                        </pic:nvPicPr>
                        <pic:blipFill>
                          <a:blip r:embed="rId19" cstate="print"/>
                          <a:srcRect/>
                          <a:stretch>
                            <a:fillRect/>
                          </a:stretch>
                        </pic:blipFill>
                        <pic:spPr bwMode="auto">
                          <a:xfrm>
                            <a:off x="0" y="0"/>
                            <a:ext cx="1903095" cy="1669415"/>
                          </a:xfrm>
                          <a:prstGeom prst="rect">
                            <a:avLst/>
                          </a:prstGeom>
                          <a:noFill/>
                          <a:ln w="9525">
                            <a:noFill/>
                            <a:miter lim="800000"/>
                            <a:headEnd/>
                            <a:tailEnd/>
                          </a:ln>
                        </pic:spPr>
                      </pic:pic>
                    </a:graphicData>
                  </a:graphic>
                </wp:inline>
              </w:drawing>
            </w:r>
          </w:p>
        </w:tc>
        <w:tc>
          <w:tcPr>
            <w:tcW w:w="480" w:type="dxa"/>
            <w:vAlign w:val="center"/>
            <w:hideMark/>
          </w:tcPr>
          <w:p w:rsidR="00B97ABA" w:rsidRPr="00DE684D" w:rsidRDefault="00B97ABA" w:rsidP="009A7C0E">
            <w:pPr>
              <w:jc w:val="both"/>
              <w:rPr>
                <w:rFonts w:ascii="Times New Roman" w:hAnsi="Times New Roman" w:cs="Times New Roman"/>
                <w:highlight w:val="magenta"/>
                <w:lang w:eastAsia="es-CO"/>
              </w:rPr>
            </w:pPr>
          </w:p>
        </w:tc>
        <w:tc>
          <w:tcPr>
            <w:tcW w:w="3000" w:type="dxa"/>
            <w:vAlign w:val="center"/>
            <w:hideMark/>
          </w:tcPr>
          <w:p w:rsidR="00B97ABA" w:rsidRPr="00DE684D" w:rsidRDefault="00B97ABA" w:rsidP="009A7C0E">
            <w:pPr>
              <w:jc w:val="both"/>
              <w:rPr>
                <w:rFonts w:ascii="Times New Roman" w:hAnsi="Times New Roman" w:cs="Times New Roman"/>
                <w:highlight w:val="magenta"/>
                <w:lang w:eastAsia="es-CO"/>
              </w:rPr>
            </w:pPr>
            <w:r w:rsidRPr="00DE684D">
              <w:rPr>
                <w:rFonts w:ascii="Times New Roman" w:hAnsi="Times New Roman" w:cs="Times New Roman"/>
                <w:noProof/>
                <w:highlight w:val="magenta"/>
                <w:lang w:val="es-CO" w:eastAsia="es-CO"/>
              </w:rPr>
              <w:drawing>
                <wp:inline distT="0" distB="0" distL="0" distR="0">
                  <wp:extent cx="1903095" cy="1669415"/>
                  <wp:effectExtent l="19050" t="0" r="1905" b="0"/>
                  <wp:docPr id="6" name="Imagen 3" descr="http://www.asifunciona.com/quimica/af_atomos/img_atomos/af_00000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sifunciona.com/quimica/af_atomos/img_atomos/af_000006_4.jpg"/>
                          <pic:cNvPicPr>
                            <a:picLocks noChangeAspect="1" noChangeArrowheads="1"/>
                          </pic:cNvPicPr>
                        </pic:nvPicPr>
                        <pic:blipFill>
                          <a:blip r:embed="rId20" cstate="print"/>
                          <a:srcRect/>
                          <a:stretch>
                            <a:fillRect/>
                          </a:stretch>
                        </pic:blipFill>
                        <pic:spPr bwMode="auto">
                          <a:xfrm>
                            <a:off x="0" y="0"/>
                            <a:ext cx="1903095" cy="1669415"/>
                          </a:xfrm>
                          <a:prstGeom prst="rect">
                            <a:avLst/>
                          </a:prstGeom>
                          <a:noFill/>
                          <a:ln w="9525">
                            <a:noFill/>
                            <a:miter lim="800000"/>
                            <a:headEnd/>
                            <a:tailEnd/>
                          </a:ln>
                        </pic:spPr>
                      </pic:pic>
                    </a:graphicData>
                  </a:graphic>
                </wp:inline>
              </w:drawing>
            </w:r>
          </w:p>
        </w:tc>
        <w:tc>
          <w:tcPr>
            <w:tcW w:w="1350" w:type="dxa"/>
            <w:vAlign w:val="center"/>
            <w:hideMark/>
          </w:tcPr>
          <w:p w:rsidR="00B97ABA" w:rsidRPr="00DE684D" w:rsidRDefault="00B97ABA" w:rsidP="009A7C0E">
            <w:pPr>
              <w:jc w:val="both"/>
              <w:rPr>
                <w:rFonts w:ascii="Times New Roman" w:hAnsi="Times New Roman" w:cs="Times New Roman"/>
                <w:highlight w:val="magenta"/>
                <w:lang w:eastAsia="es-CO"/>
              </w:rPr>
            </w:pPr>
          </w:p>
        </w:tc>
      </w:tr>
      <w:tr w:rsidR="00B97ABA" w:rsidRPr="003D3CE2" w:rsidTr="009A7C0E">
        <w:trPr>
          <w:tblCellSpacing w:w="0" w:type="dxa"/>
        </w:trPr>
        <w:tc>
          <w:tcPr>
            <w:tcW w:w="1350" w:type="dxa"/>
            <w:vAlign w:val="center"/>
            <w:hideMark/>
          </w:tcPr>
          <w:p w:rsidR="00B97ABA" w:rsidRPr="006F7A6F" w:rsidRDefault="00B97ABA" w:rsidP="009A7C0E">
            <w:pPr>
              <w:jc w:val="both"/>
              <w:rPr>
                <w:rFonts w:ascii="Times New Roman" w:hAnsi="Times New Roman" w:cs="Times New Roman"/>
                <w:lang w:eastAsia="es-CO"/>
              </w:rPr>
            </w:pPr>
          </w:p>
        </w:tc>
        <w:tc>
          <w:tcPr>
            <w:tcW w:w="3000" w:type="dxa"/>
            <w:vAlign w:val="center"/>
            <w:hideMark/>
          </w:tcPr>
          <w:p w:rsidR="00B97ABA" w:rsidRPr="006F7A6F" w:rsidRDefault="00B97ABA" w:rsidP="009A7C0E">
            <w:pPr>
              <w:spacing w:before="100" w:beforeAutospacing="1" w:after="100" w:afterAutospacing="1"/>
              <w:jc w:val="both"/>
              <w:rPr>
                <w:rFonts w:ascii="Times New Roman" w:hAnsi="Times New Roman" w:cs="Times New Roman"/>
                <w:lang w:eastAsia="es-CO"/>
              </w:rPr>
            </w:pPr>
            <w:r w:rsidRPr="006F7A6F">
              <w:rPr>
                <w:rFonts w:ascii="Times New Roman" w:hAnsi="Times New Roman" w:cs="Times New Roman"/>
                <w:b/>
                <w:bCs/>
                <w:i/>
                <w:iCs/>
                <w:lang w:val="es-ES" w:eastAsia="es-CO"/>
              </w:rPr>
              <w:br/>
              <w:t>Átomo de hidrógeno (H).</w:t>
            </w:r>
            <w:r w:rsidRPr="006F7A6F">
              <w:rPr>
                <w:rFonts w:ascii="Times New Roman" w:hAnsi="Times New Roman" w:cs="Times New Roman"/>
                <w:i/>
                <w:iCs/>
                <w:lang w:val="es-ES" w:eastAsia="es-CO"/>
              </w:rPr>
              <w:br/>
            </w:r>
            <w:r w:rsidRPr="006F7A6F">
              <w:rPr>
                <w:rFonts w:ascii="Times New Roman" w:hAnsi="Times New Roman" w:cs="Times New Roman"/>
                <w:i/>
                <w:iCs/>
                <w:lang w:val="es-ES" w:eastAsia="es-CO"/>
              </w:rPr>
              <w:br/>
              <w:t>Contiene un solo protón en el</w:t>
            </w:r>
            <w:r w:rsidRPr="006F7A6F">
              <w:rPr>
                <w:rFonts w:ascii="Times New Roman" w:hAnsi="Times New Roman" w:cs="Times New Roman"/>
                <w:i/>
                <w:iCs/>
                <w:color w:val="FFFFFF"/>
                <w:lang w:val="es-ES" w:eastAsia="es-CO"/>
              </w:rPr>
              <w:t>.</w:t>
            </w:r>
            <w:r w:rsidRPr="006F7A6F">
              <w:rPr>
                <w:rFonts w:ascii="Times New Roman" w:hAnsi="Times New Roman" w:cs="Times New Roman"/>
                <w:i/>
                <w:iCs/>
                <w:lang w:val="es-ES" w:eastAsia="es-CO"/>
              </w:rPr>
              <w:t xml:space="preserve"> núcleo central. </w:t>
            </w:r>
            <w:proofErr w:type="spellStart"/>
            <w:r w:rsidRPr="006F7A6F">
              <w:rPr>
                <w:rFonts w:ascii="Times New Roman" w:hAnsi="Times New Roman" w:cs="Times New Roman"/>
                <w:i/>
                <w:iCs/>
                <w:lang w:eastAsia="es-CO"/>
              </w:rPr>
              <w:t>Por</w:t>
            </w:r>
            <w:proofErr w:type="spellEnd"/>
            <w:r w:rsidRPr="006F7A6F">
              <w:rPr>
                <w:rFonts w:ascii="Times New Roman" w:hAnsi="Times New Roman" w:cs="Times New Roman"/>
                <w:i/>
                <w:iCs/>
                <w:lang w:eastAsia="es-CO"/>
              </w:rPr>
              <w:t xml:space="preserve"> </w:t>
            </w:r>
            <w:proofErr w:type="spellStart"/>
            <w:r w:rsidRPr="006F7A6F">
              <w:rPr>
                <w:rFonts w:ascii="Times New Roman" w:hAnsi="Times New Roman" w:cs="Times New Roman"/>
                <w:i/>
                <w:iCs/>
                <w:lang w:eastAsia="es-CO"/>
              </w:rPr>
              <w:t>tanto</w:t>
            </w:r>
            <w:proofErr w:type="spellEnd"/>
            <w:r w:rsidRPr="006F7A6F">
              <w:rPr>
                <w:rFonts w:ascii="Times New Roman" w:hAnsi="Times New Roman" w:cs="Times New Roman"/>
                <w:i/>
                <w:iCs/>
                <w:lang w:eastAsia="es-CO"/>
              </w:rPr>
              <w:t xml:space="preserve">, </w:t>
            </w:r>
            <w:proofErr w:type="spellStart"/>
            <w:r w:rsidRPr="006F7A6F">
              <w:rPr>
                <w:rFonts w:ascii="Times New Roman" w:hAnsi="Times New Roman" w:cs="Times New Roman"/>
                <w:i/>
                <w:iCs/>
                <w:lang w:eastAsia="es-CO"/>
              </w:rPr>
              <w:t>su</w:t>
            </w:r>
            <w:proofErr w:type="spellEnd"/>
            <w:r w:rsidRPr="006F7A6F">
              <w:rPr>
                <w:rFonts w:ascii="Times New Roman" w:hAnsi="Times New Roman" w:cs="Times New Roman"/>
                <w:i/>
                <w:iCs/>
                <w:color w:val="FFFFFF"/>
                <w:lang w:eastAsia="es-CO"/>
              </w:rPr>
              <w:t>.</w:t>
            </w:r>
            <w:r w:rsidRPr="006F7A6F">
              <w:rPr>
                <w:rFonts w:ascii="Times New Roman" w:hAnsi="Times New Roman" w:cs="Times New Roman"/>
                <w:i/>
                <w:iCs/>
                <w:lang w:eastAsia="es-CO"/>
              </w:rPr>
              <w:t xml:space="preserve"> </w:t>
            </w:r>
            <w:proofErr w:type="spellStart"/>
            <w:r w:rsidRPr="006F7A6F">
              <w:rPr>
                <w:rFonts w:ascii="Times New Roman" w:hAnsi="Times New Roman" w:cs="Times New Roman"/>
                <w:i/>
                <w:iCs/>
                <w:lang w:eastAsia="es-CO"/>
              </w:rPr>
              <w:t>número</w:t>
            </w:r>
            <w:proofErr w:type="spellEnd"/>
            <w:r w:rsidRPr="006F7A6F">
              <w:rPr>
                <w:rFonts w:ascii="Times New Roman" w:hAnsi="Times New Roman" w:cs="Times New Roman"/>
                <w:i/>
                <w:iCs/>
                <w:lang w:eastAsia="es-CO"/>
              </w:rPr>
              <w:t xml:space="preserve"> </w:t>
            </w:r>
            <w:proofErr w:type="spellStart"/>
            <w:r w:rsidRPr="006F7A6F">
              <w:rPr>
                <w:rFonts w:ascii="Times New Roman" w:hAnsi="Times New Roman" w:cs="Times New Roman"/>
                <w:i/>
                <w:iCs/>
                <w:lang w:eastAsia="es-CO"/>
              </w:rPr>
              <w:t>atómico</w:t>
            </w:r>
            <w:proofErr w:type="spellEnd"/>
            <w:r w:rsidRPr="006F7A6F">
              <w:rPr>
                <w:rFonts w:ascii="Times New Roman" w:hAnsi="Times New Roman" w:cs="Times New Roman"/>
                <w:i/>
                <w:iCs/>
                <w:color w:val="FFFFFF"/>
                <w:lang w:eastAsia="es-CO"/>
              </w:rPr>
              <w:t>.</w:t>
            </w:r>
            <w:r w:rsidRPr="006F7A6F">
              <w:rPr>
                <w:rFonts w:ascii="Times New Roman" w:hAnsi="Times New Roman" w:cs="Times New Roman"/>
                <w:i/>
                <w:iCs/>
                <w:lang w:eastAsia="es-CO"/>
              </w:rPr>
              <w:t xml:space="preserve"> </w:t>
            </w:r>
            <w:proofErr w:type="spellStart"/>
            <w:r w:rsidRPr="006F7A6F">
              <w:rPr>
                <w:rFonts w:ascii="Times New Roman" w:hAnsi="Times New Roman" w:cs="Times New Roman"/>
                <w:i/>
                <w:iCs/>
                <w:lang w:eastAsia="es-CO"/>
              </w:rPr>
              <w:t>es</w:t>
            </w:r>
            <w:proofErr w:type="spellEnd"/>
            <w:r w:rsidRPr="006F7A6F">
              <w:rPr>
                <w:rFonts w:ascii="Times New Roman" w:hAnsi="Times New Roman" w:cs="Times New Roman"/>
                <w:i/>
                <w:iCs/>
                <w:lang w:eastAsia="es-CO"/>
              </w:rPr>
              <w:t xml:space="preserve"> "1".</w:t>
            </w:r>
          </w:p>
        </w:tc>
        <w:tc>
          <w:tcPr>
            <w:tcW w:w="480" w:type="dxa"/>
            <w:vAlign w:val="center"/>
            <w:hideMark/>
          </w:tcPr>
          <w:p w:rsidR="00B97ABA" w:rsidRPr="006F7A6F" w:rsidRDefault="00B97ABA" w:rsidP="009A7C0E">
            <w:pPr>
              <w:jc w:val="both"/>
              <w:rPr>
                <w:rFonts w:ascii="Times New Roman" w:hAnsi="Times New Roman" w:cs="Times New Roman"/>
                <w:lang w:eastAsia="es-CO"/>
              </w:rPr>
            </w:pPr>
          </w:p>
        </w:tc>
        <w:tc>
          <w:tcPr>
            <w:tcW w:w="3000" w:type="dxa"/>
            <w:vAlign w:val="center"/>
            <w:hideMark/>
          </w:tcPr>
          <w:p w:rsidR="00B97ABA" w:rsidRPr="006F7A6F" w:rsidRDefault="00B97ABA" w:rsidP="009A7C0E">
            <w:pPr>
              <w:spacing w:before="100" w:beforeAutospacing="1" w:after="100" w:afterAutospacing="1"/>
              <w:jc w:val="both"/>
              <w:rPr>
                <w:rFonts w:ascii="Times New Roman" w:hAnsi="Times New Roman" w:cs="Times New Roman"/>
                <w:lang w:val="es-ES" w:eastAsia="es-CO"/>
              </w:rPr>
            </w:pPr>
            <w:r w:rsidRPr="006F7A6F">
              <w:rPr>
                <w:rFonts w:ascii="Times New Roman" w:hAnsi="Times New Roman" w:cs="Times New Roman"/>
                <w:b/>
                <w:bCs/>
                <w:i/>
                <w:iCs/>
                <w:lang w:val="es-ES" w:eastAsia="es-CO"/>
              </w:rPr>
              <w:br/>
              <w:t>Átomo de cobre (Cu).</w:t>
            </w:r>
            <w:r w:rsidRPr="006F7A6F">
              <w:rPr>
                <w:rFonts w:ascii="Times New Roman" w:hAnsi="Times New Roman" w:cs="Times New Roman"/>
                <w:i/>
                <w:iCs/>
                <w:lang w:val="es-ES" w:eastAsia="es-CO"/>
              </w:rPr>
              <w:br/>
            </w:r>
            <w:r w:rsidRPr="006F7A6F">
              <w:rPr>
                <w:rFonts w:ascii="Times New Roman" w:hAnsi="Times New Roman" w:cs="Times New Roman"/>
                <w:i/>
                <w:iCs/>
                <w:lang w:val="es-ES" w:eastAsia="es-CO"/>
              </w:rPr>
              <w:br/>
              <w:t>Contiene 29 protones en el</w:t>
            </w:r>
            <w:r w:rsidRPr="006F7A6F">
              <w:rPr>
                <w:rFonts w:ascii="Times New Roman" w:hAnsi="Times New Roman" w:cs="Times New Roman"/>
                <w:i/>
                <w:iCs/>
                <w:color w:val="FFFFFF"/>
                <w:lang w:val="es-ES" w:eastAsia="es-CO"/>
              </w:rPr>
              <w:t>&lt;</w:t>
            </w:r>
            <w:r w:rsidRPr="006F7A6F">
              <w:rPr>
                <w:rFonts w:ascii="Times New Roman" w:hAnsi="Times New Roman" w:cs="Times New Roman"/>
                <w:i/>
                <w:iCs/>
                <w:lang w:val="es-ES" w:eastAsia="es-CO"/>
              </w:rPr>
              <w:t xml:space="preserve"> núcleo central, por lo que su</w:t>
            </w:r>
            <w:r w:rsidRPr="006F7A6F">
              <w:rPr>
                <w:rFonts w:ascii="Times New Roman" w:hAnsi="Times New Roman" w:cs="Times New Roman"/>
                <w:i/>
                <w:iCs/>
                <w:color w:val="FFFFFF"/>
                <w:lang w:val="es-ES" w:eastAsia="es-CO"/>
              </w:rPr>
              <w:t>.</w:t>
            </w:r>
            <w:r w:rsidRPr="006F7A6F">
              <w:rPr>
                <w:rFonts w:ascii="Times New Roman" w:hAnsi="Times New Roman" w:cs="Times New Roman"/>
                <w:i/>
                <w:iCs/>
                <w:lang w:val="es-ES" w:eastAsia="es-CO"/>
              </w:rPr>
              <w:t xml:space="preserve"> número atómico es "29".</w:t>
            </w:r>
          </w:p>
        </w:tc>
        <w:tc>
          <w:tcPr>
            <w:tcW w:w="1350" w:type="dxa"/>
            <w:vAlign w:val="center"/>
            <w:hideMark/>
          </w:tcPr>
          <w:p w:rsidR="00B97ABA" w:rsidRPr="00DE684D" w:rsidRDefault="00B97ABA" w:rsidP="009A7C0E">
            <w:pPr>
              <w:jc w:val="both"/>
              <w:rPr>
                <w:rFonts w:ascii="Times New Roman" w:hAnsi="Times New Roman" w:cs="Times New Roman"/>
                <w:highlight w:val="magenta"/>
                <w:lang w:val="es-ES" w:eastAsia="es-CO"/>
              </w:rPr>
            </w:pPr>
          </w:p>
        </w:tc>
      </w:tr>
    </w:tbl>
    <w:p w:rsidR="00B97ABA" w:rsidRPr="00DE684D" w:rsidRDefault="00B97ABA" w:rsidP="00B97ABA">
      <w:pPr>
        <w:jc w:val="both"/>
        <w:rPr>
          <w:rFonts w:ascii="Times New Roman" w:hAnsi="Times New Roman" w:cs="Times New Roman"/>
          <w:vanish/>
          <w:highlight w:val="magenta"/>
          <w:lang w:val="es-ES" w:eastAsia="es-CO"/>
        </w:rPr>
      </w:pPr>
    </w:p>
    <w:tbl>
      <w:tblPr>
        <w:tblW w:w="9240" w:type="dxa"/>
        <w:tblCellSpacing w:w="0" w:type="dxa"/>
        <w:tblCellMar>
          <w:left w:w="0" w:type="dxa"/>
          <w:right w:w="0" w:type="dxa"/>
        </w:tblCellMar>
        <w:tblLook w:val="04A0"/>
      </w:tblPr>
      <w:tblGrid>
        <w:gridCol w:w="9240"/>
      </w:tblGrid>
      <w:tr w:rsidR="00B97ABA" w:rsidRPr="003D3CE2" w:rsidTr="009A7C0E">
        <w:trPr>
          <w:tblCellSpacing w:w="0" w:type="dxa"/>
        </w:trPr>
        <w:tc>
          <w:tcPr>
            <w:tcW w:w="0" w:type="auto"/>
            <w:vAlign w:val="center"/>
            <w:hideMark/>
          </w:tcPr>
          <w:p w:rsidR="00B97ABA" w:rsidRPr="00DE684D" w:rsidRDefault="00B97ABA" w:rsidP="009A7C0E">
            <w:pPr>
              <w:jc w:val="both"/>
              <w:rPr>
                <w:rFonts w:ascii="Times New Roman" w:hAnsi="Times New Roman" w:cs="Times New Roman"/>
                <w:highlight w:val="magenta"/>
                <w:lang w:val="es-ES" w:eastAsia="es-CO"/>
              </w:rPr>
            </w:pPr>
          </w:p>
        </w:tc>
      </w:tr>
    </w:tbl>
    <w:p w:rsidR="00B97ABA" w:rsidRPr="00DE684D" w:rsidRDefault="00B97ABA" w:rsidP="00B97ABA">
      <w:pPr>
        <w:jc w:val="both"/>
        <w:rPr>
          <w:rFonts w:ascii="Times New Roman" w:hAnsi="Times New Roman" w:cs="Times New Roman"/>
          <w:vanish/>
          <w:highlight w:val="magenta"/>
          <w:lang w:val="es-ES" w:eastAsia="es-CO"/>
        </w:rPr>
      </w:pPr>
    </w:p>
    <w:tbl>
      <w:tblPr>
        <w:tblW w:w="9240" w:type="dxa"/>
        <w:tblCellSpacing w:w="0" w:type="dxa"/>
        <w:tblCellMar>
          <w:left w:w="0" w:type="dxa"/>
          <w:right w:w="0" w:type="dxa"/>
        </w:tblCellMar>
        <w:tblLook w:val="04A0"/>
      </w:tblPr>
      <w:tblGrid>
        <w:gridCol w:w="9240"/>
      </w:tblGrid>
      <w:tr w:rsidR="00B97ABA" w:rsidRPr="003D3CE2" w:rsidTr="009A7C0E">
        <w:trPr>
          <w:tblCellSpacing w:w="0" w:type="dxa"/>
        </w:trPr>
        <w:tc>
          <w:tcPr>
            <w:tcW w:w="0" w:type="auto"/>
            <w:vAlign w:val="center"/>
            <w:hideMark/>
          </w:tcPr>
          <w:p w:rsidR="00B97ABA" w:rsidRPr="00DE684D" w:rsidRDefault="00B97ABA" w:rsidP="009A7C0E">
            <w:pPr>
              <w:spacing w:before="100" w:beforeAutospacing="1" w:after="100" w:afterAutospacing="1"/>
              <w:jc w:val="both"/>
              <w:rPr>
                <w:rFonts w:ascii="Times New Roman" w:hAnsi="Times New Roman" w:cs="Times New Roman"/>
                <w:highlight w:val="magenta"/>
                <w:lang w:val="es-ES" w:eastAsia="es-CO"/>
              </w:rPr>
            </w:pPr>
          </w:p>
        </w:tc>
      </w:tr>
    </w:tbl>
    <w:p w:rsidR="006F7A6F" w:rsidRDefault="006F7A6F" w:rsidP="00B97ABA">
      <w:pPr>
        <w:spacing w:before="100" w:beforeAutospacing="1" w:after="240"/>
        <w:jc w:val="both"/>
        <w:rPr>
          <w:rFonts w:ascii="Times New Roman" w:hAnsi="Times New Roman" w:cs="Times New Roman"/>
          <w:highlight w:val="magenta"/>
          <w:lang w:val="es-ES" w:eastAsia="es-CO"/>
        </w:rPr>
      </w:pPr>
    </w:p>
    <w:p w:rsidR="00B97ABA" w:rsidRPr="008A524F" w:rsidRDefault="00B97ABA" w:rsidP="00B97ABA">
      <w:pPr>
        <w:spacing w:before="100" w:beforeAutospacing="1" w:after="240"/>
        <w:jc w:val="both"/>
        <w:rPr>
          <w:rFonts w:ascii="Times New Roman" w:hAnsi="Times New Roman" w:cs="Times New Roman"/>
          <w:lang w:val="es-ES" w:eastAsia="es-CO"/>
        </w:rPr>
      </w:pPr>
      <w:r w:rsidRPr="008A524F">
        <w:rPr>
          <w:rFonts w:ascii="Times New Roman" w:hAnsi="Times New Roman" w:cs="Times New Roman"/>
          <w:noProof/>
          <w:lang w:val="es-CO" w:eastAsia="es-CO"/>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1189990</wp:posOffset>
            </wp:positionV>
            <wp:extent cx="2766060" cy="1818005"/>
            <wp:effectExtent l="1905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srcRect/>
                    <a:stretch>
                      <a:fillRect/>
                    </a:stretch>
                  </pic:blipFill>
                  <pic:spPr bwMode="auto">
                    <a:xfrm>
                      <a:off x="0" y="0"/>
                      <a:ext cx="2766060" cy="1818005"/>
                    </a:xfrm>
                    <a:prstGeom prst="rect">
                      <a:avLst/>
                    </a:prstGeom>
                    <a:noFill/>
                    <a:ln w="9525">
                      <a:noFill/>
                      <a:miter lim="800000"/>
                      <a:headEnd/>
                      <a:tailEnd/>
                    </a:ln>
                  </pic:spPr>
                </pic:pic>
              </a:graphicData>
            </a:graphic>
          </wp:anchor>
        </w:drawing>
      </w:r>
      <w:r w:rsidRPr="008A524F">
        <w:rPr>
          <w:rFonts w:ascii="Times New Roman" w:hAnsi="Times New Roman" w:cs="Times New Roman"/>
          <w:lang w:val="es-ES" w:eastAsia="es-CO"/>
        </w:rPr>
        <w:t>El átomo posee también una corteza o nube de partículas girando constantemente alrededor de su núcleo central denominadas “electrones”, que tiene carga eléctrica negativa (–). En el átomo la nube de electrones se encuentra distribuida en una o varias órbitas</w:t>
      </w:r>
      <w:r w:rsidR="00CF3F37" w:rsidRPr="008A524F">
        <w:rPr>
          <w:rFonts w:ascii="Times New Roman" w:hAnsi="Times New Roman" w:cs="Times New Roman"/>
          <w:lang w:val="es-ES" w:eastAsia="es-CO"/>
        </w:rPr>
        <w:t xml:space="preserve"> o capas</w:t>
      </w:r>
      <w:r w:rsidRPr="008A524F">
        <w:rPr>
          <w:rFonts w:ascii="Times New Roman" w:hAnsi="Times New Roman" w:cs="Times New Roman"/>
          <w:lang w:val="es-ES" w:eastAsia="es-CO"/>
        </w:rPr>
        <w:t xml:space="preserve"> cuyo número varía de acuerdo con la cantidad total de electrones que correspondan a un átomo en específico.</w:t>
      </w:r>
    </w:p>
    <w:p w:rsidR="00B97ABA" w:rsidRPr="00DE684D" w:rsidRDefault="00B97ABA" w:rsidP="00B97ABA">
      <w:pPr>
        <w:spacing w:before="100" w:beforeAutospacing="1" w:after="240"/>
        <w:jc w:val="both"/>
        <w:rPr>
          <w:sz w:val="24"/>
          <w:szCs w:val="24"/>
          <w:highlight w:val="magenta"/>
          <w:lang w:val="es-ES" w:eastAsia="es-CO"/>
        </w:rPr>
      </w:pPr>
    </w:p>
    <w:p w:rsidR="00B97ABA" w:rsidRPr="00DE684D" w:rsidRDefault="00B97ABA" w:rsidP="00B97ABA">
      <w:pPr>
        <w:spacing w:before="100" w:beforeAutospacing="1" w:after="240"/>
        <w:jc w:val="both"/>
        <w:rPr>
          <w:sz w:val="24"/>
          <w:szCs w:val="24"/>
          <w:highlight w:val="magenta"/>
          <w:lang w:val="es-ES" w:eastAsia="es-CO"/>
        </w:rPr>
      </w:pPr>
    </w:p>
    <w:p w:rsidR="00B97ABA" w:rsidRPr="00DE684D" w:rsidRDefault="00B97ABA" w:rsidP="00B97ABA">
      <w:pPr>
        <w:spacing w:before="100" w:beforeAutospacing="1" w:after="240"/>
        <w:jc w:val="both"/>
        <w:rPr>
          <w:sz w:val="24"/>
          <w:szCs w:val="24"/>
          <w:highlight w:val="magenta"/>
          <w:lang w:val="es-ES" w:eastAsia="es-CO"/>
        </w:rPr>
      </w:pPr>
    </w:p>
    <w:p w:rsidR="00B97ABA" w:rsidRPr="00DE684D" w:rsidRDefault="00B97ABA" w:rsidP="00B97ABA">
      <w:pPr>
        <w:spacing w:before="100" w:beforeAutospacing="1" w:after="240"/>
        <w:jc w:val="both"/>
        <w:rPr>
          <w:sz w:val="24"/>
          <w:szCs w:val="24"/>
          <w:highlight w:val="magenta"/>
          <w:lang w:val="es-ES" w:eastAsia="es-CO"/>
        </w:rPr>
      </w:pPr>
    </w:p>
    <w:p w:rsidR="00B97ABA" w:rsidRPr="00DE684D" w:rsidRDefault="00B97ABA" w:rsidP="00B97ABA">
      <w:pPr>
        <w:spacing w:before="100" w:beforeAutospacing="1" w:after="240"/>
        <w:jc w:val="both"/>
        <w:rPr>
          <w:sz w:val="24"/>
          <w:szCs w:val="24"/>
          <w:highlight w:val="magenta"/>
          <w:lang w:val="es-ES" w:eastAsia="es-CO"/>
        </w:rPr>
      </w:pPr>
    </w:p>
    <w:p w:rsidR="00B97ABA" w:rsidRPr="008A524F" w:rsidRDefault="00B97ABA" w:rsidP="00B97ABA">
      <w:pPr>
        <w:spacing w:before="100" w:beforeAutospacing="1" w:after="240"/>
        <w:jc w:val="both"/>
        <w:rPr>
          <w:sz w:val="24"/>
          <w:szCs w:val="24"/>
          <w:lang w:val="es-ES" w:eastAsia="es-CO"/>
        </w:rPr>
      </w:pPr>
    </w:p>
    <w:p w:rsidR="00B97ABA" w:rsidRPr="008A524F" w:rsidRDefault="00B97ABA" w:rsidP="00B97ABA">
      <w:pPr>
        <w:pStyle w:val="Epgrafe"/>
        <w:spacing w:line="276" w:lineRule="auto"/>
        <w:ind w:left="1843" w:right="1892"/>
        <w:jc w:val="both"/>
        <w:rPr>
          <w:color w:val="FF0000"/>
          <w:spacing w:val="0"/>
          <w:sz w:val="24"/>
          <w:szCs w:val="24"/>
          <w:lang w:eastAsia="es-CO"/>
        </w:rPr>
      </w:pPr>
      <w:r w:rsidRPr="008A524F">
        <w:rPr>
          <w:color w:val="FF0000"/>
        </w:rPr>
        <w:t xml:space="preserve">Ilustración </w:t>
      </w:r>
      <w:r w:rsidR="00E92CA8" w:rsidRPr="008A524F">
        <w:rPr>
          <w:color w:val="FF0000"/>
        </w:rPr>
        <w:fldChar w:fldCharType="begin"/>
      </w:r>
      <w:r w:rsidRPr="008A524F">
        <w:rPr>
          <w:color w:val="FF0000"/>
        </w:rPr>
        <w:instrText xml:space="preserve"> SEQ Ilustración \* ARABIC </w:instrText>
      </w:r>
      <w:r w:rsidR="00E92CA8" w:rsidRPr="008A524F">
        <w:rPr>
          <w:color w:val="FF0000"/>
        </w:rPr>
        <w:fldChar w:fldCharType="separate"/>
      </w:r>
      <w:r w:rsidRPr="008A524F">
        <w:rPr>
          <w:noProof/>
          <w:color w:val="FF0000"/>
        </w:rPr>
        <w:t>2</w:t>
      </w:r>
      <w:r w:rsidR="00E92CA8" w:rsidRPr="008A524F">
        <w:rPr>
          <w:color w:val="FF0000"/>
        </w:rPr>
        <w:fldChar w:fldCharType="end"/>
      </w:r>
      <w:r w:rsidRPr="008A524F">
        <w:rPr>
          <w:color w:val="FF0000"/>
        </w:rPr>
        <w:t>:Si agrandásemos el núcleo hasta el tamaño de un balón de fútbol, los electrones serían esa pequeña bola roja dando vueltas por las gradas</w:t>
      </w:r>
    </w:p>
    <w:p w:rsidR="00CF3F37" w:rsidRPr="00DE684D" w:rsidRDefault="00CF3F37" w:rsidP="00B97ABA">
      <w:pPr>
        <w:jc w:val="both"/>
        <w:rPr>
          <w:sz w:val="24"/>
          <w:szCs w:val="24"/>
          <w:highlight w:val="magenta"/>
          <w:lang w:val="es-ES" w:eastAsia="es-CO"/>
        </w:rPr>
      </w:pPr>
    </w:p>
    <w:p w:rsidR="00CF3F37" w:rsidRPr="00DE684D" w:rsidRDefault="00CF3F37" w:rsidP="00B97ABA">
      <w:pPr>
        <w:jc w:val="both"/>
        <w:rPr>
          <w:sz w:val="24"/>
          <w:szCs w:val="24"/>
          <w:highlight w:val="magenta"/>
          <w:lang w:val="es-ES" w:eastAsia="es-CO"/>
        </w:rPr>
      </w:pPr>
    </w:p>
    <w:p w:rsidR="00CF3F37" w:rsidRPr="00DE684D" w:rsidRDefault="00CF3F37" w:rsidP="00B97ABA">
      <w:pPr>
        <w:jc w:val="both"/>
        <w:rPr>
          <w:sz w:val="24"/>
          <w:szCs w:val="24"/>
          <w:highlight w:val="magenta"/>
          <w:lang w:val="es-ES" w:eastAsia="es-CO"/>
        </w:rPr>
      </w:pPr>
    </w:p>
    <w:p w:rsidR="00B97ABA" w:rsidRPr="00B97ABA" w:rsidRDefault="00B97ABA" w:rsidP="00B97ABA">
      <w:pPr>
        <w:jc w:val="both"/>
        <w:rPr>
          <w:sz w:val="24"/>
          <w:szCs w:val="24"/>
          <w:lang w:val="es-ES" w:eastAsia="es-CO"/>
        </w:rPr>
      </w:pPr>
      <w:r w:rsidRPr="00DE684D">
        <w:rPr>
          <w:sz w:val="24"/>
          <w:szCs w:val="24"/>
          <w:highlight w:val="yellow"/>
          <w:lang w:val="es-ES" w:eastAsia="es-CO"/>
        </w:rPr>
        <w:lastRenderedPageBreak/>
        <w:t>Un átomo se considera normal, es decir, en estado eléctricamente neutro, cuando su núcleo contiene la misma cantidad de protones (con signo positivo), que de electrones (con signo negativo) girando a su alrededor en sus correspondientes órbitas</w:t>
      </w:r>
      <w:r w:rsidRPr="00DE684D">
        <w:rPr>
          <w:sz w:val="24"/>
          <w:szCs w:val="24"/>
          <w:highlight w:val="yellow"/>
          <w:lang w:val="es-ES" w:eastAsia="es-CO"/>
        </w:rPr>
        <w:br/>
      </w:r>
      <w:r w:rsidRPr="00DE684D">
        <w:rPr>
          <w:sz w:val="24"/>
          <w:szCs w:val="24"/>
          <w:highlight w:val="yellow"/>
          <w:lang w:val="es-ES" w:eastAsia="es-CO"/>
        </w:rPr>
        <w:br/>
        <w:t>En un átomo cada una de sus órbitas posee un nivel diferente de energía. La última órbita, es decir, la más externa, es la más propensa a ganar o ceder electrones por encontrarse más alejada del núcleo y, por tanto, de su influencia de atracción. Con las órbitas más cercanas la fuerza de atracción que ejerce el núcleo sobre los electrones que giran más cercanos a éste, impide que la puedan abandonar con facilidad.</w:t>
      </w:r>
    </w:p>
    <w:p w:rsidR="00B97ABA" w:rsidRPr="00B97ABA" w:rsidRDefault="00B97ABA" w:rsidP="00B97ABA">
      <w:pPr>
        <w:jc w:val="both"/>
        <w:rPr>
          <w:sz w:val="24"/>
          <w:szCs w:val="24"/>
          <w:lang w:val="es-ES" w:eastAsia="es-CO"/>
        </w:rPr>
      </w:pPr>
    </w:p>
    <w:tbl>
      <w:tblPr>
        <w:tblW w:w="9240" w:type="dxa"/>
        <w:tblCellSpacing w:w="0" w:type="dxa"/>
        <w:tblCellMar>
          <w:left w:w="0" w:type="dxa"/>
          <w:right w:w="0" w:type="dxa"/>
        </w:tblCellMar>
        <w:tblLook w:val="04A0"/>
      </w:tblPr>
      <w:tblGrid>
        <w:gridCol w:w="9240"/>
      </w:tblGrid>
      <w:tr w:rsidR="00B97ABA" w:rsidRPr="003D3CE2" w:rsidTr="009A7C0E">
        <w:trPr>
          <w:tblCellSpacing w:w="0" w:type="dxa"/>
        </w:trPr>
        <w:tc>
          <w:tcPr>
            <w:tcW w:w="0" w:type="auto"/>
            <w:vAlign w:val="center"/>
            <w:hideMark/>
          </w:tcPr>
          <w:p w:rsidR="00B97ABA" w:rsidRPr="00744CCE" w:rsidRDefault="00B97ABA" w:rsidP="009A7C0E">
            <w:pPr>
              <w:pStyle w:val="Ttulo3"/>
              <w:spacing w:after="270" w:line="276" w:lineRule="auto"/>
              <w:rPr>
                <w:rFonts w:ascii="Arial" w:hAnsi="Arial" w:cs="Arial"/>
                <w:color w:val="548DD4" w:themeColor="text2" w:themeTint="99"/>
              </w:rPr>
            </w:pPr>
            <w:r w:rsidRPr="00744CCE">
              <w:rPr>
                <w:rFonts w:ascii="Arial" w:hAnsi="Arial" w:cs="Arial"/>
                <w:color w:val="548DD4" w:themeColor="text2" w:themeTint="99"/>
              </w:rPr>
              <w:t>Datos de interés acerca del átomo:</w:t>
            </w:r>
          </w:p>
        </w:tc>
      </w:tr>
    </w:tbl>
    <w:p w:rsidR="00B97ABA" w:rsidRPr="00B97ABA" w:rsidRDefault="00B97ABA" w:rsidP="00B97ABA">
      <w:pPr>
        <w:rPr>
          <w:vanish/>
          <w:lang w:val="es-ES"/>
        </w:rPr>
      </w:pPr>
    </w:p>
    <w:tbl>
      <w:tblPr>
        <w:tblW w:w="9240" w:type="dxa"/>
        <w:tblCellSpacing w:w="0" w:type="dxa"/>
        <w:tblCellMar>
          <w:left w:w="0" w:type="dxa"/>
          <w:right w:w="0" w:type="dxa"/>
        </w:tblCellMar>
        <w:tblLook w:val="04A0"/>
      </w:tblPr>
      <w:tblGrid>
        <w:gridCol w:w="9240"/>
      </w:tblGrid>
      <w:tr w:rsidR="00B97ABA" w:rsidRPr="00744CCE" w:rsidTr="009A7C0E">
        <w:trPr>
          <w:tblCellSpacing w:w="0" w:type="dxa"/>
        </w:trPr>
        <w:tc>
          <w:tcPr>
            <w:tcW w:w="0" w:type="auto"/>
            <w:vAlign w:val="center"/>
            <w:hideMark/>
          </w:tcPr>
          <w:tbl>
            <w:tblPr>
              <w:tblW w:w="9240" w:type="dxa"/>
              <w:tblCellSpacing w:w="0" w:type="dxa"/>
              <w:tblCellMar>
                <w:left w:w="0" w:type="dxa"/>
                <w:right w:w="0" w:type="dxa"/>
              </w:tblCellMar>
              <w:tblLook w:val="04A0"/>
            </w:tblPr>
            <w:tblGrid>
              <w:gridCol w:w="501"/>
              <w:gridCol w:w="4390"/>
              <w:gridCol w:w="3826"/>
              <w:gridCol w:w="523"/>
            </w:tblGrid>
            <w:tr w:rsidR="00B97ABA" w:rsidRPr="00744CCE" w:rsidTr="009A7C0E">
              <w:trPr>
                <w:tblCellSpacing w:w="0" w:type="dxa"/>
              </w:trPr>
              <w:tc>
                <w:tcPr>
                  <w:tcW w:w="360" w:type="dxa"/>
                  <w:vAlign w:val="center"/>
                  <w:hideMark/>
                </w:tcPr>
                <w:p w:rsidR="00B97ABA" w:rsidRPr="00B97ABA" w:rsidRDefault="00B97ABA" w:rsidP="009A7C0E">
                  <w:pPr>
                    <w:rPr>
                      <w:sz w:val="24"/>
                      <w:szCs w:val="24"/>
                      <w:lang w:val="es-ES"/>
                    </w:rPr>
                  </w:pPr>
                </w:p>
              </w:tc>
              <w:tc>
                <w:tcPr>
                  <w:tcW w:w="3150"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B97ABA">
                    <w:rPr>
                      <w:sz w:val="20"/>
                      <w:szCs w:val="20"/>
                      <w:lang w:val="es-ES"/>
                    </w:rPr>
                    <w:t xml:space="preserve">  </w:t>
                  </w:r>
                  <w:proofErr w:type="spellStart"/>
                  <w:r w:rsidRPr="00744CCE">
                    <w:rPr>
                      <w:sz w:val="20"/>
                      <w:szCs w:val="20"/>
                    </w:rPr>
                    <w:t>Diámetro</w:t>
                  </w:r>
                  <w:proofErr w:type="spellEnd"/>
                  <w:r w:rsidRPr="00744CCE">
                    <w:rPr>
                      <w:sz w:val="20"/>
                      <w:szCs w:val="20"/>
                    </w:rPr>
                    <w:t xml:space="preserve"> de un </w:t>
                  </w:r>
                  <w:proofErr w:type="spellStart"/>
                  <w:r w:rsidRPr="00744CCE">
                    <w:rPr>
                      <w:sz w:val="20"/>
                      <w:szCs w:val="20"/>
                    </w:rPr>
                    <w:t>átomo</w:t>
                  </w:r>
                  <w:proofErr w:type="spellEnd"/>
                  <w:r w:rsidRPr="00744CCE">
                    <w:rPr>
                      <w:sz w:val="20"/>
                      <w:szCs w:val="20"/>
                    </w:rPr>
                    <w:t>: </w:t>
                  </w:r>
                </w:p>
              </w:tc>
              <w:tc>
                <w:tcPr>
                  <w:tcW w:w="2745"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744CCE">
                    <w:rPr>
                      <w:sz w:val="20"/>
                      <w:szCs w:val="20"/>
                    </w:rPr>
                    <w:t>  10</w:t>
                  </w:r>
                  <w:r w:rsidRPr="00744CCE">
                    <w:rPr>
                      <w:sz w:val="20"/>
                      <w:szCs w:val="20"/>
                      <w:vertAlign w:val="superscript"/>
                    </w:rPr>
                    <w:t>–8</w:t>
                  </w:r>
                  <w:r w:rsidRPr="00744CCE">
                    <w:rPr>
                      <w:sz w:val="20"/>
                      <w:szCs w:val="20"/>
                    </w:rPr>
                    <w:t xml:space="preserve"> cm</w:t>
                  </w:r>
                </w:p>
              </w:tc>
              <w:tc>
                <w:tcPr>
                  <w:tcW w:w="375" w:type="dxa"/>
                  <w:vAlign w:val="center"/>
                  <w:hideMark/>
                </w:tcPr>
                <w:p w:rsidR="00B97ABA" w:rsidRPr="00744CCE" w:rsidRDefault="00B97ABA" w:rsidP="009A7C0E">
                  <w:pPr>
                    <w:rPr>
                      <w:sz w:val="24"/>
                      <w:szCs w:val="24"/>
                    </w:rPr>
                  </w:pPr>
                </w:p>
              </w:tc>
            </w:tr>
            <w:tr w:rsidR="00B97ABA" w:rsidRPr="00744CCE" w:rsidTr="009A7C0E">
              <w:trPr>
                <w:tblCellSpacing w:w="0" w:type="dxa"/>
              </w:trPr>
              <w:tc>
                <w:tcPr>
                  <w:tcW w:w="360" w:type="dxa"/>
                  <w:vAlign w:val="center"/>
                  <w:hideMark/>
                </w:tcPr>
                <w:p w:rsidR="00B97ABA" w:rsidRPr="00744CCE" w:rsidRDefault="00B97ABA" w:rsidP="009A7C0E">
                  <w:pPr>
                    <w:rPr>
                      <w:sz w:val="24"/>
                      <w:szCs w:val="24"/>
                    </w:rPr>
                  </w:pPr>
                </w:p>
              </w:tc>
              <w:tc>
                <w:tcPr>
                  <w:tcW w:w="3150"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744CCE">
                    <w:rPr>
                      <w:sz w:val="20"/>
                      <w:szCs w:val="20"/>
                    </w:rPr>
                    <w:t xml:space="preserve">  </w:t>
                  </w:r>
                  <w:proofErr w:type="spellStart"/>
                  <w:r w:rsidRPr="00744CCE">
                    <w:rPr>
                      <w:sz w:val="20"/>
                      <w:szCs w:val="20"/>
                    </w:rPr>
                    <w:t>Diámetro</w:t>
                  </w:r>
                  <w:proofErr w:type="spellEnd"/>
                  <w:r w:rsidRPr="00744CCE">
                    <w:rPr>
                      <w:sz w:val="20"/>
                      <w:szCs w:val="20"/>
                    </w:rPr>
                    <w:t xml:space="preserve"> de un </w:t>
                  </w:r>
                  <w:proofErr w:type="spellStart"/>
                  <w:r w:rsidRPr="00744CCE">
                    <w:rPr>
                      <w:sz w:val="20"/>
                      <w:szCs w:val="20"/>
                    </w:rPr>
                    <w:t>electrón</w:t>
                  </w:r>
                  <w:proofErr w:type="spellEnd"/>
                  <w:r w:rsidRPr="00744CCE">
                    <w:rPr>
                      <w:sz w:val="20"/>
                      <w:szCs w:val="20"/>
                    </w:rPr>
                    <w:t>: </w:t>
                  </w:r>
                </w:p>
              </w:tc>
              <w:tc>
                <w:tcPr>
                  <w:tcW w:w="2745"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744CCE">
                    <w:rPr>
                      <w:sz w:val="20"/>
                      <w:szCs w:val="20"/>
                    </w:rPr>
                    <w:t>  10</w:t>
                  </w:r>
                  <w:r w:rsidRPr="00744CCE">
                    <w:rPr>
                      <w:sz w:val="20"/>
                      <w:szCs w:val="20"/>
                      <w:vertAlign w:val="superscript"/>
                    </w:rPr>
                    <w:t>–13</w:t>
                  </w:r>
                  <w:r w:rsidRPr="00744CCE">
                    <w:rPr>
                      <w:sz w:val="20"/>
                      <w:szCs w:val="20"/>
                    </w:rPr>
                    <w:t xml:space="preserve"> cm</w:t>
                  </w:r>
                </w:p>
              </w:tc>
              <w:tc>
                <w:tcPr>
                  <w:tcW w:w="375" w:type="dxa"/>
                  <w:vAlign w:val="center"/>
                  <w:hideMark/>
                </w:tcPr>
                <w:p w:rsidR="00B97ABA" w:rsidRPr="00744CCE" w:rsidRDefault="00B97ABA" w:rsidP="009A7C0E">
                  <w:pPr>
                    <w:rPr>
                      <w:sz w:val="24"/>
                      <w:szCs w:val="24"/>
                    </w:rPr>
                  </w:pPr>
                </w:p>
              </w:tc>
            </w:tr>
            <w:tr w:rsidR="00B97ABA" w:rsidRPr="00744CCE" w:rsidTr="009A7C0E">
              <w:trPr>
                <w:tblCellSpacing w:w="0" w:type="dxa"/>
              </w:trPr>
              <w:tc>
                <w:tcPr>
                  <w:tcW w:w="360" w:type="dxa"/>
                  <w:vAlign w:val="center"/>
                  <w:hideMark/>
                </w:tcPr>
                <w:p w:rsidR="00B97ABA" w:rsidRPr="00744CCE" w:rsidRDefault="00B97ABA" w:rsidP="009A7C0E">
                  <w:pPr>
                    <w:rPr>
                      <w:sz w:val="24"/>
                      <w:szCs w:val="24"/>
                    </w:rPr>
                  </w:pPr>
                </w:p>
              </w:tc>
              <w:tc>
                <w:tcPr>
                  <w:tcW w:w="3150"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B97ABA" w:rsidRDefault="00B97ABA" w:rsidP="009A7C0E">
                  <w:pPr>
                    <w:rPr>
                      <w:sz w:val="24"/>
                      <w:szCs w:val="24"/>
                      <w:lang w:val="es-ES"/>
                    </w:rPr>
                  </w:pPr>
                  <w:r w:rsidRPr="00B97ABA">
                    <w:rPr>
                      <w:sz w:val="20"/>
                      <w:szCs w:val="20"/>
                      <w:lang w:val="es-ES"/>
                    </w:rPr>
                    <w:t>  Peso de la masa del electrón: </w:t>
                  </w:r>
                </w:p>
              </w:tc>
              <w:tc>
                <w:tcPr>
                  <w:tcW w:w="2745"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B97ABA">
                    <w:rPr>
                      <w:sz w:val="20"/>
                      <w:szCs w:val="20"/>
                      <w:lang w:val="es-ES"/>
                    </w:rPr>
                    <w:t xml:space="preserve">  </w:t>
                  </w:r>
                  <w:r w:rsidRPr="00744CCE">
                    <w:rPr>
                      <w:sz w:val="20"/>
                      <w:szCs w:val="20"/>
                    </w:rPr>
                    <w:t>9,1 x 10</w:t>
                  </w:r>
                  <w:r w:rsidRPr="00744CCE">
                    <w:rPr>
                      <w:sz w:val="20"/>
                      <w:szCs w:val="20"/>
                      <w:vertAlign w:val="superscript"/>
                    </w:rPr>
                    <w:t>–28</w:t>
                  </w:r>
                  <w:r w:rsidRPr="00744CCE">
                    <w:rPr>
                      <w:sz w:val="20"/>
                      <w:szCs w:val="20"/>
                    </w:rPr>
                    <w:t xml:space="preserve"> g</w:t>
                  </w:r>
                </w:p>
              </w:tc>
              <w:tc>
                <w:tcPr>
                  <w:tcW w:w="375" w:type="dxa"/>
                  <w:vAlign w:val="center"/>
                  <w:hideMark/>
                </w:tcPr>
                <w:p w:rsidR="00B97ABA" w:rsidRPr="00744CCE" w:rsidRDefault="00B97ABA" w:rsidP="009A7C0E">
                  <w:pPr>
                    <w:rPr>
                      <w:sz w:val="24"/>
                      <w:szCs w:val="24"/>
                    </w:rPr>
                  </w:pPr>
                </w:p>
              </w:tc>
            </w:tr>
            <w:tr w:rsidR="00B97ABA" w:rsidRPr="00744CCE" w:rsidTr="009A7C0E">
              <w:trPr>
                <w:tblCellSpacing w:w="0" w:type="dxa"/>
              </w:trPr>
              <w:tc>
                <w:tcPr>
                  <w:tcW w:w="360" w:type="dxa"/>
                  <w:vAlign w:val="center"/>
                  <w:hideMark/>
                </w:tcPr>
                <w:p w:rsidR="00B97ABA" w:rsidRPr="00744CCE" w:rsidRDefault="00B97ABA" w:rsidP="009A7C0E">
                  <w:pPr>
                    <w:rPr>
                      <w:sz w:val="24"/>
                      <w:szCs w:val="24"/>
                    </w:rPr>
                  </w:pPr>
                </w:p>
              </w:tc>
              <w:tc>
                <w:tcPr>
                  <w:tcW w:w="3150"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B97ABA" w:rsidRDefault="00B97ABA" w:rsidP="009A7C0E">
                  <w:pPr>
                    <w:rPr>
                      <w:sz w:val="24"/>
                      <w:szCs w:val="24"/>
                      <w:lang w:val="es-ES"/>
                    </w:rPr>
                  </w:pPr>
                  <w:r w:rsidRPr="00B97ABA">
                    <w:rPr>
                      <w:sz w:val="20"/>
                      <w:szCs w:val="20"/>
                      <w:lang w:val="es-ES"/>
                    </w:rPr>
                    <w:t>  Peso de la masa del protón: </w:t>
                  </w:r>
                </w:p>
              </w:tc>
              <w:tc>
                <w:tcPr>
                  <w:tcW w:w="2745"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B97ABA">
                    <w:rPr>
                      <w:sz w:val="20"/>
                      <w:szCs w:val="20"/>
                      <w:lang w:val="es-ES"/>
                    </w:rPr>
                    <w:t xml:space="preserve">  </w:t>
                  </w:r>
                  <w:r w:rsidRPr="00744CCE">
                    <w:rPr>
                      <w:sz w:val="20"/>
                      <w:szCs w:val="20"/>
                    </w:rPr>
                    <w:t>1 673 x 10</w:t>
                  </w:r>
                  <w:r w:rsidRPr="00744CCE">
                    <w:rPr>
                      <w:sz w:val="20"/>
                      <w:szCs w:val="20"/>
                      <w:vertAlign w:val="superscript"/>
                    </w:rPr>
                    <w:t>–23</w:t>
                  </w:r>
                  <w:r w:rsidRPr="00744CCE">
                    <w:rPr>
                      <w:sz w:val="20"/>
                      <w:szCs w:val="20"/>
                    </w:rPr>
                    <w:t xml:space="preserve"> g</w:t>
                  </w:r>
                </w:p>
              </w:tc>
              <w:tc>
                <w:tcPr>
                  <w:tcW w:w="375" w:type="dxa"/>
                  <w:vAlign w:val="center"/>
                  <w:hideMark/>
                </w:tcPr>
                <w:p w:rsidR="00B97ABA" w:rsidRPr="00744CCE" w:rsidRDefault="00B97ABA" w:rsidP="009A7C0E">
                  <w:pPr>
                    <w:rPr>
                      <w:sz w:val="24"/>
                      <w:szCs w:val="24"/>
                    </w:rPr>
                  </w:pPr>
                </w:p>
              </w:tc>
            </w:tr>
            <w:tr w:rsidR="00B97ABA" w:rsidRPr="00744CCE" w:rsidTr="009A7C0E">
              <w:trPr>
                <w:tblCellSpacing w:w="0" w:type="dxa"/>
              </w:trPr>
              <w:tc>
                <w:tcPr>
                  <w:tcW w:w="360" w:type="dxa"/>
                  <w:vAlign w:val="center"/>
                  <w:hideMark/>
                </w:tcPr>
                <w:p w:rsidR="00B97ABA" w:rsidRPr="00744CCE" w:rsidRDefault="00B97ABA" w:rsidP="009A7C0E">
                  <w:pPr>
                    <w:rPr>
                      <w:sz w:val="24"/>
                      <w:szCs w:val="24"/>
                    </w:rPr>
                  </w:pPr>
                </w:p>
              </w:tc>
              <w:tc>
                <w:tcPr>
                  <w:tcW w:w="3150"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B97ABA" w:rsidRDefault="00B97ABA" w:rsidP="009A7C0E">
                  <w:pPr>
                    <w:rPr>
                      <w:sz w:val="24"/>
                      <w:szCs w:val="24"/>
                      <w:lang w:val="es-ES"/>
                    </w:rPr>
                  </w:pPr>
                  <w:r w:rsidRPr="00B97ABA">
                    <w:rPr>
                      <w:sz w:val="20"/>
                      <w:szCs w:val="20"/>
                      <w:lang w:val="es-ES"/>
                    </w:rPr>
                    <w:t>  Peso de la masa del neutrón </w:t>
                  </w:r>
                </w:p>
              </w:tc>
              <w:tc>
                <w:tcPr>
                  <w:tcW w:w="2745"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B97ABA">
                    <w:rPr>
                      <w:sz w:val="20"/>
                      <w:szCs w:val="20"/>
                      <w:lang w:val="es-ES"/>
                    </w:rPr>
                    <w:t xml:space="preserve">  </w:t>
                  </w:r>
                  <w:r w:rsidRPr="00744CCE">
                    <w:rPr>
                      <w:sz w:val="20"/>
                      <w:szCs w:val="20"/>
                    </w:rPr>
                    <w:t>1 673 x 10</w:t>
                  </w:r>
                  <w:r w:rsidRPr="00744CCE">
                    <w:rPr>
                      <w:sz w:val="20"/>
                      <w:szCs w:val="20"/>
                      <w:vertAlign w:val="superscript"/>
                    </w:rPr>
                    <w:t>–23</w:t>
                  </w:r>
                  <w:r w:rsidRPr="00744CCE">
                    <w:rPr>
                      <w:sz w:val="20"/>
                      <w:szCs w:val="20"/>
                    </w:rPr>
                    <w:t xml:space="preserve"> g</w:t>
                  </w:r>
                </w:p>
              </w:tc>
              <w:tc>
                <w:tcPr>
                  <w:tcW w:w="375" w:type="dxa"/>
                  <w:vAlign w:val="center"/>
                  <w:hideMark/>
                </w:tcPr>
                <w:p w:rsidR="00B97ABA" w:rsidRPr="00744CCE" w:rsidRDefault="00B97ABA" w:rsidP="009A7C0E">
                  <w:pPr>
                    <w:rPr>
                      <w:sz w:val="24"/>
                      <w:szCs w:val="24"/>
                    </w:rPr>
                  </w:pPr>
                </w:p>
              </w:tc>
            </w:tr>
            <w:tr w:rsidR="00B97ABA" w:rsidRPr="00744CCE" w:rsidTr="009A7C0E">
              <w:trPr>
                <w:tblCellSpacing w:w="0" w:type="dxa"/>
              </w:trPr>
              <w:tc>
                <w:tcPr>
                  <w:tcW w:w="360" w:type="dxa"/>
                  <w:vAlign w:val="center"/>
                  <w:hideMark/>
                </w:tcPr>
                <w:p w:rsidR="00B97ABA" w:rsidRPr="00744CCE" w:rsidRDefault="00B97ABA" w:rsidP="009A7C0E">
                  <w:pPr>
                    <w:rPr>
                      <w:sz w:val="24"/>
                      <w:szCs w:val="24"/>
                    </w:rPr>
                  </w:pPr>
                </w:p>
              </w:tc>
              <w:tc>
                <w:tcPr>
                  <w:tcW w:w="3150"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744CCE">
                    <w:rPr>
                      <w:sz w:val="20"/>
                      <w:szCs w:val="20"/>
                    </w:rPr>
                    <w:t xml:space="preserve">  </w:t>
                  </w:r>
                  <w:proofErr w:type="spellStart"/>
                  <w:r w:rsidRPr="00744CCE">
                    <w:rPr>
                      <w:sz w:val="20"/>
                      <w:szCs w:val="20"/>
                    </w:rPr>
                    <w:t>Carga</w:t>
                  </w:r>
                  <w:proofErr w:type="spellEnd"/>
                  <w:r w:rsidRPr="00744CCE">
                    <w:rPr>
                      <w:sz w:val="20"/>
                      <w:szCs w:val="20"/>
                    </w:rPr>
                    <w:t xml:space="preserve"> </w:t>
                  </w:r>
                  <w:proofErr w:type="spellStart"/>
                  <w:r w:rsidRPr="00744CCE">
                    <w:rPr>
                      <w:sz w:val="20"/>
                      <w:szCs w:val="20"/>
                    </w:rPr>
                    <w:t>eléctrica</w:t>
                  </w:r>
                  <w:proofErr w:type="spellEnd"/>
                  <w:r w:rsidRPr="00744CCE">
                    <w:rPr>
                      <w:sz w:val="20"/>
                      <w:szCs w:val="20"/>
                    </w:rPr>
                    <w:t xml:space="preserve"> del </w:t>
                  </w:r>
                  <w:proofErr w:type="spellStart"/>
                  <w:r w:rsidRPr="00744CCE">
                    <w:rPr>
                      <w:sz w:val="20"/>
                      <w:szCs w:val="20"/>
                    </w:rPr>
                    <w:t>electrón</w:t>
                  </w:r>
                  <w:proofErr w:type="spellEnd"/>
                  <w:r w:rsidRPr="00744CCE">
                    <w:rPr>
                      <w:sz w:val="20"/>
                      <w:szCs w:val="20"/>
                    </w:rPr>
                    <w:t>:  </w:t>
                  </w:r>
                </w:p>
              </w:tc>
              <w:tc>
                <w:tcPr>
                  <w:tcW w:w="2745"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744CCE">
                    <w:rPr>
                      <w:sz w:val="20"/>
                      <w:szCs w:val="20"/>
                    </w:rPr>
                    <w:t>  – 1 602 x 10</w:t>
                  </w:r>
                  <w:r w:rsidRPr="00744CCE">
                    <w:rPr>
                      <w:sz w:val="20"/>
                      <w:szCs w:val="20"/>
                      <w:vertAlign w:val="superscript"/>
                    </w:rPr>
                    <w:t>–10</w:t>
                  </w:r>
                  <w:r w:rsidRPr="00744CCE">
                    <w:rPr>
                      <w:sz w:val="20"/>
                      <w:szCs w:val="20"/>
                    </w:rPr>
                    <w:t xml:space="preserve"> Coulomb</w:t>
                  </w:r>
                </w:p>
              </w:tc>
              <w:tc>
                <w:tcPr>
                  <w:tcW w:w="375" w:type="dxa"/>
                  <w:vAlign w:val="center"/>
                  <w:hideMark/>
                </w:tcPr>
                <w:p w:rsidR="00B97ABA" w:rsidRPr="00744CCE" w:rsidRDefault="00B97ABA" w:rsidP="009A7C0E">
                  <w:pPr>
                    <w:rPr>
                      <w:sz w:val="24"/>
                      <w:szCs w:val="24"/>
                    </w:rPr>
                  </w:pPr>
                </w:p>
              </w:tc>
            </w:tr>
            <w:tr w:rsidR="00B97ABA" w:rsidRPr="00744CCE" w:rsidTr="009A7C0E">
              <w:trPr>
                <w:tblCellSpacing w:w="0" w:type="dxa"/>
              </w:trPr>
              <w:tc>
                <w:tcPr>
                  <w:tcW w:w="360" w:type="dxa"/>
                  <w:vAlign w:val="center"/>
                  <w:hideMark/>
                </w:tcPr>
                <w:p w:rsidR="00B97ABA" w:rsidRPr="00744CCE" w:rsidRDefault="00B97ABA" w:rsidP="009A7C0E">
                  <w:pPr>
                    <w:rPr>
                      <w:sz w:val="24"/>
                      <w:szCs w:val="24"/>
                    </w:rPr>
                  </w:pPr>
                </w:p>
              </w:tc>
              <w:tc>
                <w:tcPr>
                  <w:tcW w:w="3150"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744CCE">
                    <w:rPr>
                      <w:sz w:val="20"/>
                      <w:szCs w:val="20"/>
                    </w:rPr>
                    <w:t xml:space="preserve">  </w:t>
                  </w:r>
                  <w:proofErr w:type="spellStart"/>
                  <w:r w:rsidRPr="00744CCE">
                    <w:rPr>
                      <w:sz w:val="20"/>
                      <w:szCs w:val="20"/>
                    </w:rPr>
                    <w:t>Carga</w:t>
                  </w:r>
                  <w:proofErr w:type="spellEnd"/>
                  <w:r w:rsidRPr="00744CCE">
                    <w:rPr>
                      <w:sz w:val="20"/>
                      <w:szCs w:val="20"/>
                    </w:rPr>
                    <w:t xml:space="preserve"> </w:t>
                  </w:r>
                  <w:proofErr w:type="spellStart"/>
                  <w:r w:rsidRPr="00744CCE">
                    <w:rPr>
                      <w:sz w:val="20"/>
                      <w:szCs w:val="20"/>
                    </w:rPr>
                    <w:t>eléctrica</w:t>
                  </w:r>
                  <w:proofErr w:type="spellEnd"/>
                  <w:r w:rsidRPr="00744CCE">
                    <w:rPr>
                      <w:sz w:val="20"/>
                      <w:szCs w:val="20"/>
                    </w:rPr>
                    <w:t xml:space="preserve"> del </w:t>
                  </w:r>
                  <w:proofErr w:type="spellStart"/>
                  <w:r w:rsidRPr="00744CCE">
                    <w:rPr>
                      <w:sz w:val="20"/>
                      <w:szCs w:val="20"/>
                    </w:rPr>
                    <w:t>protón</w:t>
                  </w:r>
                  <w:proofErr w:type="spellEnd"/>
                  <w:r w:rsidRPr="00744CCE">
                    <w:rPr>
                      <w:sz w:val="20"/>
                      <w:szCs w:val="20"/>
                    </w:rPr>
                    <w:t>: </w:t>
                  </w:r>
                </w:p>
              </w:tc>
              <w:tc>
                <w:tcPr>
                  <w:tcW w:w="2745" w:type="dxa"/>
                  <w:tcBorders>
                    <w:top w:val="threeDEmboss" w:sz="12" w:space="0" w:color="auto"/>
                    <w:left w:val="threeDEmboss" w:sz="12" w:space="0" w:color="auto"/>
                    <w:bottom w:val="threeDEmboss" w:sz="12" w:space="0" w:color="auto"/>
                    <w:right w:val="threeDEmboss" w:sz="12" w:space="0" w:color="auto"/>
                  </w:tcBorders>
                  <w:shd w:val="clear" w:color="auto" w:fill="FFFFCC"/>
                  <w:vAlign w:val="center"/>
                  <w:hideMark/>
                </w:tcPr>
                <w:p w:rsidR="00B97ABA" w:rsidRPr="00744CCE" w:rsidRDefault="00B97ABA" w:rsidP="009A7C0E">
                  <w:pPr>
                    <w:rPr>
                      <w:sz w:val="24"/>
                      <w:szCs w:val="24"/>
                    </w:rPr>
                  </w:pPr>
                  <w:r w:rsidRPr="00744CCE">
                    <w:rPr>
                      <w:sz w:val="20"/>
                      <w:szCs w:val="20"/>
                    </w:rPr>
                    <w:t>  + 1 602 x 10</w:t>
                  </w:r>
                  <w:r w:rsidRPr="00744CCE">
                    <w:rPr>
                      <w:sz w:val="20"/>
                      <w:szCs w:val="20"/>
                      <w:vertAlign w:val="superscript"/>
                    </w:rPr>
                    <w:t>–10</w:t>
                  </w:r>
                  <w:r w:rsidRPr="00744CCE">
                    <w:rPr>
                      <w:sz w:val="20"/>
                      <w:szCs w:val="20"/>
                    </w:rPr>
                    <w:t xml:space="preserve"> Coulomb</w:t>
                  </w:r>
                </w:p>
              </w:tc>
              <w:tc>
                <w:tcPr>
                  <w:tcW w:w="375" w:type="dxa"/>
                  <w:vAlign w:val="center"/>
                  <w:hideMark/>
                </w:tcPr>
                <w:p w:rsidR="00B97ABA" w:rsidRPr="00744CCE" w:rsidRDefault="00B97ABA" w:rsidP="009A7C0E">
                  <w:pPr>
                    <w:rPr>
                      <w:sz w:val="24"/>
                      <w:szCs w:val="24"/>
                    </w:rPr>
                  </w:pPr>
                </w:p>
              </w:tc>
            </w:tr>
          </w:tbl>
          <w:p w:rsidR="00B97ABA" w:rsidRPr="00744CCE" w:rsidRDefault="00B97ABA" w:rsidP="009A7C0E">
            <w:pPr>
              <w:rPr>
                <w:sz w:val="24"/>
                <w:szCs w:val="24"/>
              </w:rPr>
            </w:pPr>
          </w:p>
        </w:tc>
      </w:tr>
    </w:tbl>
    <w:p w:rsidR="00B97ABA" w:rsidRPr="00744CCE" w:rsidRDefault="00B97ABA" w:rsidP="00B97ABA">
      <w:pPr>
        <w:jc w:val="both"/>
      </w:pPr>
    </w:p>
    <w:p w:rsidR="00B97ABA" w:rsidRPr="00B97ABA" w:rsidRDefault="00B97ABA" w:rsidP="00B97ABA">
      <w:pPr>
        <w:jc w:val="both"/>
        <w:rPr>
          <w:color w:val="FF0000"/>
          <w:lang w:val="es-ES"/>
        </w:rPr>
      </w:pPr>
      <w:r w:rsidRPr="00B97ABA">
        <w:rPr>
          <w:color w:val="FF0000"/>
          <w:lang w:val="es-ES"/>
        </w:rPr>
        <w:t>Anexo: video 1:modelos atómicos(doble clip sobre la figura)</w:t>
      </w:r>
    </w:p>
    <w:p w:rsidR="00B97ABA" w:rsidRPr="00744CCE" w:rsidRDefault="00210E27" w:rsidP="00B97ABA">
      <w:pPr>
        <w:jc w:val="both"/>
        <w:rPr>
          <w:color w:val="FF0000"/>
        </w:rPr>
      </w:pPr>
      <w:r w:rsidRPr="00744CCE">
        <w:rPr>
          <w:color w:val="FF0000"/>
        </w:rPr>
        <w:object w:dxaOrig="3631"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40.5pt" o:ole="">
            <v:imagedata r:id="rId22" o:title=""/>
          </v:shape>
          <o:OLEObject Type="Embed" ProgID="Package" ShapeID="_x0000_i1025" DrawAspect="Content" ObjectID="_1360483229" r:id="rId23"/>
        </w:object>
      </w:r>
    </w:p>
    <w:p w:rsidR="00B97ABA" w:rsidRPr="00744CCE" w:rsidRDefault="00B97ABA" w:rsidP="00B97ABA">
      <w:pPr>
        <w:jc w:val="both"/>
        <w:rPr>
          <w:color w:val="FF0000"/>
        </w:rPr>
      </w:pPr>
    </w:p>
    <w:p w:rsidR="00B97ABA" w:rsidRPr="00744CCE" w:rsidRDefault="00B97ABA" w:rsidP="00B97ABA">
      <w:pPr>
        <w:pStyle w:val="Ttulo3"/>
        <w:spacing w:line="276" w:lineRule="auto"/>
        <w:rPr>
          <w:rFonts w:ascii="Arial" w:hAnsi="Arial" w:cs="Arial"/>
        </w:rPr>
      </w:pPr>
    </w:p>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B97ABA" w:rsidRPr="00744CCE" w:rsidRDefault="00B97ABA" w:rsidP="00B97ABA"/>
    <w:p w:rsidR="00CA3879" w:rsidRPr="00CA3879" w:rsidRDefault="00CA3879">
      <w:pPr>
        <w:rPr>
          <w:color w:val="FF0000"/>
          <w:lang w:val="es-ES"/>
        </w:rPr>
      </w:pPr>
    </w:p>
    <w:sectPr w:rsidR="00CA3879" w:rsidRPr="00CA3879" w:rsidSect="00155C1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ndalus">
    <w:panose1 w:val="02020603050405020304"/>
    <w:charset w:val="00"/>
    <w:family w:val="roman"/>
    <w:pitch w:val="variable"/>
    <w:sig w:usb0="00002003" w:usb1="80000000" w:usb2="00000008" w:usb3="00000000" w:csb0="00000041" w:csb1="00000000"/>
  </w:font>
  <w:font w:name="Algerian">
    <w:panose1 w:val="04020705040A02060702"/>
    <w:charset w:val="00"/>
    <w:family w:val="decorative"/>
    <w:pitch w:val="variable"/>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77D54"/>
    <w:multiLevelType w:val="multilevel"/>
    <w:tmpl w:val="2DE03342"/>
    <w:lvl w:ilvl="0">
      <w:start w:val="1"/>
      <w:numFmt w:val="decimal"/>
      <w:lvlText w:val="%1."/>
      <w:lvlJc w:val="left"/>
      <w:pPr>
        <w:ind w:left="360" w:hanging="360"/>
      </w:pPr>
      <w:rPr>
        <w:b/>
        <w:color w:val="auto"/>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7EE5324"/>
    <w:multiLevelType w:val="hybridMultilevel"/>
    <w:tmpl w:val="897259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81CE1"/>
    <w:multiLevelType w:val="hybridMultilevel"/>
    <w:tmpl w:val="E700B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2835FD"/>
    <w:multiLevelType w:val="hybridMultilevel"/>
    <w:tmpl w:val="E2266F7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35635421"/>
    <w:multiLevelType w:val="hybridMultilevel"/>
    <w:tmpl w:val="DD72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89363F"/>
    <w:multiLevelType w:val="hybridMultilevel"/>
    <w:tmpl w:val="DD72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C11C32"/>
    <w:multiLevelType w:val="multilevel"/>
    <w:tmpl w:val="DF8692F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4DC24B61"/>
    <w:multiLevelType w:val="hybridMultilevel"/>
    <w:tmpl w:val="854C47F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A725C75"/>
    <w:multiLevelType w:val="hybridMultilevel"/>
    <w:tmpl w:val="DD72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AFB4346"/>
    <w:multiLevelType w:val="hybridMultilevel"/>
    <w:tmpl w:val="1116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EF01C59"/>
    <w:multiLevelType w:val="hybridMultilevel"/>
    <w:tmpl w:val="7AC0B906"/>
    <w:lvl w:ilvl="0" w:tplc="3FD2DFF6">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5"/>
  </w:num>
  <w:num w:numId="5">
    <w:abstractNumId w:val="4"/>
  </w:num>
  <w:num w:numId="6">
    <w:abstractNumId w:val="3"/>
  </w:num>
  <w:num w:numId="7">
    <w:abstractNumId w:val="7"/>
  </w:num>
  <w:num w:numId="8">
    <w:abstractNumId w:val="9"/>
  </w:num>
  <w:num w:numId="9">
    <w:abstractNumId w:val="10"/>
  </w:num>
  <w:num w:numId="10">
    <w:abstractNumId w:val="6"/>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hyphenationZone w:val="425"/>
  <w:characterSpacingControl w:val="doNotCompress"/>
  <w:compat/>
  <w:rsids>
    <w:rsidRoot w:val="00E268DB"/>
    <w:rsid w:val="00041F0D"/>
    <w:rsid w:val="00050A83"/>
    <w:rsid w:val="0007290D"/>
    <w:rsid w:val="000D710F"/>
    <w:rsid w:val="000E388E"/>
    <w:rsid w:val="000F2221"/>
    <w:rsid w:val="00155C18"/>
    <w:rsid w:val="001B6848"/>
    <w:rsid w:val="001D35D9"/>
    <w:rsid w:val="00210E27"/>
    <w:rsid w:val="002D3A56"/>
    <w:rsid w:val="003B795E"/>
    <w:rsid w:val="003C15C9"/>
    <w:rsid w:val="003C7061"/>
    <w:rsid w:val="003D3CE2"/>
    <w:rsid w:val="003F6EB2"/>
    <w:rsid w:val="0040046F"/>
    <w:rsid w:val="00441C06"/>
    <w:rsid w:val="0044490C"/>
    <w:rsid w:val="004468A6"/>
    <w:rsid w:val="00470A94"/>
    <w:rsid w:val="004C24DF"/>
    <w:rsid w:val="00526CAB"/>
    <w:rsid w:val="00564E05"/>
    <w:rsid w:val="0058242A"/>
    <w:rsid w:val="005D64CA"/>
    <w:rsid w:val="00601E8A"/>
    <w:rsid w:val="0063380E"/>
    <w:rsid w:val="00682C10"/>
    <w:rsid w:val="0068628B"/>
    <w:rsid w:val="006F7A6F"/>
    <w:rsid w:val="00783A03"/>
    <w:rsid w:val="007F6F58"/>
    <w:rsid w:val="00842D3A"/>
    <w:rsid w:val="008A524F"/>
    <w:rsid w:val="008B0DA7"/>
    <w:rsid w:val="008F755B"/>
    <w:rsid w:val="00951CBC"/>
    <w:rsid w:val="009817A5"/>
    <w:rsid w:val="00A16761"/>
    <w:rsid w:val="00A81B61"/>
    <w:rsid w:val="00AC3229"/>
    <w:rsid w:val="00B56136"/>
    <w:rsid w:val="00B97ABA"/>
    <w:rsid w:val="00BC0500"/>
    <w:rsid w:val="00CA3879"/>
    <w:rsid w:val="00CB4E42"/>
    <w:rsid w:val="00CF3F37"/>
    <w:rsid w:val="00DE684D"/>
    <w:rsid w:val="00E268DB"/>
    <w:rsid w:val="00E92CA8"/>
    <w:rsid w:val="00FE7474"/>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C18"/>
  </w:style>
  <w:style w:type="paragraph" w:styleId="Ttulo1">
    <w:name w:val="heading 1"/>
    <w:basedOn w:val="Normal"/>
    <w:next w:val="Normal"/>
    <w:link w:val="Ttulo1Car"/>
    <w:uiPriority w:val="9"/>
    <w:qFormat/>
    <w:rsid w:val="00CA3879"/>
    <w:pPr>
      <w:keepNext/>
      <w:keepLines/>
      <w:spacing w:before="480" w:after="0" w:line="240" w:lineRule="auto"/>
      <w:outlineLvl w:val="0"/>
    </w:pPr>
    <w:rPr>
      <w:rFonts w:asciiTheme="majorHAnsi" w:eastAsiaTheme="majorEastAsia" w:hAnsiTheme="majorHAnsi" w:cstheme="majorBidi"/>
      <w:b/>
      <w:bCs/>
      <w:color w:val="365F91" w:themeColor="accent1" w:themeShade="BF"/>
      <w:spacing w:val="10"/>
      <w:sz w:val="28"/>
      <w:szCs w:val="28"/>
      <w:lang w:val="es-CO" w:eastAsia="es-ES"/>
    </w:rPr>
  </w:style>
  <w:style w:type="paragraph" w:styleId="Ttulo3">
    <w:name w:val="heading 3"/>
    <w:basedOn w:val="Normal"/>
    <w:next w:val="Normal"/>
    <w:link w:val="Ttulo3Car"/>
    <w:uiPriority w:val="9"/>
    <w:unhideWhenUsed/>
    <w:qFormat/>
    <w:rsid w:val="00CA3879"/>
    <w:pPr>
      <w:keepNext/>
      <w:keepLines/>
      <w:spacing w:before="200" w:after="0" w:line="240" w:lineRule="auto"/>
      <w:outlineLvl w:val="2"/>
    </w:pPr>
    <w:rPr>
      <w:rFonts w:asciiTheme="majorHAnsi" w:eastAsiaTheme="majorEastAsia" w:hAnsiTheme="majorHAnsi" w:cstheme="majorBidi"/>
      <w:b/>
      <w:bCs/>
      <w:color w:val="4F81BD" w:themeColor="accent1"/>
      <w:spacing w:val="10"/>
      <w:lang w:val="es-CO"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68DB"/>
    <w:pPr>
      <w:ind w:left="720"/>
      <w:contextualSpacing/>
    </w:pPr>
    <w:rPr>
      <w:lang w:val="es-CO"/>
    </w:rPr>
  </w:style>
  <w:style w:type="paragraph" w:styleId="Textodeglobo">
    <w:name w:val="Balloon Text"/>
    <w:basedOn w:val="Normal"/>
    <w:link w:val="TextodegloboCar"/>
    <w:uiPriority w:val="99"/>
    <w:semiHidden/>
    <w:unhideWhenUsed/>
    <w:rsid w:val="00783A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83A03"/>
    <w:rPr>
      <w:rFonts w:ascii="Tahoma" w:hAnsi="Tahoma" w:cs="Tahoma"/>
      <w:sz w:val="16"/>
      <w:szCs w:val="16"/>
    </w:rPr>
  </w:style>
  <w:style w:type="character" w:customStyle="1" w:styleId="Ttulo1Car">
    <w:name w:val="Título 1 Car"/>
    <w:basedOn w:val="Fuentedeprrafopredeter"/>
    <w:link w:val="Ttulo1"/>
    <w:uiPriority w:val="9"/>
    <w:rsid w:val="00CA3879"/>
    <w:rPr>
      <w:rFonts w:asciiTheme="majorHAnsi" w:eastAsiaTheme="majorEastAsia" w:hAnsiTheme="majorHAnsi" w:cstheme="majorBidi"/>
      <w:b/>
      <w:bCs/>
      <w:color w:val="365F91" w:themeColor="accent1" w:themeShade="BF"/>
      <w:spacing w:val="10"/>
      <w:sz w:val="28"/>
      <w:szCs w:val="28"/>
      <w:lang w:val="es-CO" w:eastAsia="es-ES"/>
    </w:rPr>
  </w:style>
  <w:style w:type="character" w:customStyle="1" w:styleId="Ttulo3Car">
    <w:name w:val="Título 3 Car"/>
    <w:basedOn w:val="Fuentedeprrafopredeter"/>
    <w:link w:val="Ttulo3"/>
    <w:uiPriority w:val="9"/>
    <w:rsid w:val="00CA3879"/>
    <w:rPr>
      <w:rFonts w:asciiTheme="majorHAnsi" w:eastAsiaTheme="majorEastAsia" w:hAnsiTheme="majorHAnsi" w:cstheme="majorBidi"/>
      <w:b/>
      <w:bCs/>
      <w:color w:val="4F81BD" w:themeColor="accent1"/>
      <w:spacing w:val="10"/>
      <w:lang w:val="es-CO" w:eastAsia="es-ES"/>
    </w:rPr>
  </w:style>
  <w:style w:type="paragraph" w:styleId="NormalWeb">
    <w:name w:val="Normal (Web)"/>
    <w:basedOn w:val="Normal"/>
    <w:uiPriority w:val="99"/>
    <w:unhideWhenUsed/>
    <w:rsid w:val="00B97ABA"/>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Hipervnculo">
    <w:name w:val="Hyperlink"/>
    <w:basedOn w:val="Fuentedeprrafopredeter"/>
    <w:uiPriority w:val="99"/>
    <w:unhideWhenUsed/>
    <w:rsid w:val="00B97ABA"/>
    <w:rPr>
      <w:color w:val="0000FF"/>
      <w:u w:val="single"/>
    </w:rPr>
  </w:style>
  <w:style w:type="paragraph" w:styleId="Epgrafe">
    <w:name w:val="caption"/>
    <w:basedOn w:val="Normal"/>
    <w:next w:val="Normal"/>
    <w:uiPriority w:val="35"/>
    <w:unhideWhenUsed/>
    <w:qFormat/>
    <w:rsid w:val="00B97ABA"/>
    <w:pPr>
      <w:spacing w:line="240" w:lineRule="auto"/>
    </w:pPr>
    <w:rPr>
      <w:rFonts w:ascii="Arial" w:eastAsia="Times New Roman" w:hAnsi="Arial" w:cs="Arial"/>
      <w:b/>
      <w:bCs/>
      <w:color w:val="4F81BD" w:themeColor="accent1"/>
      <w:spacing w:val="10"/>
      <w:sz w:val="18"/>
      <w:szCs w:val="18"/>
      <w:lang w:val="es-CO" w:eastAsia="es-ES"/>
    </w:rPr>
  </w:style>
  <w:style w:type="paragraph" w:styleId="Sinespaciado">
    <w:name w:val="No Spacing"/>
    <w:uiPriority w:val="1"/>
    <w:qFormat/>
    <w:rsid w:val="00B97ABA"/>
    <w:pPr>
      <w:spacing w:after="0" w:line="240" w:lineRule="auto"/>
    </w:pPr>
    <w:rPr>
      <w:rFonts w:ascii="Arial" w:eastAsia="Times New Roman" w:hAnsi="Arial" w:cs="Arial"/>
      <w:spacing w:val="10"/>
      <w:lang w:val="es-CO" w:eastAsia="es-E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s.wikipedia.org/wiki/F%C3%ADsica" TargetMode="External"/><Relationship Id="rId13" Type="http://schemas.openxmlformats.org/officeDocument/2006/relationships/hyperlink" Target="http://es.wikipedia.org/wiki/Antigua_Grecia" TargetMode="External"/><Relationship Id="rId18" Type="http://schemas.openxmlformats.org/officeDocument/2006/relationships/image" Target="media/image4.emf"/><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3.png"/><Relationship Id="rId12" Type="http://schemas.openxmlformats.org/officeDocument/2006/relationships/hyperlink" Target="http://es.wikipedia.org/wiki/Atomismo" TargetMode="External"/><Relationship Id="rId17" Type="http://schemas.openxmlformats.org/officeDocument/2006/relationships/hyperlink" Target="http://es.wikipedia.org/wiki/Part%C3%ADcula_subat%C3%B3mica"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s.wikipedia.org/wiki/Siglo_XX" TargetMode="External"/><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es.wikipedia.org/wiki/Universo" TargetMode="External"/><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hyperlink" Target="http://es.wikipedia.org/wiki/F%C3%ADsica_nuclear" TargetMode="External"/><Relationship Id="rId23" Type="http://schemas.openxmlformats.org/officeDocument/2006/relationships/oleObject" Target="embeddings/oleObject1.bin"/><Relationship Id="rId10" Type="http://schemas.openxmlformats.org/officeDocument/2006/relationships/hyperlink" Target="http://es.wikipedia.org/wiki/Materia" TargetMode="Externa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hyperlink" Target="http://es.wikipedia.org/wiki/Elemento_qu%C3%ADmico" TargetMode="External"/><Relationship Id="rId14" Type="http://schemas.openxmlformats.org/officeDocument/2006/relationships/hyperlink" Target="http://es.wikipedia.org/wiki/Siglo_XIX" TargetMode="External"/><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9</Pages>
  <Words>1632</Words>
  <Characters>8981</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Luzamanda</dc:creator>
  <cp:lastModifiedBy>Usuario</cp:lastModifiedBy>
  <cp:revision>7</cp:revision>
  <dcterms:created xsi:type="dcterms:W3CDTF">2011-02-25T16:42:00Z</dcterms:created>
  <dcterms:modified xsi:type="dcterms:W3CDTF">2011-03-01T16:14:00Z</dcterms:modified>
</cp:coreProperties>
</file>