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5088233947754" w:lineRule="auto"/>
        <w:ind w:left="4129.5001220703125" w:right="4096.400146484375" w:hanging="15.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778123" cy="92773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8123" cy="927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777361" cy="2254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7361" cy="22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2.6031494140625" w:line="292.3502826690674" w:lineRule="auto"/>
        <w:ind w:left="3911.1346435546875" w:right="3909.79492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594"/>
          <w:sz w:val="80.05000305175781"/>
          <w:szCs w:val="80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594"/>
          <w:sz w:val="80.05000305175781"/>
          <w:szCs w:val="80.05000305175781"/>
          <w:u w:val="none"/>
          <w:shd w:fill="auto" w:val="clear"/>
          <w:vertAlign w:val="baseline"/>
          <w:rtl w:val="0"/>
        </w:rPr>
        <w:t xml:space="preserve">PROGETTO VITES Flusso richiamo API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2.100067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6"/>
          <w:szCs w:val="26"/>
          <w:u w:val="none"/>
          <w:shd w:fill="auto" w:val="clear"/>
          <w:vertAlign w:val="baseline"/>
          <w:rtl w:val="0"/>
        </w:rPr>
        <w:t xml:space="preserve">1.1 Dettaglio API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78759765625" w:line="240" w:lineRule="auto"/>
        <w:ind w:left="230.7200622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seguire i campi richiesti in input alle API, con l’indicazione di eventuali regole e/o legami tra campi.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241.999969482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/Vites/Ricerca </w:t>
      </w:r>
    </w:p>
    <w:tbl>
      <w:tblPr>
        <w:tblStyle w:val="Table1"/>
        <w:tblW w:w="14174.499969482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5.5000305175781"/>
        <w:gridCol w:w="3261.0000610351562"/>
        <w:gridCol w:w="2835.5999755859375"/>
        <w:gridCol w:w="2125.400390625"/>
        <w:gridCol w:w="5106.99951171875"/>
        <w:tblGridChange w:id="0">
          <w:tblGrid>
            <w:gridCol w:w="845.5000305175781"/>
            <w:gridCol w:w="3261.0000610351562"/>
            <w:gridCol w:w="2835.5999755859375"/>
            <w:gridCol w:w="2125.400390625"/>
            <w:gridCol w:w="5106.99951171875"/>
          </w:tblGrid>
        </w:tblGridChange>
      </w:tblGrid>
      <w:tr>
        <w:trPr>
          <w:cantSplit w:val="0"/>
          <w:trHeight w:val="2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highlight w:val="dark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highlight w:val="darkGray"/>
                <w:u w:val="none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highlight w:val="dark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highlight w:val="darkGray"/>
                <w:u w:val="none"/>
                <w:vertAlign w:val="baseline"/>
                <w:rtl w:val="0"/>
              </w:rPr>
              <w:t xml:space="preserve">Nome 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highlight w:val="dark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highlight w:val="darkGray"/>
                <w:u w:val="none"/>
                <w:vertAlign w:val="baseline"/>
                <w:rtl w:val="0"/>
              </w:rPr>
              <w:t xml:space="preserve">Abilitazione 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highlight w:val="dark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highlight w:val="darkGray"/>
                <w:u w:val="none"/>
                <w:vertAlign w:val="baseline"/>
                <w:rtl w:val="0"/>
              </w:rPr>
              <w:t xml:space="preserve">Tipo 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highlight w:val="dark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highlight w:val="darkGray"/>
                <w:u w:val="none"/>
                <w:vertAlign w:val="baseline"/>
                <w:rtl w:val="0"/>
              </w:rPr>
              <w:t xml:space="preserve">Regole</w:t>
            </w:r>
          </w:p>
        </w:tc>
      </w:tr>
      <w:tr>
        <w:trPr>
          <w:cantSplit w:val="0"/>
          <w:trHeight w:val="27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013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token:canalebusiness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Obbligatorio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Impostare 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Vites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”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013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token:codicecompagnia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Obbligatorio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Stringa (ITA o RMA)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Impostare “023”/”035”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013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token:codiceagenzia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Obbligatorio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Impostare codice agenzia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013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token:codicesubagenzia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Obbligatorio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Impostare codice subagenzia agenzia</w:t>
            </w:r>
          </w:p>
        </w:tc>
      </w:tr>
      <w:tr>
        <w:trPr>
          <w:cantSplit w:val="0"/>
          <w:trHeight w:val="51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013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token:codiceutente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Obbligatorio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0126800537" w:lineRule="auto"/>
              <w:ind w:left="127.19970703125" w:right="616.80053710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Impostare con 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EY00196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” per TEST, 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EY00195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” per  Produzione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242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numero_polizza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Obbligatorio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Valorizzare con il numero di polizza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.999969482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Chiamata di esempio per AIA: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52001953125" w:line="240" w:lineRule="auto"/>
        <w:ind w:left="239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highlight w:val="white"/>
          <w:u w:val="none"/>
          <w:vertAlign w:val="baseline"/>
          <w:rtl w:val="0"/>
        </w:rPr>
        <w:t xml:space="preserve">curl -X 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single"/>
          <w:vertAlign w:val="baseline"/>
          <w:rtl w:val="0"/>
        </w:rPr>
        <w:t xml:space="preserve">http://ws001s01-00-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997314453125" w:line="269.891996383667" w:lineRule="auto"/>
        <w:ind w:left="239.4000244140625" w:right="264.799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single"/>
          <w:vertAlign w:val="baseline"/>
          <w:rtl w:val="0"/>
        </w:rPr>
        <w:t xml:space="preserve">gtk.rmasede.grma.net:10109/restapi/Vites/Versamento/Versamento/Riepilogo?token:codicecompagnia=023&amp;token:codiceagenzia=FBQ&amp;token:codicesuba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single"/>
          <w:vertAlign w:val="baseline"/>
          <w:rtl w:val="0"/>
        </w:rPr>
        <w:t xml:space="preserve">genzia=FBQ&amp;token:codiceutente=EY01696&amp;token:canalebusiness=Vites&amp;numero_polizza=41216695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0901489257812" w:line="240" w:lineRule="auto"/>
        <w:ind w:left="2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highlight w:val="white"/>
          <w:u w:val="none"/>
          <w:vertAlign w:val="baseline"/>
          <w:rtl w:val="0"/>
        </w:rPr>
        <w:t xml:space="preserve">"summary": {"lst_result":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0003662109375" w:line="240" w:lineRule="auto"/>
        <w:ind w:left="2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highlight w:val="white"/>
          <w:u w:val="none"/>
          <w:vertAlign w:val="baseline"/>
          <w:rtl w:val="0"/>
        </w:rPr>
        <w:t xml:space="preserve"> "cuc": "A3FBQ01 - MAZZOCCATO GIAMPAOLO",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20001220703125" w:line="240" w:lineRule="auto"/>
        <w:ind w:left="2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highlight w:val="white"/>
          <w:u w:val="none"/>
          <w:vertAlign w:val="baseline"/>
          <w:rtl w:val="0"/>
        </w:rPr>
        <w:t xml:space="preserve"> "stato": "Attivo",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0003662109375" w:line="240" w:lineRule="auto"/>
        <w:ind w:left="2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highlight w:val="white"/>
          <w:u w:val="none"/>
          <w:vertAlign w:val="baseline"/>
          <w:rtl w:val="0"/>
        </w:rPr>
        <w:t xml:space="preserve"> "agenzia": "FBQ - PROVISA VICENZA SRL",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10006713867188" w:line="240" w:lineRule="auto"/>
        <w:ind w:left="2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u w:val="none"/>
          <w:shd w:fill="auto" w:val="clear"/>
          <w:vertAlign w:val="baseline"/>
        </w:rPr>
        <w:sectPr>
          <w:pgSz w:h="11900" w:w="16840" w:orient="landscape"/>
          <w:pgMar w:bottom="275" w:top="1255.6005859375" w:left="1755.5000305175781" w:right="91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highlight w:val="white"/>
          <w:u w:val="none"/>
          <w:vertAlign w:val="baseline"/>
          <w:rtl w:val="0"/>
        </w:rPr>
        <w:t xml:space="preserve"> "polizza": "41216695",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00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highlight w:val="white"/>
          <w:u w:val="none"/>
          <w:vertAlign w:val="baseline"/>
          <w:rtl w:val="0"/>
        </w:rPr>
        <w:t xml:space="preserve"> "situazione": "11",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14004516601562" w:line="240" w:lineRule="auto"/>
        <w:ind w:left="0" w:right="32.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highlight w:val="white"/>
          <w:u w:val="none"/>
          <w:vertAlign w:val="baseline"/>
        </w:rPr>
        <w:sectPr>
          <w:type w:val="continuous"/>
          <w:pgSz w:h="11900" w:w="16840" w:orient="landscape"/>
          <w:pgMar w:bottom="275" w:top="1255.6005859375" w:left="1985.5000305175781" w:right="5246.99951171875" w:header="0" w:footer="720"/>
          <w:cols w:equalWidth="0" w:num="2">
            <w:col w:space="0" w:w="4820"/>
            <w:col w:space="0" w:w="4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highlight w:val="white"/>
          <w:u w:val="none"/>
          <w:vertAlign w:val="baseline"/>
        </w:rPr>
        <w:drawing>
          <wp:inline distB="19050" distT="19050" distL="19050" distR="19050">
            <wp:extent cx="1511935" cy="36957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369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80601501464844" w:line="212.89007663726807" w:lineRule="auto"/>
        <w:ind w:left="235.50003051757812" w:right="4306.999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highlight w:val="white"/>
          <w:u w:val="none"/>
          <w:vertAlign w:val="baseline"/>
        </w:rPr>
        <w:drawing>
          <wp:inline distB="19050" distT="19050" distL="19050" distR="19050">
            <wp:extent cx="6116320" cy="17970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79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highlight w:val="white"/>
          <w:u w:val="none"/>
          <w:vertAlign w:val="baseline"/>
          <w:rtl w:val="0"/>
        </w:rPr>
        <w:t xml:space="preserve">"prof_rischio": "MEDIO",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9951171875" w:line="240" w:lineRule="auto"/>
        <w:ind w:left="2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highlight w:val="white"/>
          <w:u w:val="none"/>
          <w:vertAlign w:val="baseline"/>
          <w:rtl w:val="0"/>
        </w:rPr>
        <w:t xml:space="preserve"> "convenzione": "ITC110",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5997314453125" w:line="240" w:lineRule="auto"/>
        <w:ind w:left="2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highlight w:val="white"/>
          <w:u w:val="none"/>
          <w:vertAlign w:val="baseline"/>
          <w:rtl w:val="0"/>
        </w:rPr>
        <w:t xml:space="preserve"> "proposta": "016302709",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997314453125" w:line="240" w:lineRule="auto"/>
        <w:ind w:left="2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highlight w:val="white"/>
          <w:u w:val="none"/>
          <w:vertAlign w:val="baseline"/>
          <w:rtl w:val="0"/>
        </w:rPr>
        <w:t xml:space="preserve"> "data_scadenza": "-",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19970703125" w:line="240" w:lineRule="auto"/>
        <w:ind w:left="2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highlight w:val="white"/>
          <w:u w:val="none"/>
          <w:vertAlign w:val="baseline"/>
          <w:rtl w:val="0"/>
        </w:rPr>
        <w:t xml:space="preserve"> "data_effetto": "25/02/2025",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997314453125" w:line="240" w:lineRule="auto"/>
        <w:ind w:left="2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highlight w:val="white"/>
          <w:u w:val="none"/>
          <w:vertAlign w:val="baseline"/>
          <w:rtl w:val="0"/>
        </w:rPr>
        <w:t xml:space="preserve"> "frazionamento": "Unico",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001220703125" w:line="240" w:lineRule="auto"/>
        <w:ind w:left="2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highlight w:val="white"/>
          <w:u w:val="none"/>
          <w:vertAlign w:val="baseline"/>
          <w:rtl w:val="0"/>
        </w:rPr>
        <w:t xml:space="preserve"> "prodotto": "ITALIANA DOPPIA GS 25"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5997314453125" w:line="240" w:lineRule="auto"/>
        <w:ind w:left="2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highlight w:val="white"/>
          <w:u w:val="none"/>
          <w:vertAlign w:val="baseline"/>
          <w:rtl w:val="0"/>
        </w:rPr>
        <w:t xml:space="preserve"> }},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9951171875" w:line="240" w:lineRule="auto"/>
        <w:ind w:left="247.9200744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2 Appendice – Riferimenti API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6005859375" w:line="240" w:lineRule="auto"/>
        <w:ind w:left="244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6"/>
          <w:szCs w:val="26"/>
          <w:u w:val="none"/>
          <w:shd w:fill="auto" w:val="clear"/>
          <w:vertAlign w:val="baseline"/>
          <w:rtl w:val="0"/>
        </w:rPr>
        <w:t xml:space="preserve">2.1 URL BSA </w:t>
      </w:r>
    </w:p>
    <w:tbl>
      <w:tblPr>
        <w:tblStyle w:val="Table2"/>
        <w:tblW w:w="9898.000183105469" w:type="dxa"/>
        <w:jc w:val="left"/>
        <w:tblInd w:w="2135.5000305175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1.0000610351562"/>
        <w:gridCol w:w="1560"/>
        <w:gridCol w:w="6367.0001220703125"/>
        <w:tblGridChange w:id="0">
          <w:tblGrid>
            <w:gridCol w:w="1971.0000610351562"/>
            <w:gridCol w:w="1560"/>
            <w:gridCol w:w="6367.0001220703125"/>
          </w:tblGrid>
        </w:tblGridChange>
      </w:tblGrid>
      <w:tr>
        <w:trPr>
          <w:cantSplit w:val="0"/>
          <w:trHeight w:val="2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highlight w:val="dark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highlight w:val="darkGray"/>
                <w:u w:val="none"/>
                <w:vertAlign w:val="baseline"/>
                <w:rtl w:val="0"/>
              </w:rPr>
              <w:t xml:space="preserve">BSA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highlight w:val="dark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highlight w:val="darkGray"/>
                <w:u w:val="none"/>
                <w:vertAlign w:val="baseline"/>
                <w:rtl w:val="0"/>
              </w:rPr>
              <w:t xml:space="preserve">Ambiente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highlight w:val="dark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highlight w:val="darkGray"/>
                <w:u w:val="none"/>
                <w:vertAlign w:val="baseline"/>
                <w:rtl w:val="0"/>
              </w:rPr>
              <w:t xml:space="preserve">URL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40075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Sysr2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http://ws001s01-00-gtk.rmasede.grma.net:10109</w:t>
            </w:r>
          </w:p>
        </w:tc>
      </w:tr>
      <w:tr>
        <w:trPr>
          <w:cantSplit w:val="0"/>
          <w:trHeight w:val="29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40075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Preprod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http://vip-wsaia-prep.rmasede.grma.net:10114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40075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Produzione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http://vip-wsaia.rmasede.grma.net:10104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4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6"/>
          <w:szCs w:val="26"/>
          <w:u w:val="none"/>
          <w:shd w:fill="auto" w:val="clear"/>
          <w:vertAlign w:val="baseline"/>
          <w:rtl w:val="0"/>
        </w:rPr>
        <w:t xml:space="preserve">2.2 Configurazione dell’header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3800048828125" w:line="400.00654220581055" w:lineRule="auto"/>
        <w:ind w:left="943.1401062011719" w:right="2678.896484375" w:hanging="698.98010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poter eseguire le chiamate a tutte le API dei vari BSA occorre impostare il seguente parametro nell’header: x-auth-username = EY00196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1341552734375" w:line="240" w:lineRule="auto"/>
        <w:ind w:left="949.8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 = application/json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00439453125" w:line="240" w:lineRule="auto"/>
        <w:ind w:left="954.4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Content-Type = application/json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941.2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Accept-Language: it-IT,it;q=0.9,en-US;q=0.8,en;q=0.7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56011962890625" w:line="240" w:lineRule="auto"/>
        <w:ind w:left="0" w:right="4336.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11935" cy="36957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369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80601501464844" w:line="212.89007663726807" w:lineRule="auto"/>
        <w:ind w:left="235.50003051757812" w:right="4306.999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16320" cy="17970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79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36.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11935" cy="36957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369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80601501464844" w:line="212.89007663726807" w:lineRule="auto"/>
        <w:ind w:left="235.50003051757812" w:right="4306.999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16320" cy="17970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79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sectPr>
      <w:type w:val="continuous"/>
      <w:pgSz w:h="11900" w:w="16840" w:orient="landscape"/>
      <w:pgMar w:bottom="275" w:top="1255.6005859375" w:left="1755.5000305175781" w:right="910" w:header="0" w:footer="720"/>
      <w:cols w:equalWidth="0" w:num="1">
        <w:col w:space="0" w:w="14174.49996948242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