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778123" cy="927735"/>
            <wp:effectExtent b="0" l="0" r="0" t="0"/>
            <wp:docPr id="71" name="image76.png"/>
            <a:graphic>
              <a:graphicData uri="http://schemas.openxmlformats.org/drawingml/2006/picture">
                <pic:pic>
                  <pic:nvPicPr>
                    <pic:cNvPr id="0" name="image76.png"/>
                    <pic:cNvPicPr preferRelativeResize="0"/>
                  </pic:nvPicPr>
                  <pic:blipFill>
                    <a:blip r:embed="rId6"/>
                    <a:srcRect b="0" l="0" r="0" t="0"/>
                    <a:stretch>
                      <a:fillRect/>
                    </a:stretch>
                  </pic:blipFill>
                  <pic:spPr>
                    <a:xfrm>
                      <a:off x="0" y="0"/>
                      <a:ext cx="3778123" cy="9277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69433593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777384" cy="225425"/>
            <wp:effectExtent b="0" l="0" r="0" t="0"/>
            <wp:docPr id="73" name="image66.png"/>
            <a:graphic>
              <a:graphicData uri="http://schemas.openxmlformats.org/drawingml/2006/picture">
                <pic:pic>
                  <pic:nvPicPr>
                    <pic:cNvPr id="0" name="image66.png"/>
                    <pic:cNvPicPr preferRelativeResize="0"/>
                  </pic:nvPicPr>
                  <pic:blipFill>
                    <a:blip r:embed="rId7"/>
                    <a:srcRect b="0" l="0" r="0" t="0"/>
                    <a:stretch>
                      <a:fillRect/>
                    </a:stretch>
                  </pic:blipFill>
                  <pic:spPr>
                    <a:xfrm>
                      <a:off x="0" y="0"/>
                      <a:ext cx="3777384" cy="2254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8585205078125" w:line="292.09877014160156" w:lineRule="auto"/>
        <w:ind w:left="237.12814331054688" w:right="16.812744140625" w:firstLine="0"/>
        <w:jc w:val="center"/>
        <w:rPr>
          <w:rFonts w:ascii="Calibri" w:cs="Calibri" w:eastAsia="Calibri" w:hAnsi="Calibri"/>
          <w:b w:val="1"/>
          <w:bCs w:val="1"/>
          <w:i w:val="0"/>
          <w:iCs w:val="0"/>
          <w:smallCaps w:val="0"/>
          <w:strike w:val="0"/>
          <w:color w:val="004594"/>
          <w:sz w:val="80.15999603271484"/>
          <w:szCs w:val="80.15999603271484"/>
          <w:u w:val="none"/>
          <w:shd w:fill="auto" w:val="clear"/>
          <w:vertAlign w:val="baseline"/>
        </w:rPr>
      </w:pPr>
      <w:r w:rsidDel="00000000" w:rsidR="00000000" w:rsidRPr="00000000">
        <w:rPr>
          <w:rFonts w:ascii="Calibri" w:cs="Calibri" w:eastAsia="Calibri" w:hAnsi="Calibri"/>
          <w:b w:val="1"/>
          <w:bCs w:val="1"/>
          <w:i w:val="0"/>
          <w:iCs w:val="0"/>
          <w:smallCaps w:val="0"/>
          <w:strike w:val="0"/>
          <w:color w:val="004594"/>
          <w:sz w:val="80.15999603271484"/>
          <w:szCs w:val="80.15999603271484"/>
          <w:u w:val="none"/>
          <w:shd w:fill="auto" w:val="clear"/>
          <w:vertAlign w:val="baseline"/>
          <w:rtl w:val="0"/>
        </w:rPr>
        <w:t xml:space="preserve">Descrittori di interfaccia per  UI VITES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2315673828125" w:line="240" w:lineRule="auto"/>
        <w:ind w:left="0" w:right="0" w:firstLine="0"/>
        <w:jc w:val="center"/>
        <w:rPr>
          <w:rFonts w:ascii="Calibri" w:cs="Calibri" w:eastAsia="Calibri" w:hAnsi="Calibri"/>
          <w:b w:val="0"/>
          <w:bCs w:val="0"/>
          <w:i w:val="0"/>
          <w:iCs w:val="0"/>
          <w:smallCaps w:val="0"/>
          <w:strike w:val="0"/>
          <w:color w:val="262626"/>
          <w:sz w:val="39.84000015258789"/>
          <w:szCs w:val="39.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39.84000015258789"/>
          <w:szCs w:val="39.84000015258789"/>
          <w:u w:val="none"/>
          <w:shd w:fill="auto" w:val="clear"/>
          <w:vertAlign w:val="baseline"/>
          <w:rtl w:val="0"/>
        </w:rPr>
        <w:t xml:space="preserve">Descrittori Custom per VITES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667846679688" w:line="240" w:lineRule="auto"/>
        <w:ind w:left="0" w:right="38.121337890625" w:firstLine="0"/>
        <w:jc w:val="right"/>
        <w:rPr>
          <w:rFonts w:ascii="Calibri" w:cs="Calibri" w:eastAsia="Calibri" w:hAnsi="Calibri"/>
          <w:b w:val="0"/>
          <w:bCs w:val="0"/>
          <w:i w:val="0"/>
          <w:iCs w:val="0"/>
          <w:smallCaps w:val="0"/>
          <w:strike w:val="0"/>
          <w:color w:val="262626"/>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4"/>
          <w:szCs w:val="24"/>
          <w:u w:val="none"/>
          <w:shd w:fill="auto" w:val="clear"/>
          <w:vertAlign w:val="baseline"/>
          <w:rtl w:val="0"/>
        </w:rPr>
        <w:t xml:space="preserve">Versione 02.1 del 22/03/2024</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0383911132812" w:right="0" w:firstLine="0"/>
        <w:jc w:val="left"/>
        <w:rPr>
          <w:rFonts w:ascii="Calibri" w:cs="Calibri" w:eastAsia="Calibri" w:hAnsi="Calibri"/>
          <w:b w:val="1"/>
          <w:bCs w:val="1"/>
          <w:i w:val="0"/>
          <w:iCs w:val="0"/>
          <w:smallCaps w:val="0"/>
          <w:strike w:val="0"/>
          <w:color w:val="365f91"/>
          <w:sz w:val="27.84000015258789"/>
          <w:szCs w:val="27.84000015258789"/>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7.84000015258789"/>
          <w:szCs w:val="27.84000015258789"/>
          <w:u w:val="none"/>
          <w:shd w:fill="auto" w:val="clear"/>
          <w:vertAlign w:val="baseline"/>
          <w:rtl w:val="0"/>
        </w:rPr>
        <w:t xml:space="preserve">Table of Contents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07275390625" w:line="233.99704456329346" w:lineRule="auto"/>
        <w:ind w:left="493.73748779296875" w:right="47.8369140625" w:hanging="240.00961303710938"/>
        <w:jc w:val="both"/>
        <w:rPr>
          <w:rFonts w:ascii="Cambria" w:cs="Cambria" w:eastAsia="Cambria" w:hAnsi="Cambria"/>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Version History .....................................................................................................................................................4 </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Versione 01 del 03/11/2023 ...............................................................................................................................................................4 Versione 02 del 21/03/2024 ...............................................................................................................................................................4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12255859375" w:line="335.8656692504883" w:lineRule="auto"/>
        <w:ind w:left="12.239990234375" w:right="648.0474853515625" w:firstLine="0"/>
        <w:jc w:val="both"/>
        <w:rPr>
          <w:rFonts w:ascii="Cambria" w:cs="Cambria" w:eastAsia="Cambria" w:hAnsi="Cambria"/>
          <w:b w:val="1"/>
          <w:bCs w:val="1"/>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Descrittori di Interfaccia Custom ..................................................................................................5 Introduzione..........................................................................................................................................5 Componenti Custom ad uso generale ...........................................................................................5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4833984375" w:line="343.3413791656494" w:lineRule="auto"/>
        <w:ind w:left="262.5599670410156" w:right="51.148681640625" w:firstLine="0"/>
        <w:jc w:val="both"/>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CheckModalPanel .................................................................................................................................................5 CheckModalContainer.........................................................................................................................................6 Questionario (QUEST).........................................................................................................................................6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83203125" w:line="339.4477844238281" w:lineRule="auto"/>
        <w:ind w:left="262.5599670410156" w:right="51.36962890625" w:hanging="236.8799591064453"/>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Card..........................................................................................................................................................7 </w:t>
      </w:r>
      <w:r w:rsidDel="00000000" w:rsidR="00000000" w:rsidRPr="00000000">
        <w:rPr>
          <w:rFonts w:ascii="Cambria" w:cs="Cambria" w:eastAsia="Cambria" w:hAnsi="Cambria"/>
          <w:b w:val="1"/>
          <w:bCs w:val="1"/>
          <w:i w:val="0"/>
          <w:iCs w:val="0"/>
          <w:smallCaps w:val="0"/>
          <w:strike w:val="0"/>
          <w:color w:val="000000"/>
          <w:sz w:val="22.079999923706055"/>
          <w:szCs w:val="22.079999923706055"/>
          <w:u w:val="single"/>
          <w:shd w:fill="auto" w:val="clear"/>
          <w:vertAlign w:val="baseline"/>
          <w:rtl w:val="0"/>
        </w:rPr>
        <w:t xml:space="preserve">CardInvestimenti (CARDINV) </w:t>
      </w: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...........................................................................................................................7 CardGoal (CARDGOAL)........................................................................................................................................8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4345703125" w:line="339.2256259918213" w:lineRule="auto"/>
        <w:ind w:left="260.5726623535156" w:right="51.36962890625" w:hanging="234.8926544189453"/>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Componenti per Stepper ...................................................................................................................8 </w:t>
      </w: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CButtonsStampa (CBTNSTAMPA) ...................................................................................................................8 DescribedStep (DSTEP) ......................................................................................................................................9 StepNoticeModalButton (BTNSTEPNOTICE) ...............................................................................................9 StepYesNoModalButton................................................................................................................................... 10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30029296875" w:line="335.86512565612793" w:lineRule="auto"/>
        <w:ind w:left="261.8975830078125" w:right="55.350341796875" w:hanging="236.2175750732422"/>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Componenti per Agganci con Anagrafe.................................................................................... 11 </w:t>
      </w: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ButtonAnagrafe (BTNANAG).......................................................................................................................... 11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4833984375" w:line="230.34300327301025" w:lineRule="auto"/>
        <w:ind w:left="492.1247863769531" w:right="56.80908203125" w:hanging="231.5521240234375"/>
        <w:jc w:val="left"/>
        <w:rPr>
          <w:rFonts w:ascii="Cambria" w:cs="Cambria" w:eastAsia="Cambria" w:hAnsi="Cambria"/>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SCEButtons (BTNSCE)....................................................................................................................................... 12 </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Attributi:..................................................................................................................................................................................................... 13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103515625" w:line="234.68889713287354" w:lineRule="auto"/>
        <w:ind w:left="492.1247863769531" w:right="56.80908203125" w:hanging="230.22720336914062"/>
        <w:jc w:val="left"/>
        <w:rPr>
          <w:rFonts w:ascii="Cambria" w:cs="Cambria" w:eastAsia="Cambria" w:hAnsi="Cambria"/>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InputWithButtons (INPUTWB) ..................................................................................................................... 13 </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Attributi:..................................................................................................................................................................................................... 13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12548828125" w:line="338.9945697784424" w:lineRule="auto"/>
        <w:ind w:left="25.680007934570312" w:right="47.843017578125" w:firstLine="236.2175750732422"/>
        <w:jc w:val="left"/>
        <w:rPr>
          <w:rFonts w:ascii="Cambria" w:cs="Cambria" w:eastAsia="Cambria" w:hAnsi="Cambria"/>
          <w:b w:val="1"/>
          <w:bCs w:val="1"/>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IBANWithButton (IBANWB)........................................................................................................................... 14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Componenti per Gestione questionari (Adeguatezza ed AVC).......................................... 14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6484375" w:line="234.68889713287354" w:lineRule="auto"/>
        <w:ind w:left="492.1247863769531" w:right="55.5712890625" w:hanging="229.5648193359375"/>
        <w:jc w:val="left"/>
        <w:rPr>
          <w:rFonts w:ascii="Cambria" w:cs="Cambria" w:eastAsia="Cambria" w:hAnsi="Cambria"/>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CButtonsAdeguatezza (CBTNADE)............................................................................................................... 15 </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Attributi...................................................................................................................................................................................................... 15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12548828125" w:line="230.34300327301025" w:lineRule="auto"/>
        <w:ind w:left="492.1247863769531" w:right="50.560302734375" w:hanging="229.5648193359375"/>
        <w:jc w:val="left"/>
        <w:rPr>
          <w:rFonts w:ascii="Cambria" w:cs="Cambria" w:eastAsia="Cambria" w:hAnsi="Cambria"/>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CButtonsAVC (CBTNAVC) ................................................................................................................................ 16 </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Attributi...................................................................................................................................................................................................... 16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109619140625" w:line="234.68868255615234" w:lineRule="auto"/>
        <w:ind w:left="492.1247863769531" w:right="50.560302734375" w:hanging="229.5648193359375"/>
        <w:jc w:val="left"/>
        <w:rPr>
          <w:rFonts w:ascii="Cambria" w:cs="Cambria" w:eastAsia="Cambria" w:hAnsi="Cambria"/>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CButtonsAML (CBTNAML) .............................................................................................................................. 16 </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Attributi...................................................................................................................................................................................................... 16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1285400390625" w:line="234.68868255615234" w:lineRule="auto"/>
        <w:ind w:left="492.1247863769531" w:right="50.560302734375" w:hanging="241.26724243164062"/>
        <w:jc w:val="left"/>
        <w:rPr>
          <w:rFonts w:ascii="Cambria" w:cs="Cambria" w:eastAsia="Cambria" w:hAnsi="Cambria"/>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AVCContainer (AVCCONT) .............................................................................................................................. 16 </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Attributi...................................................................................................................................................................................................... 16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1243896484375" w:line="234.68868255615234" w:lineRule="auto"/>
        <w:ind w:left="492.1247863769531" w:right="50.560302734375" w:hanging="241.26724243164062"/>
        <w:jc w:val="left"/>
        <w:rPr>
          <w:rFonts w:ascii="Cambria" w:cs="Cambria" w:eastAsia="Cambria" w:hAnsi="Cambria"/>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AdeguatezzaContainer (CONTAINER_ADE)............................................................................................... 16 </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Attributi...................................................................................................................................................................................................... 16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1285400390625" w:line="234.68868255615234" w:lineRule="auto"/>
        <w:ind w:left="492.1247863769531" w:right="51.15478515625" w:hanging="241.26724243164062"/>
        <w:jc w:val="left"/>
        <w:rPr>
          <w:rFonts w:ascii="Cambria" w:cs="Cambria" w:eastAsia="Cambria" w:hAnsi="Cambria"/>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AMLContainer (AMLCONT)............................................................................................................................. 16 </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Attributi...................................................................................................................................................................................................... 17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121337890625" w:line="240" w:lineRule="auto"/>
        <w:ind w:left="25.680007934570312" w:right="0" w:firstLine="0"/>
        <w:jc w:val="left"/>
        <w:rPr>
          <w:rFonts w:ascii="Cambria" w:cs="Cambria" w:eastAsia="Cambria" w:hAnsi="Cambria"/>
          <w:b w:val="1"/>
          <w:bCs w:val="1"/>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Componenti per Grafici/Tabelle grafico .................................................................................. 17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571472167969" w:line="240" w:lineRule="auto"/>
        <w:ind w:left="0" w:right="54.42138671875" w:firstLine="0"/>
        <w:jc w:val="right"/>
        <w:rPr>
          <w:rFonts w:ascii="Cambria" w:cs="Cambria" w:eastAsia="Cambria" w:hAnsi="Cambria"/>
          <w:b w:val="1"/>
          <w:bCs w:val="1"/>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Pr>
        <w:drawing>
          <wp:inline distB="19050" distT="19050" distL="19050" distR="19050">
            <wp:extent cx="1511935" cy="369570"/>
            <wp:effectExtent b="0" l="0" r="0" t="0"/>
            <wp:docPr id="72" name="image64.png"/>
            <a:graphic>
              <a:graphicData uri="http://schemas.openxmlformats.org/drawingml/2006/picture">
                <pic:pic>
                  <pic:nvPicPr>
                    <pic:cNvPr id="0" name="image64.png"/>
                    <pic:cNvPicPr preferRelativeResize="0"/>
                  </pic:nvPicPr>
                  <pic:blipFill>
                    <a:blip r:embed="rId8"/>
                    <a:srcRect b="0" l="0" r="0" t="0"/>
                    <a:stretch>
                      <a:fillRect/>
                    </a:stretch>
                  </pic:blipFill>
                  <pic:spPr>
                    <a:xfrm>
                      <a:off x="0" y="0"/>
                      <a:ext cx="1511935" cy="36957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242919921875" w:line="240" w:lineRule="auto"/>
        <w:ind w:left="0" w:right="0" w:firstLine="0"/>
        <w:jc w:val="center"/>
        <w:rPr>
          <w:rFonts w:ascii="Cambria" w:cs="Cambria" w:eastAsia="Cambria" w:hAnsi="Cambria"/>
          <w:b w:val="1"/>
          <w:bCs w:val="1"/>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Pr>
        <w:drawing>
          <wp:inline distB="19050" distT="19050" distL="19050" distR="19050">
            <wp:extent cx="6116320" cy="179705"/>
            <wp:effectExtent b="0" l="0" r="0" t="0"/>
            <wp:docPr id="68" name="image67.png"/>
            <a:graphic>
              <a:graphicData uri="http://schemas.openxmlformats.org/drawingml/2006/picture">
                <pic:pic>
                  <pic:nvPicPr>
                    <pic:cNvPr id="0" name="image67.png"/>
                    <pic:cNvPicPr preferRelativeResize="0"/>
                  </pic:nvPicPr>
                  <pic:blipFill>
                    <a:blip r:embed="rId9"/>
                    <a:srcRect b="0" l="0" r="0" t="0"/>
                    <a:stretch>
                      <a:fillRect/>
                    </a:stretch>
                  </pic:blipFill>
                  <pic:spPr>
                    <a:xfrm>
                      <a:off x="0" y="0"/>
                      <a:ext cx="6116320" cy="17970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25830078125" w:firstLine="0"/>
        <w:jc w:val="righ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API per recupero dati generali...................................................................................................................... 17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7099609375" w:line="232.21422672271729" w:lineRule="auto"/>
        <w:ind w:left="503.2127380371094" w:right="51.375732421875" w:hanging="252.35519409179688"/>
        <w:jc w:val="both"/>
        <w:rPr>
          <w:rFonts w:ascii="Cambria" w:cs="Cambria" w:eastAsia="Cambria" w:hAnsi="Cambria"/>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API per recupero dati per grafico/tabella................................................................................................. 18 </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QuotazioneRendimentoFondo.......................................................................................................................................................... 18 RigaDati ...................................................................................................................................................................................................... 18 InfoGrafico................................................................................................................................................................................................. 19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1279296875" w:line="358.45922470092773" w:lineRule="auto"/>
        <w:ind w:left="0" w:right="52.921142578125" w:firstLine="12.239990234375"/>
        <w:jc w:val="left"/>
        <w:rPr>
          <w:rFonts w:ascii="Cambria" w:cs="Cambria" w:eastAsia="Cambria" w:hAnsi="Cambria"/>
          <w:b w:val="1"/>
          <w:bCs w:val="1"/>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Esempi di rappresentazione grafica attesa............................................................................ 19 </w:t>
      </w: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Caso 1: contratto RMA n. 4255650 tipo GS................................................................................................ 19 Caso 2, contratto RMA n. </w:t>
      </w:r>
      <w:r w:rsidDel="00000000" w:rsidR="00000000" w:rsidRPr="00000000">
        <w:rPr>
          <w:rFonts w:ascii="Titillium Web" w:cs="Titillium Web" w:eastAsia="Titillium Web" w:hAnsi="Titillium Web"/>
          <w:b w:val="1"/>
          <w:bCs w:val="1"/>
          <w:i w:val="0"/>
          <w:iCs w:val="0"/>
          <w:smallCaps w:val="0"/>
          <w:strike w:val="0"/>
          <w:color w:val="000000"/>
          <w:sz w:val="22.079999923706055"/>
          <w:szCs w:val="22.079999923706055"/>
          <w:u w:val="none"/>
          <w:shd w:fill="auto" w:val="clear"/>
          <w:vertAlign w:val="baseline"/>
          <w:rtl w:val="0"/>
        </w:rPr>
        <w:t xml:space="preserve">4121063 tipo GS</w:t>
      </w: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 20 Caso 3, contratto RMA n.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5644281 </w:t>
      </w:r>
      <w:r w:rsidDel="00000000" w:rsidR="00000000" w:rsidRPr="00000000">
        <w:rPr>
          <w:rFonts w:ascii="Titillium Web" w:cs="Titillium Web" w:eastAsia="Titillium Web" w:hAnsi="Titillium Web"/>
          <w:b w:val="1"/>
          <w:bCs w:val="1"/>
          <w:i w:val="0"/>
          <w:iCs w:val="0"/>
          <w:smallCaps w:val="0"/>
          <w:strike w:val="0"/>
          <w:color w:val="000000"/>
          <w:sz w:val="22.079999923706055"/>
          <w:szCs w:val="22.079999923706055"/>
          <w:u w:val="none"/>
          <w:shd w:fill="auto" w:val="clear"/>
          <w:vertAlign w:val="baseline"/>
          <w:rtl w:val="0"/>
        </w:rPr>
        <w:t xml:space="preserve">tipo UL </w:t>
      </w: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 20 Componenti  Grafici Custom .......................................................................................................................... 21 GraphController (GRCTRL) ............................................................................................................................ 21 GraphLine (GLINE) ............................................................................................................................................ 21 GraphTable (GTABLE)...................................................................................................................................... 21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Appnedice A – IBANWIthButton................................................................................................... 22</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0.1953125" w:line="240" w:lineRule="auto"/>
        <w:ind w:left="0" w:right="54.42138671875" w:firstLine="0"/>
        <w:jc w:val="right"/>
        <w:rPr>
          <w:rFonts w:ascii="Cambria" w:cs="Cambria" w:eastAsia="Cambria" w:hAnsi="Cambria"/>
          <w:b w:val="1"/>
          <w:bCs w:val="1"/>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Pr>
        <w:drawing>
          <wp:inline distB="19050" distT="19050" distL="19050" distR="19050">
            <wp:extent cx="1511935" cy="369570"/>
            <wp:effectExtent b="0" l="0" r="0" t="0"/>
            <wp:docPr id="67" name="image72.png"/>
            <a:graphic>
              <a:graphicData uri="http://schemas.openxmlformats.org/drawingml/2006/picture">
                <pic:pic>
                  <pic:nvPicPr>
                    <pic:cNvPr id="0" name="image72.png"/>
                    <pic:cNvPicPr preferRelativeResize="0"/>
                  </pic:nvPicPr>
                  <pic:blipFill>
                    <a:blip r:embed="rId8"/>
                    <a:srcRect b="0" l="0" r="0" t="0"/>
                    <a:stretch>
                      <a:fillRect/>
                    </a:stretch>
                  </pic:blipFill>
                  <pic:spPr>
                    <a:xfrm>
                      <a:off x="0" y="0"/>
                      <a:ext cx="1511935" cy="36957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242919921875" w:line="240" w:lineRule="auto"/>
        <w:ind w:left="0" w:right="0" w:firstLine="0"/>
        <w:jc w:val="center"/>
        <w:rPr>
          <w:rFonts w:ascii="Cambria" w:cs="Cambria" w:eastAsia="Cambria" w:hAnsi="Cambria"/>
          <w:b w:val="1"/>
          <w:bCs w:val="1"/>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Pr>
        <w:drawing>
          <wp:inline distB="19050" distT="19050" distL="19050" distR="19050">
            <wp:extent cx="6116320" cy="179705"/>
            <wp:effectExtent b="0" l="0" r="0" t="0"/>
            <wp:docPr id="70" name="image65.png"/>
            <a:graphic>
              <a:graphicData uri="http://schemas.openxmlformats.org/drawingml/2006/picture">
                <pic:pic>
                  <pic:nvPicPr>
                    <pic:cNvPr id="0" name="image65.png"/>
                    <pic:cNvPicPr preferRelativeResize="0"/>
                  </pic:nvPicPr>
                  <pic:blipFill>
                    <a:blip r:embed="rId9"/>
                    <a:srcRect b="0" l="0" r="0" t="0"/>
                    <a:stretch>
                      <a:fillRect/>
                    </a:stretch>
                  </pic:blipFill>
                  <pic:spPr>
                    <a:xfrm>
                      <a:off x="0" y="0"/>
                      <a:ext cx="6116320" cy="17970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26437377929688"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Version History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5.5999755859375" w:right="0" w:firstLine="0"/>
        <w:jc w:val="left"/>
        <w:rPr>
          <w:rFonts w:ascii="Calibri" w:cs="Calibri" w:eastAsia="Calibri" w:hAnsi="Calibri"/>
          <w:b w:val="0"/>
          <w:bCs w:val="0"/>
          <w:i w:val="0"/>
          <w:iCs w:val="0"/>
          <w:smallCaps w:val="0"/>
          <w:strike w:val="0"/>
          <w:color w:val="243f6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43f60"/>
          <w:sz w:val="24"/>
          <w:szCs w:val="24"/>
          <w:u w:val="none"/>
          <w:shd w:fill="auto" w:val="clear"/>
          <w:vertAlign w:val="baseline"/>
          <w:rtl w:val="0"/>
        </w:rPr>
        <w:t xml:space="preserve">Versione 01 del 03/11/2023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3359375" w:line="235.90516090393066" w:lineRule="auto"/>
        <w:ind w:left="743.7599182128906" w:right="379.82666015625" w:hanging="359.7579956054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Splittato il documento originale estraendo i descrittori custom da inserire in questo  documento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5185546875" w:line="240" w:lineRule="auto"/>
        <w:ind w:left="384.0019226074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Aggiunte tracce sui componenti Card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1923828125" w:line="240" w:lineRule="auto"/>
        <w:ind w:left="15.5999755859375" w:right="0" w:firstLine="0"/>
        <w:jc w:val="left"/>
        <w:rPr>
          <w:rFonts w:ascii="Calibri" w:cs="Calibri" w:eastAsia="Calibri" w:hAnsi="Calibri"/>
          <w:b w:val="0"/>
          <w:bCs w:val="0"/>
          <w:i w:val="0"/>
          <w:iCs w:val="0"/>
          <w:smallCaps w:val="0"/>
          <w:strike w:val="0"/>
          <w:color w:val="243f6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43f60"/>
          <w:sz w:val="24"/>
          <w:szCs w:val="24"/>
          <w:u w:val="none"/>
          <w:shd w:fill="auto" w:val="clear"/>
          <w:vertAlign w:val="baseline"/>
          <w:rtl w:val="0"/>
        </w:rPr>
        <w:t xml:space="preserve">Versione 02 del 21/03/2024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3359375" w:line="240" w:lineRule="auto"/>
        <w:ind w:left="384.0019226074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Aggiornata la descrizione del BUTTONANAG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384.0019226074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Aggiunti componenti AMLCONT e CBUTTONAML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35.90516090393066" w:lineRule="auto"/>
        <w:ind w:left="744.7200012207031" w:right="1034.586181640625" w:hanging="360.7180786132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Aggiunti component per Stepper: DescribedStep, StepNoticeModaButton and  StepYesNoModalButton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5185546875" w:line="240" w:lineRule="auto"/>
        <w:ind w:left="384.0019226074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Definito il componente CardGoal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384.0019226074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Aggiunto componente IbanWithButton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384.0019226074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Descritti i componenti grafici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14.16000366210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Versione 02.1 del 22/03/2024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20263671875" w:line="240" w:lineRule="auto"/>
        <w:ind w:left="384.0019226074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Completate info su grafici</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3.155517578125" w:line="240" w:lineRule="auto"/>
        <w:ind w:left="0" w:right="54.421386718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1511935" cy="369570"/>
            <wp:effectExtent b="0" l="0" r="0" t="0"/>
            <wp:docPr id="69" name="image70.png"/>
            <a:graphic>
              <a:graphicData uri="http://schemas.openxmlformats.org/drawingml/2006/picture">
                <pic:pic>
                  <pic:nvPicPr>
                    <pic:cNvPr id="0" name="image70.png"/>
                    <pic:cNvPicPr preferRelativeResize="0"/>
                  </pic:nvPicPr>
                  <pic:blipFill>
                    <a:blip r:embed="rId8"/>
                    <a:srcRect b="0" l="0" r="0" t="0"/>
                    <a:stretch>
                      <a:fillRect/>
                    </a:stretch>
                  </pic:blipFill>
                  <pic:spPr>
                    <a:xfrm>
                      <a:off x="0" y="0"/>
                      <a:ext cx="1511935" cy="36957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242919921875"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6116320" cy="179705"/>
            <wp:effectExtent b="0" l="0" r="0" t="0"/>
            <wp:docPr id="65" name="image71.png"/>
            <a:graphic>
              <a:graphicData uri="http://schemas.openxmlformats.org/drawingml/2006/picture">
                <pic:pic>
                  <pic:nvPicPr>
                    <pic:cNvPr id="0" name="image71.png"/>
                    <pic:cNvPicPr preferRelativeResize="0"/>
                  </pic:nvPicPr>
                  <pic:blipFill>
                    <a:blip r:embed="rId9"/>
                    <a:srcRect b="0" l="0" r="0" t="0"/>
                    <a:stretch>
                      <a:fillRect/>
                    </a:stretch>
                  </pic:blipFill>
                  <pic:spPr>
                    <a:xfrm>
                      <a:off x="0" y="0"/>
                      <a:ext cx="6116320" cy="17970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6561279296875" w:right="0" w:firstLine="0"/>
        <w:jc w:val="left"/>
        <w:rPr>
          <w:rFonts w:ascii="Calibri" w:cs="Calibri" w:eastAsia="Calibri" w:hAnsi="Calibri"/>
          <w:b w:val="0"/>
          <w:bCs w:val="0"/>
          <w:i w:val="0"/>
          <w:iCs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1.84000015258789"/>
          <w:szCs w:val="51.84000015258789"/>
          <w:u w:val="none"/>
          <w:shd w:fill="auto" w:val="clear"/>
          <w:vertAlign w:val="baseline"/>
          <w:rtl w:val="0"/>
        </w:rPr>
        <w:t xml:space="preserve">Descrittori di Interfaccia Custom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275390625" w:line="240" w:lineRule="auto"/>
        <w:ind w:left="38.534393310546875" w:right="0" w:firstLine="0"/>
        <w:jc w:val="left"/>
        <w:rPr>
          <w:rFonts w:ascii="Calibri" w:cs="Calibri" w:eastAsia="Calibri" w:hAnsi="Calibri"/>
          <w:b w:val="0"/>
          <w:bCs w:val="0"/>
          <w:i w:val="0"/>
          <w:iCs w:val="0"/>
          <w:smallCaps w:val="0"/>
          <w:strike w:val="0"/>
          <w:color w:val="365f91"/>
          <w:sz w:val="32.15999984741211"/>
          <w:szCs w:val="32.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32.15999984741211"/>
          <w:szCs w:val="32.15999984741211"/>
          <w:u w:val="none"/>
          <w:shd w:fill="auto" w:val="clear"/>
          <w:vertAlign w:val="baseline"/>
          <w:rtl w:val="0"/>
        </w:rPr>
        <w:t xml:space="preserve">Introduzione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92041015625" w:line="235.9061622619629" w:lineRule="auto"/>
        <w:ind w:left="20.159988403320312" w:right="78.42529296875" w:firstLine="5.27999877929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Questo documento descrive i descrittori Custom per UI di VITES, cioè descrittori specializzati  per emulare alcune componenti non standard presenti su Pass Portal e da riprodurre su Vites.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3671875" w:line="235.90516090393066" w:lineRule="auto"/>
        <w:ind w:left="22.559967041015625" w:right="467.20703125" w:firstLine="2.880020141601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Contrariamente ai descrittori genarli, che sono riusabili in altri contesti, questi descrittori  sono sviluppati espressamente per essere inglobati nella UI di VITES.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892578125" w:line="235.90516090393066" w:lineRule="auto"/>
        <w:ind w:left="23.759994506835938" w:right="646.630859375" w:firstLine="1.920013427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presente documento è da intendersi come una estensione del documento che riporta i  descrittori generali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61474609375" w:line="240" w:lineRule="auto"/>
        <w:ind w:left="26.635208129882812" w:right="0" w:firstLine="0"/>
        <w:jc w:val="left"/>
        <w:rPr>
          <w:rFonts w:ascii="Calibri" w:cs="Calibri" w:eastAsia="Calibri" w:hAnsi="Calibri"/>
          <w:b w:val="0"/>
          <w:bCs w:val="0"/>
          <w:i w:val="0"/>
          <w:iCs w:val="0"/>
          <w:smallCaps w:val="0"/>
          <w:strike w:val="0"/>
          <w:color w:val="365f91"/>
          <w:sz w:val="32.15999984741211"/>
          <w:szCs w:val="32.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32.15999984741211"/>
          <w:szCs w:val="32.15999984741211"/>
          <w:u w:val="none"/>
          <w:shd w:fill="auto" w:val="clear"/>
          <w:vertAlign w:val="baseline"/>
          <w:rtl w:val="0"/>
        </w:rPr>
        <w:t xml:space="preserve">Componenti Custom ad uso generale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93115234375" w:line="240" w:lineRule="auto"/>
        <w:ind w:left="23.702392578125"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CheckModalPanel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1376953125" w:line="235.90566158294678" w:lineRule="auto"/>
        <w:ind w:left="20.159988403320312" w:right="580.394287109375" w:firstLine="5.5200195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Rappresenta un pannello complesso che espone un CheckBox ed un ModalButton con un  particolare aspetto grafico. Il bottone (la zona sotto la matita) apre la modale solo se il  corrispondente CheckBox è selezionato.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138671875" w:line="235.90566158294678" w:lineRule="auto"/>
        <w:ind w:left="20.159988403320312" w:right="101.85546875" w:firstLine="4.560012817382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Siccome un pannello è per le polizze Unit e l’altro per le Gestione separata, sarà presente solo  il pannello corrispondente al tipo di polizza (per EDI non ci sono multiramo), ed in questo  caso il corrispondente checkBox dovrà essere preselezionato in modo da abilitare subito la  possibilità di aprire la modale.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2822265625" w:line="235.90566158294678" w:lineRule="auto"/>
        <w:ind w:left="25.439987182617188" w:right="1296.96044921875" w:firstLine="0.24002075195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L’aspetto del componente è il seguente (qui abbiamo due pannelli contenuti in un  CheckModalContainer, caso di polizza AIA multiramo):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5389404296875" w:line="240" w:lineRule="auto"/>
        <w:ind w:left="12.72033691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2841790" cy="1167130"/>
            <wp:effectExtent b="0" l="0" r="0" t="0"/>
            <wp:docPr id="64" name="image68.png"/>
            <a:graphic>
              <a:graphicData uri="http://schemas.openxmlformats.org/drawingml/2006/picture">
                <pic:pic>
                  <pic:nvPicPr>
                    <pic:cNvPr id="0" name="image68.png"/>
                    <pic:cNvPicPr preferRelativeResize="0"/>
                  </pic:nvPicPr>
                  <pic:blipFill>
                    <a:blip r:embed="rId10"/>
                    <a:srcRect b="0" l="0" r="0" t="0"/>
                    <a:stretch>
                      <a:fillRect/>
                    </a:stretch>
                  </pic:blipFill>
                  <pic:spPr>
                    <a:xfrm>
                      <a:off x="0" y="0"/>
                      <a:ext cx="2841790" cy="116713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2916259765625" w:line="240" w:lineRule="auto"/>
        <w:ind w:left="5.52001953125" w:right="0" w:firstLine="0"/>
        <w:jc w:val="left"/>
        <w:rPr>
          <w:rFonts w:ascii="Calibri" w:cs="Calibri" w:eastAsia="Calibri" w:hAnsi="Calibri"/>
          <w:b w:val="0"/>
          <w:bCs w:val="0"/>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365f91"/>
          <w:sz w:val="24"/>
          <w:szCs w:val="24"/>
          <w:u w:val="none"/>
          <w:shd w:fill="auto" w:val="clear"/>
          <w:vertAlign w:val="baseline"/>
          <w:rtl w:val="0"/>
        </w:rPr>
        <w:t xml:space="preserve">Attributi: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40" w:lineRule="auto"/>
        <w:ind w:left="384.0019226074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etichetta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 l’informazione visualizzata di fianco alla CheckBox</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7568054199219" w:line="240" w:lineRule="auto"/>
        <w:ind w:left="0" w:right="54.421386718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1511935" cy="369570"/>
            <wp:effectExtent b="0" l="0" r="0" t="0"/>
            <wp:docPr id="66" name="image77.png"/>
            <a:graphic>
              <a:graphicData uri="http://schemas.openxmlformats.org/drawingml/2006/picture">
                <pic:pic>
                  <pic:nvPicPr>
                    <pic:cNvPr id="0" name="image77.png"/>
                    <pic:cNvPicPr preferRelativeResize="0"/>
                  </pic:nvPicPr>
                  <pic:blipFill>
                    <a:blip r:embed="rId8"/>
                    <a:srcRect b="0" l="0" r="0" t="0"/>
                    <a:stretch>
                      <a:fillRect/>
                    </a:stretch>
                  </pic:blipFill>
                  <pic:spPr>
                    <a:xfrm>
                      <a:off x="0" y="0"/>
                      <a:ext cx="1511935" cy="36957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242919921875"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6116320" cy="179705"/>
            <wp:effectExtent b="0" l="0" r="0" t="0"/>
            <wp:docPr id="74" name="image73.png"/>
            <a:graphic>
              <a:graphicData uri="http://schemas.openxmlformats.org/drawingml/2006/picture">
                <pic:pic>
                  <pic:nvPicPr>
                    <pic:cNvPr id="0" name="image73.png"/>
                    <pic:cNvPicPr preferRelativeResize="0"/>
                  </pic:nvPicPr>
                  <pic:blipFill>
                    <a:blip r:embed="rId9"/>
                    <a:srcRect b="0" l="0" r="0" t="0"/>
                    <a:stretch>
                      <a:fillRect/>
                    </a:stretch>
                  </pic:blipFill>
                  <pic:spPr>
                    <a:xfrm>
                      <a:off x="0" y="0"/>
                      <a:ext cx="6116320" cy="17970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66158294678" w:lineRule="auto"/>
        <w:ind w:left="741.35986328125" w:right="150.897216796875" w:hanging="357.3579406738281"/>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descrivono il pannello modale da aprire (come per ModalButton). Se non ci  sono elementi non visualizza la matita, si usa solo come checkbox, e setterà lo stato  nella variabile con il suo nome (dot-notation)(</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Non so se 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5185546875" w:line="240" w:lineRule="auto"/>
        <w:ind w:left="384.0019226074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titolo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titolo per il modale (come per ModalButton)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384.0019226074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sottotitolo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sottotitolo per il modale (come per ModalButton)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35.90516090393066" w:lineRule="auto"/>
        <w:ind w:left="740.159912109375" w:right="66.422119140625" w:hanging="356.1579895019531"/>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isOpenOnStart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 true indica che il checkBox deve essere preselezionato (puo’ essere  un filtrex)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15234375" w:line="240" w:lineRule="auto"/>
        <w:ind w:left="25.680007934570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Dovendo ad esempio aprire una modale tipo: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359130859375" w:line="240" w:lineRule="auto"/>
        <w:ind w:left="12.72033691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3656388" cy="1048385"/>
            <wp:effectExtent b="0" l="0" r="0" t="0"/>
            <wp:docPr id="75" name="image69.png"/>
            <a:graphic>
              <a:graphicData uri="http://schemas.openxmlformats.org/drawingml/2006/picture">
                <pic:pic>
                  <pic:nvPicPr>
                    <pic:cNvPr id="0" name="image69.png"/>
                    <pic:cNvPicPr preferRelativeResize="0"/>
                  </pic:nvPicPr>
                  <pic:blipFill>
                    <a:blip r:embed="rId11"/>
                    <a:srcRect b="0" l="0" r="0" t="0"/>
                    <a:stretch>
                      <a:fillRect/>
                    </a:stretch>
                  </pic:blipFill>
                  <pic:spPr>
                    <a:xfrm>
                      <a:off x="0" y="0"/>
                      <a:ext cx="3656388" cy="104838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043701171875" w:line="240" w:lineRule="auto"/>
        <w:ind w:left="21.3600158691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titolo sarebbe quindi: GESTIONE SEPARATA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200439453125" w:line="240" w:lineRule="auto"/>
        <w:ind w:left="23.702392578125"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CheckModalContainer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396484375" w:line="235.90566158294678" w:lineRule="auto"/>
        <w:ind w:left="20.159988403320312" w:right="39.3505859375" w:firstLine="5.5200195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È il contenitore specifico per i CheckModalPanel, ne gestisce il posizionamento e controlla che  un solo CheckBox sia abilitato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8140869140625" w:line="240" w:lineRule="auto"/>
        <w:ind w:left="5.52001953125" w:right="0" w:firstLine="0"/>
        <w:jc w:val="left"/>
        <w:rPr>
          <w:rFonts w:ascii="Calibri" w:cs="Calibri" w:eastAsia="Calibri" w:hAnsi="Calibri"/>
          <w:b w:val="0"/>
          <w:bCs w:val="0"/>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365f91"/>
          <w:sz w:val="24"/>
          <w:szCs w:val="24"/>
          <w:u w:val="none"/>
          <w:shd w:fill="auto" w:val="clear"/>
          <w:vertAlign w:val="baseline"/>
          <w:rtl w:val="0"/>
        </w:rPr>
        <w:t xml:space="preserve">Attributi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39.90389823913574" w:lineRule="auto"/>
        <w:ind w:left="384.0019226074219" w:right="452.89184570312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etichetta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 il titolo da dare al pannello (nell’esempio: Versamento Integrativo)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colonne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definisce (come per le Grid) il numero di colonne. I pannelli occuperanno  completamente la cella della griglia.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216552734375" w:line="240" w:lineRule="auto"/>
        <w:ind w:left="23.961639404296875"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Questionario (QUEST)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33544921875" w:line="240" w:lineRule="auto"/>
        <w:ind w:left="22.320022583007812"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Nota: al momento vedere i componenti AVCCONT, ADECONT e AMLCONT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35.90566158294678" w:lineRule="auto"/>
        <w:ind w:left="12.239990234375" w:right="15.43212890625" w:firstLine="13.440017700195312"/>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componente Questionario è un contenitore che visualizza un questionario PPEVO.  All’apertura esegue una chiamata per recuperare il descrittore del questionario in oggetto e lo  visualizza. Può gestire sia editing di questionari nuovi che visualizzazione/modifica di  esistenti.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2822265625" w:line="235.90566158294678" w:lineRule="auto"/>
        <w:ind w:left="32.63999938964844" w:right="148.84765625" w:hanging="6.95999145507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componente gestisce uno stato proprio ma deve recuperare anche dati dallo stato generale  (dati relativi alla polizza in oggetto)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2507019042969" w:line="240" w:lineRule="auto"/>
        <w:ind w:left="0" w:right="54.421386718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1511935" cy="369570"/>
            <wp:effectExtent b="0" l="0" r="0" t="0"/>
            <wp:docPr id="76" name="image75.png"/>
            <a:graphic>
              <a:graphicData uri="http://schemas.openxmlformats.org/drawingml/2006/picture">
                <pic:pic>
                  <pic:nvPicPr>
                    <pic:cNvPr id="0" name="image75.png"/>
                    <pic:cNvPicPr preferRelativeResize="0"/>
                  </pic:nvPicPr>
                  <pic:blipFill>
                    <a:blip r:embed="rId8"/>
                    <a:srcRect b="0" l="0" r="0" t="0"/>
                    <a:stretch>
                      <a:fillRect/>
                    </a:stretch>
                  </pic:blipFill>
                  <pic:spPr>
                    <a:xfrm>
                      <a:off x="0" y="0"/>
                      <a:ext cx="1511935" cy="36957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242919921875"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6116320" cy="179705"/>
            <wp:effectExtent b="0" l="0" r="0" t="0"/>
            <wp:docPr id="77" name="image78.png"/>
            <a:graphic>
              <a:graphicData uri="http://schemas.openxmlformats.org/drawingml/2006/picture">
                <pic:pic>
                  <pic:nvPicPr>
                    <pic:cNvPr id="0" name="image78.png"/>
                    <pic:cNvPicPr preferRelativeResize="0"/>
                  </pic:nvPicPr>
                  <pic:blipFill>
                    <a:blip r:embed="rId9"/>
                    <a:srcRect b="0" l="0" r="0" t="0"/>
                    <a:stretch>
                      <a:fillRect/>
                    </a:stretch>
                  </pic:blipFill>
                  <pic:spPr>
                    <a:xfrm>
                      <a:off x="0" y="0"/>
                      <a:ext cx="6116320" cy="17970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16090393066" w:lineRule="auto"/>
        <w:ind w:left="20.159988403320312" w:right="720.0018310546875" w:firstLine="5.5200195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componente deve prevedere anche una attività di salvataggio dei dati di questionario  utilizzando le API specifiche.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154296875" w:line="240" w:lineRule="auto"/>
        <w:ind w:left="26.635208129882812" w:right="0" w:firstLine="0"/>
        <w:jc w:val="left"/>
        <w:rPr>
          <w:rFonts w:ascii="Calibri" w:cs="Calibri" w:eastAsia="Calibri" w:hAnsi="Calibri"/>
          <w:b w:val="0"/>
          <w:bCs w:val="0"/>
          <w:i w:val="0"/>
          <w:iCs w:val="0"/>
          <w:smallCaps w:val="0"/>
          <w:strike w:val="0"/>
          <w:color w:val="365f91"/>
          <w:sz w:val="32.15999984741211"/>
          <w:szCs w:val="32.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32.15999984741211"/>
          <w:szCs w:val="32.15999984741211"/>
          <w:u w:val="none"/>
          <w:shd w:fill="auto" w:val="clear"/>
          <w:vertAlign w:val="baseline"/>
          <w:rtl w:val="0"/>
        </w:rPr>
        <w:t xml:space="preserve">Card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2236328125" w:line="235.90548992156982" w:lineRule="auto"/>
        <w:ind w:left="18.960037231445312" w:right="31.761474609375" w:firstLine="5.759963989257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Sono widget con una particolare aspetto grafico, come delle carte appoggiate che, se presenti  in più di una unità devono essere coordinati in modo da avere analoghe dimensioni  (</w:t>
      </w: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
        <w:t xml:space="preserve">verificare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 esempio qui sono due, hanno la stessa altezza ed ognuno accupa un terzo della  larghezza.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178466796875" w:line="240" w:lineRule="auto"/>
        <w:ind w:left="12.72033691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5731510" cy="1116330"/>
            <wp:effectExtent b="0" l="0" r="0" t="0"/>
            <wp:docPr id="35"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5731510" cy="111633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6510009765625" w:line="235.90566158294678" w:lineRule="auto"/>
        <w:ind w:left="25.439987182617188" w:right="78.870849609375" w:hanging="11.279983520507812"/>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Vedere se basta definirne il contenimento in una LayoutGrid o se occorre un apposito  CardContainer. Al momento, per VITES, sara’ presente solo la card con graficacome la seconda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4140625" w:line="240" w:lineRule="auto"/>
        <w:ind w:left="23.702392578125" w:right="0" w:firstLine="0"/>
        <w:jc w:val="left"/>
        <w:rPr>
          <w:rFonts w:ascii="Calibri" w:cs="Calibri" w:eastAsia="Calibri" w:hAnsi="Calibri"/>
          <w:b w:val="0"/>
          <w:bCs w:val="0"/>
          <w:i w:val="0"/>
          <w:iCs w:val="0"/>
          <w:smallCaps w:val="0"/>
          <w:strike w:val="1"/>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1"/>
          <w:color w:val="365f91"/>
          <w:sz w:val="25.920000076293945"/>
          <w:szCs w:val="25.920000076293945"/>
          <w:u w:val="none"/>
          <w:shd w:fill="auto" w:val="clear"/>
          <w:vertAlign w:val="baseline"/>
          <w:rtl w:val="0"/>
        </w:rPr>
        <w:t xml:space="preserve">CardInvestimenti (CARDINV)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41845703125" w:line="240" w:lineRule="auto"/>
        <w:ind w:left="25.680007934570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Rappresenta una Card di questo tipo: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66650390625" w:line="240" w:lineRule="auto"/>
        <w:ind w:left="12.72033691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4135662" cy="1240790"/>
            <wp:effectExtent b="0" l="0" r="0" t="0"/>
            <wp:docPr id="37"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4135662" cy="124079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351318359375" w:line="240" w:lineRule="auto"/>
        <w:ind w:left="12.484817504882812" w:right="0" w:firstLine="0"/>
        <w:jc w:val="left"/>
        <w:rPr>
          <w:rFonts w:ascii="Cambria" w:cs="Cambria" w:eastAsia="Cambria" w:hAnsi="Cambria"/>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2.15999984741211"/>
          <w:szCs w:val="32.15999984741211"/>
          <w:u w:val="none"/>
          <w:shd w:fill="auto" w:val="clear"/>
          <w:vertAlign w:val="baseline"/>
          <w:rtl w:val="0"/>
        </w:rPr>
        <w:t xml:space="preserve">Al momento non utilizzata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29296875" w:line="240" w:lineRule="auto"/>
        <w:ind w:left="25.439987182617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 contiene dati relativi all’investimento fatto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9562683105469" w:line="240" w:lineRule="auto"/>
        <w:ind w:left="0" w:right="54.421386718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1511935" cy="369570"/>
            <wp:effectExtent b="0" l="0" r="0" t="0"/>
            <wp:docPr id="43"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1511935" cy="36957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242919921875"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6116320" cy="179705"/>
            <wp:effectExtent b="0" l="0" r="0" t="0"/>
            <wp:docPr id="78" name="image74.png"/>
            <a:graphic>
              <a:graphicData uri="http://schemas.openxmlformats.org/drawingml/2006/picture">
                <pic:pic>
                  <pic:nvPicPr>
                    <pic:cNvPr id="0" name="image74.png"/>
                    <pic:cNvPicPr preferRelativeResize="0"/>
                  </pic:nvPicPr>
                  <pic:blipFill>
                    <a:blip r:embed="rId9"/>
                    <a:srcRect b="0" l="0" r="0" t="0"/>
                    <a:stretch>
                      <a:fillRect/>
                    </a:stretch>
                  </pic:blipFill>
                  <pic:spPr>
                    <a:xfrm>
                      <a:off x="0" y="0"/>
                      <a:ext cx="6116320" cy="17970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02392578125"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CardGoal (CARDGOAL)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4990234375" w:line="240" w:lineRule="auto"/>
        <w:ind w:left="25.680007934570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Rappresenta un widget di questo tipo: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68408203125" w:line="240" w:lineRule="auto"/>
        <w:ind w:left="12.72033691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4534535" cy="1604620"/>
            <wp:effectExtent b="0" l="0" r="0" t="0"/>
            <wp:docPr id="41"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4534535" cy="160462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6000366210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Vengono visualizzati i dati relativi 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20263671875" w:line="240" w:lineRule="auto"/>
        <w:ind w:left="384.0019226074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Valore inserito percentuale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384.0019226074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Valore inserito importo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384.0019226074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Valore rimanente percentuale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384.0019226074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Valore rimanente importo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19921875" w:line="240" w:lineRule="auto"/>
        <w:ind w:left="25.439987182617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Oltre alla descrizione in testa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35.90566158294678" w:lineRule="auto"/>
        <w:ind w:left="23.759994506835938" w:right="274.881591796875" w:firstLine="1.920013427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componente è un composite che deve avere obbligatoriamente quattro e solo quattro figli  (elementi) di tipo Input.  I titoli Valore Inserito e Valore Percentuale sono predefiniti dal  componente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138671875" w:line="235.90566158294678" w:lineRule="auto"/>
        <w:ind w:left="23.759994506835938" w:right="819.71923828125" w:firstLine="1.920013427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 la definizione dei 4 campi si useranno gli elementi del composite nell’ordine sopra  definito, che avranno le dot notation relative ai quattro valori da visualizzare.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140869140625" w:line="240" w:lineRule="auto"/>
        <w:ind w:left="5.52001953125" w:right="0" w:firstLine="0"/>
        <w:jc w:val="left"/>
        <w:rPr>
          <w:rFonts w:ascii="Calibri" w:cs="Calibri" w:eastAsia="Calibri" w:hAnsi="Calibri"/>
          <w:b w:val="0"/>
          <w:bCs w:val="0"/>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365f91"/>
          <w:sz w:val="24"/>
          <w:szCs w:val="24"/>
          <w:u w:val="none"/>
          <w:shd w:fill="auto" w:val="clear"/>
          <w:vertAlign w:val="baseline"/>
          <w:rtl w:val="0"/>
        </w:rPr>
        <w:t xml:space="preserve">Attributi: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40" w:lineRule="auto"/>
        <w:ind w:left="384.0019226074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etichetta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contiene la stringa da scrivere nel campo giallo.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7205810546875" w:line="240" w:lineRule="auto"/>
        <w:ind w:left="26.635208129882812" w:right="0" w:firstLine="0"/>
        <w:jc w:val="left"/>
        <w:rPr>
          <w:rFonts w:ascii="Calibri" w:cs="Calibri" w:eastAsia="Calibri" w:hAnsi="Calibri"/>
          <w:b w:val="0"/>
          <w:bCs w:val="0"/>
          <w:i w:val="0"/>
          <w:iCs w:val="0"/>
          <w:smallCaps w:val="0"/>
          <w:strike w:val="0"/>
          <w:color w:val="365f91"/>
          <w:sz w:val="32.15999984741211"/>
          <w:szCs w:val="32.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32.15999984741211"/>
          <w:szCs w:val="32.15999984741211"/>
          <w:u w:val="none"/>
          <w:shd w:fill="auto" w:val="clear"/>
          <w:vertAlign w:val="baseline"/>
          <w:rtl w:val="0"/>
        </w:rPr>
        <w:t xml:space="preserve">Componenti per Stepper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926513671875" w:line="240" w:lineRule="auto"/>
        <w:ind w:left="23.702392578125"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CButtonsStampa (CBTNSTAMPA)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396484375" w:line="234.90596294403076" w:lineRule="auto"/>
        <w:ind w:left="20.159988403320312" w:right="212.9541015625" w:firstLine="5.27999877929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Questo componente è un bottone custom che può essere associato ad uno Step, usando la  proprietà customButton. È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visualizzato come la coppia di bottoni standard di uno Step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 implementa la logica per la gestione del processo di selezione della modalità di stampa e  dei moduli da stampare, nonché della stampa dei moduli previsti a fine della esecuzione una  funzione di Vites e selezionati dall’operatore.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40380859375" w:line="240" w:lineRule="auto"/>
        <w:ind w:left="25.680007934570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comportamento è schematizzato nel seguente draft: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5566101074219" w:line="240" w:lineRule="auto"/>
        <w:ind w:left="0" w:right="54.421386718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1511935" cy="369570"/>
            <wp:effectExtent b="0" l="0" r="0" t="0"/>
            <wp:docPr id="42"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1511935" cy="36957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242919921875"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6116320" cy="179705"/>
            <wp:effectExtent b="0" l="0" r="0" t="0"/>
            <wp:docPr id="52" name="image52.png"/>
            <a:graphic>
              <a:graphicData uri="http://schemas.openxmlformats.org/drawingml/2006/picture">
                <pic:pic>
                  <pic:nvPicPr>
                    <pic:cNvPr id="0" name="image52.png"/>
                    <pic:cNvPicPr preferRelativeResize="0"/>
                  </pic:nvPicPr>
                  <pic:blipFill>
                    <a:blip r:embed="rId12"/>
                    <a:srcRect b="0" l="0" r="0" t="0"/>
                    <a:stretch>
                      <a:fillRect/>
                    </a:stretch>
                  </pic:blipFill>
                  <pic:spPr>
                    <a:xfrm>
                      <a:off x="0" y="0"/>
                      <a:ext cx="6116320" cy="17970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33691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4685400" cy="807720"/>
            <wp:effectExtent b="0" l="0" r="0" t="0"/>
            <wp:docPr id="47"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4685400" cy="80772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7509765625" w:line="234.90610599517822" w:lineRule="auto"/>
        <w:ind w:left="14.879989624023438" w:right="-6.09375" w:firstLine="10.5599975585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Come si vede il processo di stampa (che comprende videate non rappresentate in questo  wireframe) alla fine termina richiamando l’evento di goForward che fa avanzare lo Stepper al  prossimo step. I passi intermedi sono gestiti dal componente CButtonsStampa in modo  custom e non dallo Stepper e quindi non sono descritti ma scritti nel codice JS del componente  stesso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3427734375" w:line="240" w:lineRule="auto"/>
        <w:ind w:left="5.52001953125" w:right="0" w:firstLine="0"/>
        <w:jc w:val="left"/>
        <w:rPr>
          <w:rFonts w:ascii="Calibri" w:cs="Calibri" w:eastAsia="Calibri" w:hAnsi="Calibri"/>
          <w:b w:val="0"/>
          <w:bCs w:val="0"/>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365f91"/>
          <w:sz w:val="24"/>
          <w:szCs w:val="24"/>
          <w:u w:val="none"/>
          <w:shd w:fill="auto" w:val="clear"/>
          <w:vertAlign w:val="baseline"/>
          <w:rtl w:val="0"/>
        </w:rPr>
        <w:t xml:space="preserve">Attributi: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3359375" w:line="240" w:lineRule="auto"/>
        <w:ind w:left="384.0019226074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 definire in seguito all’analisi di dettaglio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18701171875" w:line="240" w:lineRule="auto"/>
        <w:ind w:left="33.29277038574219"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DescribedStep (DSTEP)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416015625" w:line="235.90534687042236" w:lineRule="auto"/>
        <w:ind w:left="20.879974365234375" w:right="-8.88671875" w:firstLine="4.800033569335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È uno step che permette di descrivere i bottoni da presentare al posto dei bottoni standard,  attualmente serve per bottoni che presentano Modali prima di abilitare al passaggio dello step  successivo. Questo componente deve avere due e solo due figli (elementi) che saranno: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892578125" w:line="240" w:lineRule="auto"/>
        <w:ind w:left="392.39990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Un container (CONT)  che descriverà la pagina dello STEP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66158294678" w:lineRule="auto"/>
        <w:ind w:left="743.7599182128906" w:right="223.516845703125" w:hanging="357.120056152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Un bottone della gerarchia degli Step Button che descriverà la modale da visualizzare  ed il comportamento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1435546875" w:line="240" w:lineRule="auto"/>
        <w:ind w:left="20.592041015625"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StepNoticeModalButton (BTNSTEPNOTICE)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396484375" w:line="234.90596294403076" w:lineRule="auto"/>
        <w:ind w:left="15.839996337890625" w:right="278.131103515625" w:firstLine="9.599990844726562"/>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Questo componente descrive un bottone che visualizza una Modale (descritta dai suoi  elementi, come per il ModalButton). Dopo la visualizzazione della modale e la pressione del  tasto di chiusura delle stessa da parte dell’utente, il bottone provvederà a emettere l’evento  per far passare al prossimo step l’operatore. Un esempio di modale visualizzata potrebbe  essere questo: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3466796875" w:line="240" w:lineRule="auto"/>
        <w:ind w:left="12.72033691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3147426" cy="1511300"/>
            <wp:effectExtent b="0" l="0" r="0" t="0"/>
            <wp:docPr id="49" name="image49.png"/>
            <a:graphic>
              <a:graphicData uri="http://schemas.openxmlformats.org/drawingml/2006/picture">
                <pic:pic>
                  <pic:nvPicPr>
                    <pic:cNvPr id="0" name="image49.png"/>
                    <pic:cNvPicPr preferRelativeResize="0"/>
                  </pic:nvPicPr>
                  <pic:blipFill>
                    <a:blip r:embed="rId12"/>
                    <a:srcRect b="0" l="0" r="0" t="0"/>
                    <a:stretch>
                      <a:fillRect/>
                    </a:stretch>
                  </pic:blipFill>
                  <pic:spPr>
                    <a:xfrm>
                      <a:off x="0" y="0"/>
                      <a:ext cx="3147426"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66158294678" w:lineRule="auto"/>
        <w:ind w:left="22.559967041015625" w:right="-8.179931640625" w:firstLine="2.160034179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Sia il click del bottone che della X di chiusura permetteranno allo Stepper di avanzare allo step  successivo.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506286621094" w:line="240" w:lineRule="auto"/>
        <w:ind w:left="0" w:right="54.421386718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1511935" cy="369570"/>
            <wp:effectExtent b="0" l="0" r="0" t="0"/>
            <wp:docPr id="57" name="image57.png"/>
            <a:graphic>
              <a:graphicData uri="http://schemas.openxmlformats.org/drawingml/2006/picture">
                <pic:pic>
                  <pic:nvPicPr>
                    <pic:cNvPr id="0" name="image57.png"/>
                    <pic:cNvPicPr preferRelativeResize="0"/>
                  </pic:nvPicPr>
                  <pic:blipFill>
                    <a:blip r:embed="rId12"/>
                    <a:srcRect b="0" l="0" r="0" t="0"/>
                    <a:stretch>
                      <a:fillRect/>
                    </a:stretch>
                  </pic:blipFill>
                  <pic:spPr>
                    <a:xfrm>
                      <a:off x="0" y="0"/>
                      <a:ext cx="1511935" cy="36957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242919921875"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6116320" cy="179705"/>
            <wp:effectExtent b="0" l="0" r="0" t="0"/>
            <wp:docPr id="59" name="image59.png"/>
            <a:graphic>
              <a:graphicData uri="http://schemas.openxmlformats.org/drawingml/2006/picture">
                <pic:pic>
                  <pic:nvPicPr>
                    <pic:cNvPr id="0" name="image59.png"/>
                    <pic:cNvPicPr preferRelativeResize="0"/>
                  </pic:nvPicPr>
                  <pic:blipFill>
                    <a:blip r:embed="rId12"/>
                    <a:srcRect b="0" l="0" r="0" t="0"/>
                    <a:stretch>
                      <a:fillRect/>
                    </a:stretch>
                  </pic:blipFill>
                  <pic:spPr>
                    <a:xfrm>
                      <a:off x="0" y="0"/>
                      <a:ext cx="6116320" cy="17970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92041015625"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StepYesNoModalButton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396484375" w:line="235.90566158294678" w:lineRule="auto"/>
        <w:ind w:left="23.759994506835938" w:right="196.9677734375" w:hanging="11.520004272460938"/>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Analogo al precedente, ma visualizza una modale che deve presentare un bottone OK ed uno  Cancel. Solo il click sull’OK fara’ avanzare allo step successivo. Il click su Cancel manterrà  corrente lo step attualmente selezionato.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892578125" w:line="240" w:lineRule="auto"/>
        <w:ind w:left="16.320037841796875"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Non da implementare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5.15625" w:line="240" w:lineRule="auto"/>
        <w:ind w:left="0" w:right="54.42138671875" w:firstLine="0"/>
        <w:jc w:val="righ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Pr>
        <w:drawing>
          <wp:inline distB="19050" distT="19050" distL="19050" distR="19050">
            <wp:extent cx="1511935" cy="369570"/>
            <wp:effectExtent b="0" l="0" r="0" t="0"/>
            <wp:docPr id="54" name="image54.png"/>
            <a:graphic>
              <a:graphicData uri="http://schemas.openxmlformats.org/drawingml/2006/picture">
                <pic:pic>
                  <pic:nvPicPr>
                    <pic:cNvPr id="0" name="image54.png"/>
                    <pic:cNvPicPr preferRelativeResize="0"/>
                  </pic:nvPicPr>
                  <pic:blipFill>
                    <a:blip r:embed="rId12"/>
                    <a:srcRect b="0" l="0" r="0" t="0"/>
                    <a:stretch>
                      <a:fillRect/>
                    </a:stretch>
                  </pic:blipFill>
                  <pic:spPr>
                    <a:xfrm>
                      <a:off x="0" y="0"/>
                      <a:ext cx="1511935" cy="36957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242919921875" w:line="240" w:lineRule="auto"/>
        <w:ind w:left="0" w:right="0" w:firstLine="0"/>
        <w:jc w:val="center"/>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Pr>
        <w:drawing>
          <wp:inline distB="19050" distT="19050" distL="19050" distR="19050">
            <wp:extent cx="6116320" cy="179705"/>
            <wp:effectExtent b="0" l="0" r="0" t="0"/>
            <wp:docPr id="56" name="image56.png"/>
            <a:graphic>
              <a:graphicData uri="http://schemas.openxmlformats.org/drawingml/2006/picture">
                <pic:pic>
                  <pic:nvPicPr>
                    <pic:cNvPr id="0" name="image56.png"/>
                    <pic:cNvPicPr preferRelativeResize="0"/>
                  </pic:nvPicPr>
                  <pic:blipFill>
                    <a:blip r:embed="rId12"/>
                    <a:srcRect b="0" l="0" r="0" t="0"/>
                    <a:stretch>
                      <a:fillRect/>
                    </a:stretch>
                  </pic:blipFill>
                  <pic:spPr>
                    <a:xfrm>
                      <a:off x="0" y="0"/>
                      <a:ext cx="6116320" cy="17970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35208129882812" w:right="0" w:firstLine="0"/>
        <w:jc w:val="left"/>
        <w:rPr>
          <w:rFonts w:ascii="Calibri" w:cs="Calibri" w:eastAsia="Calibri" w:hAnsi="Calibri"/>
          <w:b w:val="0"/>
          <w:bCs w:val="0"/>
          <w:i w:val="0"/>
          <w:iCs w:val="0"/>
          <w:smallCaps w:val="0"/>
          <w:strike w:val="0"/>
          <w:color w:val="365f91"/>
          <w:sz w:val="32.15999984741211"/>
          <w:szCs w:val="32.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32.15999984741211"/>
          <w:szCs w:val="32.15999984741211"/>
          <w:u w:val="none"/>
          <w:shd w:fill="auto" w:val="clear"/>
          <w:vertAlign w:val="baseline"/>
          <w:rtl w:val="0"/>
        </w:rPr>
        <w:t xml:space="preserve">Componenti per Agganci con Anagrafe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9326171875" w:line="235.90516090393066" w:lineRule="auto"/>
        <w:ind w:left="23.759994506835938" w:right="209.827880859375" w:firstLine="1.920013427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 gestione delle ricerche in anagrafe è generalmente gestita tramite il richiamo di una serie  di componenti presenti in Pass Portal, componenti che svolgono le funzioni di: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1572265625" w:line="235.90516090393066" w:lineRule="auto"/>
        <w:ind w:left="740.159912109375" w:right="288.795166015625" w:hanging="356.1579895019531"/>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ricerca in anagrafe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Visualizza una serie di pagine video per consentire la ricerca di  un soggetto anagrafico e rende l’oggetto trovato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5185546875" w:line="241.90300941467285" w:lineRule="auto"/>
        <w:ind w:left="384.0019226074219" w:right="109.536132812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dettaglio anagrafica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Visualizza una schermata di dettaglio dei dati anagrafici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modifica anagrafica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Visualizza una pagina che permette di modificare i dati presenti  in anagrafe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1826171875" w:line="234.57273960113525" w:lineRule="auto"/>
        <w:ind w:left="12.239990234375" w:right="190.107421875" w:hanging="2.639999389648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carico dell’interfaccia VITES sono principalmente alcuni bottoni che permettono di  richiamare le sopra esposte funzionalità (da notare che le chiamate saranno fatte usando la  window.postMessage() API di JS. Anche i risultati di ritorno saranno gestiti predisponendoci  ad essere chiamati tramite una postMessage() di callback.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466796875" w:line="235.90516090393066" w:lineRule="auto"/>
        <w:ind w:left="21.360015869140625" w:right="31.103515625" w:hanging="9.12002563476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questi si aggiungono componenti speciali che gestiscono il processo completamente in Vites  ma poi passano il risultato ad anagrafe (vedi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IbanWithButton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014892578125" w:line="235.90566158294678" w:lineRule="auto"/>
        <w:ind w:left="21.60003662109375" w:right="114.33837890625" w:hanging="9.840011596679688"/>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Sono nel seguito elencati i descrittori previsti, che mancano al momento degli attributi specifici,  in attesa della documentazione successiva.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814697265625" w:line="240" w:lineRule="auto"/>
        <w:ind w:left="33.29277038574219"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ButtonAnagrafe (BTNANAG)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31396484375" w:line="235.90566158294678" w:lineRule="auto"/>
        <w:ind w:left="18.479995727539062" w:right="101.75048828125" w:firstLine="6.959991455078125"/>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Questo bottone sa come lanciare una ricerca anagrafica che utilizza i servizi forniti da TOM di  RGI.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 funzionare l’applicazione deve essere stata lanciata come IFrame da una  applicazione TOM/RGI.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2822265625" w:line="231.90690994262695" w:lineRule="auto"/>
        <w:ind w:left="23.759994506835938" w:right="497.255859375" w:firstLine="1.920013427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 quanto riguarda la visualizzazione, si presenta come un normale bottone; ad esempio  come il bottone “Seleziona Cliente“ della figura seguente: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952880859375" w:line="240" w:lineRule="auto"/>
        <w:ind w:left="12.72033691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5731510" cy="815975"/>
            <wp:effectExtent b="0" l="0" r="0" t="0"/>
            <wp:docPr id="62" name="image62.png"/>
            <a:graphic>
              <a:graphicData uri="http://schemas.openxmlformats.org/drawingml/2006/picture">
                <pic:pic>
                  <pic:nvPicPr>
                    <pic:cNvPr id="0" name="image62.png"/>
                    <pic:cNvPicPr preferRelativeResize="0"/>
                  </pic:nvPicPr>
                  <pic:blipFill>
                    <a:blip r:embed="rId12"/>
                    <a:srcRect b="0" l="0" r="0" t="0"/>
                    <a:stretch>
                      <a:fillRect/>
                    </a:stretch>
                  </pic:blipFill>
                  <pic:spPr>
                    <a:xfrm>
                      <a:off x="0" y="0"/>
                      <a:ext cx="5731510" cy="8159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66158294678" w:lineRule="auto"/>
        <w:ind w:left="20.159988403320312" w:right="191.6650390625" w:firstLine="0.7199859619140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 click esegue una chiamata JS window.postMessage() che richiama servizi preparati da RGI  per lavorare sulle anagrafiche.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8505554199219" w:line="240" w:lineRule="auto"/>
        <w:ind w:left="0" w:right="54.421386718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1511935" cy="369570"/>
            <wp:effectExtent b="0" l="0" r="0" t="0"/>
            <wp:docPr id="63" name="image63.png"/>
            <a:graphic>
              <a:graphicData uri="http://schemas.openxmlformats.org/drawingml/2006/picture">
                <pic:pic>
                  <pic:nvPicPr>
                    <pic:cNvPr id="0" name="image63.png"/>
                    <pic:cNvPicPr preferRelativeResize="0"/>
                  </pic:nvPicPr>
                  <pic:blipFill>
                    <a:blip r:embed="rId12"/>
                    <a:srcRect b="0" l="0" r="0" t="0"/>
                    <a:stretch>
                      <a:fillRect/>
                    </a:stretch>
                  </pic:blipFill>
                  <pic:spPr>
                    <a:xfrm>
                      <a:off x="0" y="0"/>
                      <a:ext cx="1511935" cy="36957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242919921875"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6116320" cy="179705"/>
            <wp:effectExtent b="0" l="0" r="0" t="0"/>
            <wp:docPr id="61" name="image61.png"/>
            <a:graphic>
              <a:graphicData uri="http://schemas.openxmlformats.org/drawingml/2006/picture">
                <pic:pic>
                  <pic:nvPicPr>
                    <pic:cNvPr id="0" name="image61.png"/>
                    <pic:cNvPicPr preferRelativeResize="0"/>
                  </pic:nvPicPr>
                  <pic:blipFill>
                    <a:blip r:embed="rId12"/>
                    <a:srcRect b="0" l="0" r="0" t="0"/>
                    <a:stretch>
                      <a:fillRect/>
                    </a:stretch>
                  </pic:blipFill>
                  <pic:spPr>
                    <a:xfrm>
                      <a:off x="0" y="0"/>
                      <a:ext cx="6116320" cy="17970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66158294678" w:lineRule="auto"/>
        <w:ind w:left="20.879974365234375" w:right="143.63037109375" w:hanging="8.63998413085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 termine delle operazioni la postMessage ritorna niente o l’oggetto anagrafico selezionato  (un JSON contenente una serie di dati anagrafici). Alcuni di questi dati devono poi essere resi  al contesto applicativo.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892578125" w:line="235.90516090393066" w:lineRule="auto"/>
        <w:ind w:left="13.680038452148438" w:right="164.874267578125" w:firstLine="11.7599487304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Oltre a ricopiare alcuni dati nel contesto applicativo il bottone può eseguire delle verifiche di  validità dei dati trovati e/o aggiornare le info anagrafiche sul back-end di VIS.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892578125" w:line="240" w:lineRule="auto"/>
        <w:ind w:left="25.680007934570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dati recuperabili dal bottone (e trasferiti al contesto) possono essere uno o più dei seguenti: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33.90653610229492" w:lineRule="auto"/>
        <w:ind w:left="386.6398620605469" w:right="831.324462890625" w:firstLine="5.76004028320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nominative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contiene nome e cognome (o ragione sociale) dell’anagrafica resa 2.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objectId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indica il campo contenente il codice identificativo dell’anagrafica 3. … da verificare quali altri servono per precaricare il questionario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8134765625" w:line="235.90516090393066" w:lineRule="auto"/>
        <w:ind w:left="21.360015869140625" w:right="420.123291015625" w:hanging="1.200027465820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uno o più di questi nomi potranno essere presenti nelle informazioni di data mapping, che  indicheranno in quale campo del contesto dovrà essere caricata la singola informazione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15185546875" w:line="240" w:lineRule="auto"/>
        <w:ind w:left="15.5999755859375" w:right="0" w:firstLine="0"/>
        <w:jc w:val="lef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4"/>
          <w:szCs w:val="24"/>
          <w:u w:val="none"/>
          <w:shd w:fill="auto" w:val="clear"/>
          <w:vertAlign w:val="baseline"/>
          <w:rtl w:val="0"/>
        </w:rPr>
        <w:t xml:space="preserve">Attributi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140625" w:line="233.90653610229492" w:lineRule="auto"/>
        <w:ind w:left="734.8799133300781" w:right="128.41064453125" w:hanging="350.8779907226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onClick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definisce l’azione da fare sull’evento di onClick del bottone. L’azione e’ una  JavaPostMessage ove sarà definita la mappatura fra i dati recuperati dalla risposta alla  postMessage ed il contesto (usando i nomi prima definiti). Ad esempio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2646484375" w:line="238.57133388519287" w:lineRule="auto"/>
        <w:ind w:left="384.0019226074219" w:right="-19.200439453125" w:firstLine="359.7579956054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dataMapping=nomeCognomeCliente:{nominative}:kmnvCliente:{objectId}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shouldCheck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 presente (true) indica che occorre fare la verifica di validità e  l’eventuale salvataggio per l’anagrafica selezionata. Il campo è di tipo testo e conterrà la  stringa ‘true’ o una funziona la cui valutazione renderà un booleano.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5489501953125" w:line="240" w:lineRule="auto"/>
        <w:ind w:left="20.592041015625"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SCEButtons (BTNSCE)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135498046875" w:line="235.90566158294678" w:lineRule="auto"/>
        <w:ind w:left="18.960037231445312" w:right="88.70361328125" w:firstLine="6.479949951171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Questo componente raggruppa 3 bottoni in un formato speciale di visualizzazione. I 3 bottoni  lavorano sull’anagrafe, collegandosi ai servizi messi a disposizione da TOM ed hanno le  funzionalità predefinite di aggancio all’anagrafe (di cui sopra)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14501953125" w:line="245.901517868042" w:lineRule="auto"/>
        <w:ind w:left="384.0019226074219" w:right="376.89331054687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Dettaglio(la lente) : consente di aprire il dettaglio sui dati anagrafici,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Edit (aggiorna): permette di editare l’anagrafica sottostante, modificandone i campi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Pulisci: pulisce il campo di input associato.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2186279296875" w:line="235.90566158294678" w:lineRule="auto"/>
        <w:ind w:left="22.559967041015625" w:right="275.860595703125" w:firstLine="3.1200408935546875"/>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componente può essere visualizzato in modo indipendente o inglobato in un campo Input  speciale del tipo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InputWithButtons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142822265625" w:line="235.90566158294678" w:lineRule="auto"/>
        <w:ind w:left="22.559967041015625" w:right="473.377685546875" w:firstLine="2.880020141601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Quando sono visualizzati in modo indipendente i tre bottoni avranno la rappresentazione  sottostante: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0505065917969" w:line="240" w:lineRule="auto"/>
        <w:ind w:left="0" w:right="54.421386718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1511935" cy="36957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511935" cy="36957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242919921875"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6116320" cy="179705"/>
            <wp:effectExtent b="0" l="0" r="0" t="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116320" cy="17970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33691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5572125" cy="865505"/>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572125" cy="86550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17919921875" w:line="235.90516090393066" w:lineRule="auto"/>
        <w:ind w:left="21.360015869140625" w:right="1664.9835205078125" w:firstLine="3.359985351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 sono visualizzati all’interno di un InputWithButtons avranno invece questa  rappresentazione (il rosso non c’entra)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919921875" w:line="390.2797508239746" w:lineRule="auto"/>
        <w:ind w:left="32.63999938964844" w:right="636.4251708984375" w:hanging="19.919662475585938"/>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5731510" cy="447675"/>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510" cy="447675"/>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(Io li metterei sempre nello stesso ordine sia dentro che fuori dell’input)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1767578125" w:line="240" w:lineRule="auto"/>
        <w:ind w:left="15.5999755859375" w:right="0" w:firstLine="0"/>
        <w:jc w:val="left"/>
        <w:rPr>
          <w:rFonts w:ascii="Calibri" w:cs="Calibri" w:eastAsia="Calibri" w:hAnsi="Calibri"/>
          <w:b w:val="0"/>
          <w:bCs w:val="0"/>
          <w:i w:val="0"/>
          <w:iCs w:val="0"/>
          <w:smallCaps w:val="0"/>
          <w:strike w:val="0"/>
          <w:color w:val="243f6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43f60"/>
          <w:sz w:val="24"/>
          <w:szCs w:val="24"/>
          <w:u w:val="none"/>
          <w:shd w:fill="auto" w:val="clear"/>
          <w:vertAlign w:val="baseline"/>
          <w:rtl w:val="0"/>
        </w:rPr>
        <w:t xml:space="preserve">Attributi: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3359375" w:line="235.90516090393066" w:lineRule="auto"/>
        <w:ind w:left="737.0399475097656" w:right="526.199951171875" w:hanging="353.038024902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rappresenta il nome della variabile di dominio a cui è collegato il gruppo di  bottoni, e su cui sarà caricato il risultato della ricerca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5185546875" w:line="233.90653610229492" w:lineRule="auto"/>
        <w:ind w:left="1108.5598754882812" w:right="215.9619140625" w:hanging="724.5579528808594"/>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widget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 presente modifica la visualizzazione, secondo il valore che viene assegnato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DETTEDIT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indica che saranno presenti solo il bottone di dettaglio (lente) ed  Edit (matita)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213134765625" w:line="240" w:lineRule="auto"/>
        <w:ind w:left="33.29277038574219"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InputWithButtons (INPUTWB)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31396484375" w:line="235.90566158294678" w:lineRule="auto"/>
        <w:ind w:left="23.759994506835938" w:right="533.570556640625" w:firstLine="1.67999267578125"/>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Questo componente si comporta come un normale Input ma, quando contiene almeno un  carattere visualizza anche i bottoni come descritti dal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SCEButtons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13671875" w:line="240" w:lineRule="auto"/>
        <w:ind w:left="15.5999755859375" w:right="0" w:firstLine="0"/>
        <w:jc w:val="left"/>
        <w:rPr>
          <w:rFonts w:ascii="Calibri" w:cs="Calibri" w:eastAsia="Calibri" w:hAnsi="Calibri"/>
          <w:b w:val="0"/>
          <w:bCs w:val="0"/>
          <w:i w:val="0"/>
          <w:iCs w:val="0"/>
          <w:smallCaps w:val="0"/>
          <w:strike w:val="0"/>
          <w:color w:val="243f6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43f60"/>
          <w:sz w:val="24"/>
          <w:szCs w:val="24"/>
          <w:u w:val="none"/>
          <w:shd w:fill="auto" w:val="clear"/>
          <w:vertAlign w:val="baseline"/>
          <w:rtl w:val="0"/>
        </w:rPr>
        <w:t xml:space="preserve">Attributi: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0556640625" w:line="235.90566158294678" w:lineRule="auto"/>
        <w:ind w:left="740.159912109375" w:right="27.052001953125" w:hanging="356.1579895019531"/>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rappresenta il nome della variabile di dominio da rappresentare, che e’ la stessa  utilizzata anche per l’SCEButton inglobato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396484375" w:line="235.90566158294678" w:lineRule="auto"/>
        <w:ind w:left="1108.5598754882812" w:right="215.9619140625" w:hanging="724.5579528808594"/>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widget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 presente modifica la visualizzazione, secondo il valore che viene assegnato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DETTEDIT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indica che saranno presenti solo il bottone di dettaglio (lente) ed  Edit (matita)</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650604248047" w:line="240" w:lineRule="auto"/>
        <w:ind w:left="0" w:right="54.421386718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1511935" cy="369570"/>
            <wp:effectExtent b="0" l="0" r="0" t="0"/>
            <wp:docPr id="1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1511935" cy="36957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242919921875"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6116320" cy="179705"/>
            <wp:effectExtent b="0" l="0" r="0" t="0"/>
            <wp:docPr id="1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6116320" cy="17970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9277038574219"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IBANWithButton (IBANWB)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1376953125" w:line="234.90610599517822" w:lineRule="auto"/>
        <w:ind w:left="22.559967041015625" w:right="110.47607421875" w:firstLine="2.880020141601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Questo componente consiste in un campo di input ed un bottone a lui associato.  Il bottone, al  click, presenta una serie di modali per permettere all’utente di aggiungere, cancellare e/o  selezionare IBAN fra quelli definiti in anagrafe per quella figura anagrafica. Al termine  dell’operazione le informazioni relative agli IBAN saranno passate ad RGI/Anagrafe per il  salvataggio.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13232421875" w:line="240" w:lineRule="auto"/>
        <w:ind w:left="25.680007934570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Dettagli del funzionamento sono riportati in appendice A.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25.680007934570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componente si presenterà come in figura: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807861328125" w:line="290.3707695007324" w:lineRule="auto"/>
        <w:ind w:left="12.7203369140625" w:right="30.424804687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6116320" cy="956310"/>
            <wp:effectExtent b="0" l="0" r="0" t="0"/>
            <wp:docPr id="1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6116320" cy="956310"/>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6116320" cy="977900"/>
            <wp:effectExtent b="0" l="0" r="0" t="0"/>
            <wp:docPr id="1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611632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01953125" w:right="0" w:firstLine="0"/>
        <w:jc w:val="left"/>
        <w:rPr>
          <w:rFonts w:ascii="Calibri" w:cs="Calibri" w:eastAsia="Calibri" w:hAnsi="Calibri"/>
          <w:b w:val="0"/>
          <w:bCs w:val="0"/>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365f91"/>
          <w:sz w:val="24"/>
          <w:szCs w:val="24"/>
          <w:u w:val="none"/>
          <w:shd w:fill="auto" w:val="clear"/>
          <w:vertAlign w:val="baseline"/>
          <w:rtl w:val="0"/>
        </w:rPr>
        <w:t xml:space="preserve">Attributi: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35.90566158294678" w:lineRule="auto"/>
        <w:ind w:left="743.7599182128906" w:right="73.14208984375" w:hanging="359.7579956054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nome della variabile di dominio che contiene l’IBAN correntemente selezionato  e visualizzato, scelto fra gli N possibili presenti in anagrafica.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414794921875" w:line="242.63794898986816" w:lineRule="auto"/>
        <w:ind w:left="23.759994506835938" w:right="-17.6220703125" w:firstLine="2.87521362304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32.15999984741211"/>
          <w:szCs w:val="32.15999984741211"/>
          <w:u w:val="none"/>
          <w:shd w:fill="auto" w:val="clear"/>
          <w:vertAlign w:val="baseline"/>
          <w:rtl w:val="0"/>
        </w:rPr>
        <w:t xml:space="preserve">Componenti per Gestione questionari (Adeguatezza ed AVC)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Questo set di componenti collabora alla ricerca, visualizzazione, gestione e salvataggio dei vari  questionari gestiti tramite utilizzo della componente RGI denominata PPEVO.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8199462890625" w:line="240" w:lineRule="auto"/>
        <w:ind w:left="25.680007934570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 gestione dei questionari prevede: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20263671875" w:line="235.90540409088135" w:lineRule="auto"/>
        <w:ind w:left="733.6799621582031" w:right="477.6904296875" w:hanging="349.6780395507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Il recupero dei descrittori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dei questionari (mantenuti dall’applicativo PPEVO) da  visualizzare, nonché il recupero delle informazioni precompilate, nel caso di  questionari già presenti in bozza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488037109375" w:line="238.57116222381592" w:lineRule="auto"/>
        <w:ind w:left="384.0019226074219" w:right="163.627929687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 visualizzazione e gestione dei questionari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basata e guidata dal descrittore del  questionario che deve essere presentati all’utente in forma grafica per la compilazione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L’esecuzione di alcuni step di processo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 fare dopo la compilazione del  questionario, che sono differenti per tipo di questionario e fortemente custom.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855407714844" w:line="240" w:lineRule="auto"/>
        <w:ind w:left="0" w:right="54.421386718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1511935" cy="369570"/>
            <wp:effectExtent b="0" l="0" r="0" t="0"/>
            <wp:docPr id="17"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1511935" cy="36957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242919921875"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6116320" cy="179705"/>
            <wp:effectExtent b="0" l="0" r="0" t="0"/>
            <wp:docPr id="1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6116320" cy="17970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16090393066" w:lineRule="auto"/>
        <w:ind w:left="743.7599182128906" w:right="208.82568359375" w:firstLine="1.6799926757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Comprendono il salvataggio del questionario, verifiche varie di adeguatezza e stampa  del questionario stesso.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15576171875" w:line="233.90653610229492" w:lineRule="auto"/>
        <w:ind w:left="23.759994506835938" w:right="173.6865234375" w:firstLine="0.9600067138671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Sono quindi sviluppati una serie di componenti custom per la implementazione delle attività  da fare dopo la compilazione ed un componente in grado di visualizzare e gestire il  questionario dato il descrittore ed alcuni dati di contesto.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1318359375" w:line="235.90516090393066" w:lineRule="auto"/>
        <w:ind w:left="22.559967041015625" w:right="5.56884765625" w:firstLine="3.120040893554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 compilazione dei questionari fa parte degli step di molte operazioni; pertanto i componenti  saranno da integrare nella gestione degli step.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814697265625" w:line="240" w:lineRule="auto"/>
        <w:ind w:left="23.702392578125"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CButtonsAdeguatezza (CBTNADE)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31396484375" w:line="234.57273960113525" w:lineRule="auto"/>
        <w:ind w:left="15.839996337890625" w:right="272.71728515625" w:firstLine="9.599990844726562"/>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Questo componente è un custom button da utilizzare come bottone di uno step, e gestisce  tutta la logica dopo che il questionario è stato compilato. Deve essere configurato come  bottone solo se nello step è anche compreso uno dei container per AVC o Adeguatezza sotto  descritti.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466796875" w:line="233.90629291534424" w:lineRule="auto"/>
        <w:ind w:left="18.960037231445312" w:right="265.25146484375" w:firstLine="6.71997070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componente presenta i classici due bottoni (indietro e continua) degli step, ma con una  logica propria. In pratica il componente coordinerà tutti le azioni previste dalla gestione del  processo, fino a ridare il controllo allo step seguente dello Stepper che lo include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8135986328125" w:line="409.13546562194824" w:lineRule="auto"/>
        <w:ind w:left="12.7203369140625" w:right="905.25390625" w:firstLine="12.959671020507812"/>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pratica il componente gestirà un comportamento simile a quello qui schematizzato: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5253328" cy="2002155"/>
            <wp:effectExtent b="0" l="0" r="0" t="0"/>
            <wp:docPr id="19"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253328" cy="200215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259765625" w:line="235.90566158294678" w:lineRule="auto"/>
        <w:ind w:left="18.960037231445312" w:right="529.366455078125" w:firstLine="6.71997070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componente comunica allo Stepper i due eventi di goBack e goForward, ma l’evento di  goForward sarà emesso solo alla fine del completo processo di gestione adeguatezza, che  comprende anche la visualizzazione di una serie di modali.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142822265625" w:line="240" w:lineRule="auto"/>
        <w:ind w:left="15.5999755859375" w:right="0" w:firstLine="0"/>
        <w:jc w:val="left"/>
        <w:rPr>
          <w:rFonts w:ascii="Calibri" w:cs="Calibri" w:eastAsia="Calibri" w:hAnsi="Calibri"/>
          <w:b w:val="0"/>
          <w:bCs w:val="0"/>
          <w:i w:val="0"/>
          <w:iCs w:val="0"/>
          <w:smallCaps w:val="0"/>
          <w:strike w:val="0"/>
          <w:color w:val="243f6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43f60"/>
          <w:sz w:val="24"/>
          <w:szCs w:val="24"/>
          <w:u w:val="none"/>
          <w:shd w:fill="auto" w:val="clear"/>
          <w:vertAlign w:val="baseline"/>
          <w:rtl w:val="0"/>
        </w:rPr>
        <w:t xml:space="preserve">Attributi</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9563903808594" w:line="240" w:lineRule="auto"/>
        <w:ind w:left="0" w:right="54.42138671875" w:firstLine="0"/>
        <w:jc w:val="right"/>
        <w:rPr>
          <w:rFonts w:ascii="Calibri" w:cs="Calibri" w:eastAsia="Calibri" w:hAnsi="Calibri"/>
          <w:b w:val="0"/>
          <w:bCs w:val="0"/>
          <w:i w:val="0"/>
          <w:iCs w:val="0"/>
          <w:smallCaps w:val="0"/>
          <w:strike w:val="0"/>
          <w:color w:val="243f6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43f60"/>
          <w:sz w:val="24"/>
          <w:szCs w:val="24"/>
          <w:u w:val="none"/>
          <w:shd w:fill="auto" w:val="clear"/>
          <w:vertAlign w:val="baseline"/>
        </w:rPr>
        <w:drawing>
          <wp:inline distB="19050" distT="19050" distL="19050" distR="19050">
            <wp:extent cx="1511935" cy="369570"/>
            <wp:effectExtent b="0" l="0" r="0" t="0"/>
            <wp:docPr id="22"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1511935" cy="36957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242919921875" w:line="240" w:lineRule="auto"/>
        <w:ind w:left="0" w:right="0" w:firstLine="0"/>
        <w:jc w:val="center"/>
        <w:rPr>
          <w:rFonts w:ascii="Calibri" w:cs="Calibri" w:eastAsia="Calibri" w:hAnsi="Calibri"/>
          <w:b w:val="0"/>
          <w:bCs w:val="0"/>
          <w:i w:val="0"/>
          <w:iCs w:val="0"/>
          <w:smallCaps w:val="0"/>
          <w:strike w:val="0"/>
          <w:color w:val="243f6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43f60"/>
          <w:sz w:val="24"/>
          <w:szCs w:val="24"/>
          <w:u w:val="none"/>
          <w:shd w:fill="auto" w:val="clear"/>
          <w:vertAlign w:val="baseline"/>
        </w:rPr>
        <w:drawing>
          <wp:inline distB="19050" distT="19050" distL="19050" distR="19050">
            <wp:extent cx="6116320" cy="179705"/>
            <wp:effectExtent b="0" l="0" r="0" t="0"/>
            <wp:docPr id="23"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6116320" cy="17970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02392578125"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CButtonsAVC (CBTNAVC)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396484375" w:line="235.9061622619629" w:lineRule="auto"/>
        <w:ind w:left="18.960037231445312" w:right="248.4716796875" w:firstLine="6.479949951171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Questo componente è un custom button analogo al precedente, solo che è programmato per  gestire il processo di AVC a non quello di Adeguatezza.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13427734375" w:line="240" w:lineRule="auto"/>
        <w:ind w:left="15.5999755859375" w:right="0" w:firstLine="0"/>
        <w:jc w:val="left"/>
        <w:rPr>
          <w:rFonts w:ascii="Calibri" w:cs="Calibri" w:eastAsia="Calibri" w:hAnsi="Calibri"/>
          <w:b w:val="0"/>
          <w:bCs w:val="0"/>
          <w:i w:val="0"/>
          <w:iCs w:val="0"/>
          <w:smallCaps w:val="0"/>
          <w:strike w:val="0"/>
          <w:color w:val="243f6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43f60"/>
          <w:sz w:val="24"/>
          <w:szCs w:val="24"/>
          <w:u w:val="none"/>
          <w:shd w:fill="auto" w:val="clear"/>
          <w:vertAlign w:val="baseline"/>
          <w:rtl w:val="0"/>
        </w:rPr>
        <w:t xml:space="preserve">Attributi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3359375" w:line="240" w:lineRule="auto"/>
        <w:ind w:left="384.0019226074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 definire in prosieguo analisi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18701171875" w:line="240" w:lineRule="auto"/>
        <w:ind w:left="23.702392578125"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CButtonsAML (CBTNAML)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416015625" w:line="235.9061622619629" w:lineRule="auto"/>
        <w:ind w:left="18.960037231445312" w:right="248.4716796875" w:firstLine="6.479949951171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Questo componente è un custom button analogo al precedente, solo che è programmato per  gestire il processo dei questionari AML.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13427734375" w:line="240" w:lineRule="auto"/>
        <w:ind w:left="15.5999755859375" w:right="0" w:firstLine="0"/>
        <w:jc w:val="left"/>
        <w:rPr>
          <w:rFonts w:ascii="Calibri" w:cs="Calibri" w:eastAsia="Calibri" w:hAnsi="Calibri"/>
          <w:b w:val="0"/>
          <w:bCs w:val="0"/>
          <w:i w:val="0"/>
          <w:iCs w:val="0"/>
          <w:smallCaps w:val="0"/>
          <w:strike w:val="0"/>
          <w:color w:val="243f6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43f60"/>
          <w:sz w:val="24"/>
          <w:szCs w:val="24"/>
          <w:u w:val="none"/>
          <w:shd w:fill="auto" w:val="clear"/>
          <w:vertAlign w:val="baseline"/>
          <w:rtl w:val="0"/>
        </w:rPr>
        <w:t xml:space="preserve">Attributi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3359375" w:line="240" w:lineRule="auto"/>
        <w:ind w:left="384.0019226074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 definire in prosieguo analisi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18701171875" w:line="240" w:lineRule="auto"/>
        <w:ind w:left="15.926437377929688"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AVCContainer (AVCCONT)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31396484375" w:line="234.90596294403076" w:lineRule="auto"/>
        <w:ind w:left="12.239990234375" w:right="280.081787109375" w:firstLine="13.199996948242188"/>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Questo componente, da utilizzare come elemento di uno Step, utilizza al suo interno il  componente JS che cura la visualizzazione e compilazione del questionario. Il suo compito è  quello di gestire la logica di ricerca del descrittore del questionario e della eventuale bozza  (nel caso questa sia richiesta). Il comportamento di ricerca è specializzato per questionari  AVC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0140380859375" w:line="240" w:lineRule="auto"/>
        <w:ind w:left="15.5999755859375" w:right="0" w:firstLine="0"/>
        <w:jc w:val="left"/>
        <w:rPr>
          <w:rFonts w:ascii="Calibri" w:cs="Calibri" w:eastAsia="Calibri" w:hAnsi="Calibri"/>
          <w:b w:val="0"/>
          <w:bCs w:val="0"/>
          <w:i w:val="0"/>
          <w:iCs w:val="0"/>
          <w:smallCaps w:val="0"/>
          <w:strike w:val="0"/>
          <w:color w:val="243f6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43f60"/>
          <w:sz w:val="24"/>
          <w:szCs w:val="24"/>
          <w:u w:val="none"/>
          <w:shd w:fill="auto" w:val="clear"/>
          <w:vertAlign w:val="baseline"/>
          <w:rtl w:val="0"/>
        </w:rPr>
        <w:t xml:space="preserve">Attributi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40" w:lineRule="auto"/>
        <w:ind w:left="384.0019226074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 definire in prosieguo analisi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9205322265625" w:line="240" w:lineRule="auto"/>
        <w:ind w:left="15.926437377929688"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AdeguatezzaContainer (CONTAINER_ADE)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396484375" w:line="235.90516090393066" w:lineRule="auto"/>
        <w:ind w:left="23.759994506835938" w:right="744.071044921875" w:firstLine="1.6799926757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Componente analogo al precedente, ma specializzato per gestire la logica di ricerca per  questionari Adeguatezza.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14892578125" w:line="240" w:lineRule="auto"/>
        <w:ind w:left="15.5999755859375" w:right="0" w:firstLine="0"/>
        <w:jc w:val="left"/>
        <w:rPr>
          <w:rFonts w:ascii="Calibri" w:cs="Calibri" w:eastAsia="Calibri" w:hAnsi="Calibri"/>
          <w:b w:val="0"/>
          <w:bCs w:val="0"/>
          <w:i w:val="0"/>
          <w:iCs w:val="0"/>
          <w:smallCaps w:val="0"/>
          <w:strike w:val="0"/>
          <w:color w:val="243f6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43f60"/>
          <w:sz w:val="24"/>
          <w:szCs w:val="24"/>
          <w:u w:val="none"/>
          <w:shd w:fill="auto" w:val="clear"/>
          <w:vertAlign w:val="baseline"/>
          <w:rtl w:val="0"/>
        </w:rPr>
        <w:t xml:space="preserve">Attributi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40" w:lineRule="auto"/>
        <w:ind w:left="384.0019226074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 definire in prosieguo analisi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7202758789062" w:line="240" w:lineRule="auto"/>
        <w:ind w:left="15.926437377929688"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AMLContainer (AMLCONT)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346435546875" w:line="235.90566158294678" w:lineRule="auto"/>
        <w:ind w:left="23.759994506835938" w:right="744.071044921875" w:firstLine="1.6799926757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Componente analogo al precedente, ma specializzato per gestire la logica di ricerca per  questionari AML.</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2507019042969" w:line="240" w:lineRule="auto"/>
        <w:ind w:left="0" w:right="54.421386718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1511935" cy="369570"/>
            <wp:effectExtent b="0" l="0" r="0" t="0"/>
            <wp:docPr id="2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1511935" cy="36957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242919921875"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6116320" cy="179705"/>
            <wp:effectExtent b="0" l="0" r="0" t="0"/>
            <wp:docPr id="2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6116320" cy="17970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9755859375" w:right="0" w:firstLine="0"/>
        <w:jc w:val="left"/>
        <w:rPr>
          <w:rFonts w:ascii="Calibri" w:cs="Calibri" w:eastAsia="Calibri" w:hAnsi="Calibri"/>
          <w:b w:val="0"/>
          <w:bCs w:val="0"/>
          <w:i w:val="0"/>
          <w:iCs w:val="0"/>
          <w:smallCaps w:val="0"/>
          <w:strike w:val="0"/>
          <w:color w:val="243f6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43f60"/>
          <w:sz w:val="24"/>
          <w:szCs w:val="24"/>
          <w:u w:val="none"/>
          <w:shd w:fill="auto" w:val="clear"/>
          <w:vertAlign w:val="baseline"/>
          <w:rtl w:val="0"/>
        </w:rPr>
        <w:t xml:space="preserve">Attributi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3359375" w:line="240" w:lineRule="auto"/>
        <w:ind w:left="384.0019226074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 definire in prosieguo analisi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185546875" w:line="240" w:lineRule="auto"/>
        <w:ind w:left="26.635208129882812" w:right="0" w:firstLine="0"/>
        <w:jc w:val="left"/>
        <w:rPr>
          <w:rFonts w:ascii="Calibri" w:cs="Calibri" w:eastAsia="Calibri" w:hAnsi="Calibri"/>
          <w:b w:val="0"/>
          <w:bCs w:val="0"/>
          <w:i w:val="0"/>
          <w:iCs w:val="0"/>
          <w:smallCaps w:val="0"/>
          <w:strike w:val="0"/>
          <w:color w:val="365f91"/>
          <w:sz w:val="32.15999984741211"/>
          <w:szCs w:val="32.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32.15999984741211"/>
          <w:szCs w:val="32.15999984741211"/>
          <w:u w:val="none"/>
          <w:shd w:fill="auto" w:val="clear"/>
          <w:vertAlign w:val="baseline"/>
          <w:rtl w:val="0"/>
        </w:rPr>
        <w:t xml:space="preserve">Componenti per Grafici/Tabelle grafico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9326171875" w:line="234.57273960113525" w:lineRule="auto"/>
        <w:ind w:left="18.960037231445312" w:right="345.48095703125" w:firstLine="6.71997070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componenti per grafici sono un insieme di componenti custom per la rappresentazione di  grafici relativi agli investimenti, grafici che possono rappresentare l’evoluzione di  controvalore e/o rendimento nel tempo per i vari prodotti compresi in un particolare  contratto.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466796875" w:line="235.90566158294678" w:lineRule="auto"/>
        <w:ind w:left="20.159988403320312" w:right="324.842529296875" w:firstLine="5.0400543212890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Nel caso di VIS ogni contratto può avere un solo prodotto (mentre AIA ne può avere più di  uno), ma un prodotto (chiamato anche tariffa) anche in VIS può essere composto da 1 o più  fondi.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892578125" w:line="399.8400020599365" w:lineRule="auto"/>
        <w:ind w:left="25.200042724609375" w:right="441.6528320312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Nel caso di contratti di tipo Gestione Separata, il prodotto contiene sempre e solo un fondo Nel caso di Unit Linked il prodotto può contenere uno o più fondi.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240" w:lineRule="auto"/>
        <w:ind w:left="25.680007934570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grafici possono essere di due tipi: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20068359375" w:line="243.90214920043945" w:lineRule="auto"/>
        <w:ind w:left="384.0019226074219" w:right="1586.22924804687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Tabellare: valido sia per polizze Unit che per polizze a Gestione Separata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Grafico Lineare: Valido solo per polizze Unit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2181396484375" w:line="235.90566158294678" w:lineRule="auto"/>
        <w:ind w:left="21.360015869140625" w:right="966.556396484375" w:firstLine="4.319992065429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dati per i grafici sono recuperati chiamando due apposite API, una che restituisce le  informazioni di configurazione ed una le informazioni da visualizzare.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14697265625" w:line="240" w:lineRule="auto"/>
        <w:ind w:left="15.926437377929688"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API per recupero dati generali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33544921875" w:line="808.8819694519043" w:lineRule="auto"/>
        <w:ind w:left="12.7203369140625" w:right="1987.9241943359375" w:firstLine="12.719650268554688"/>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Questo servizio rende, per società e codice contratto,  la seguente struttura: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1738630" cy="1458518"/>
            <wp:effectExtent b="0" l="0" r="0" t="0"/>
            <wp:docPr id="26"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1738630" cy="1458518"/>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07934570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20263671875" w:line="235.90566158294678" w:lineRule="auto"/>
        <w:ind w:left="733.6799621582031" w:right="319.283447265625" w:hanging="349.6780395507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anniDisponibili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 array contenente gli anni per cui sono disponibili informazioni,  valorizzato solo per UnitLinked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396484375" w:line="235.90566158294678" w:lineRule="auto"/>
        <w:ind w:left="745.679931640625" w:right="482.987060546875" w:hanging="361.6780090332031"/>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codiciFondi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 array di codici fondo, nel caso di GS conterrà sempre un solo dato.  Lista tutti i fondi di cui il prodotto del contratto è composto.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45751953125" w:line="240" w:lineRule="auto"/>
        <w:ind w:left="384.0019226074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Frequenze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 momento non usato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1162109375" w:line="240" w:lineRule="auto"/>
        <w:ind w:left="384.0019226074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Tipo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UL o GS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3571472167969" w:line="240" w:lineRule="auto"/>
        <w:ind w:left="0" w:right="54.421386718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1511935" cy="369570"/>
            <wp:effectExtent b="0" l="0" r="0" t="0"/>
            <wp:docPr id="27"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1511935" cy="36957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242919921875"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6116320" cy="179705"/>
            <wp:effectExtent b="0" l="0" r="0" t="0"/>
            <wp:docPr id="24"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6116320" cy="17970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26437377929688"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API per recupero dati per grafico/tabella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396484375" w:line="809.4121742248535" w:lineRule="auto"/>
        <w:ind w:left="12.7203369140625" w:right="538.8037109375" w:firstLine="12.719650268554688"/>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Questa API rende, per società, anno e contratto un payload JSON così strutturato: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5793499" cy="3190875"/>
            <wp:effectExtent b="0" l="0" r="0" t="0"/>
            <wp:docPr id="25"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793499"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16090393066" w:lineRule="auto"/>
        <w:ind w:left="23.759994506835938" w:right="7.054443359375" w:firstLine="41.33132934570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All’interno di GraficoQuotazioneRendimento sara’ valorizzata o la proprietà gestioneSeparata  o  quella fondiComuni, in alternativa.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15087890625" w:line="235.90566158294678" w:lineRule="auto"/>
        <w:ind w:left="20.879974365234375" w:right="74.927978515625" w:firstLine="4.800033569335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Entrambe le proprietà contengono istanze di QuotazioneRendimentoFondo, una per ogni  fondo presente, Questa struttura ha le informazioni necessarie alla costruzione delle tabelle o  dei grafici.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2822265625" w:line="240" w:lineRule="auto"/>
        <w:ind w:left="23.040008544921875" w:right="0" w:firstLine="0"/>
        <w:jc w:val="left"/>
        <w:rPr>
          <w:rFonts w:ascii="Calibri" w:cs="Calibri" w:eastAsia="Calibri" w:hAnsi="Calibri"/>
          <w:b w:val="0"/>
          <w:bCs w:val="0"/>
          <w:i w:val="0"/>
          <w:iCs w:val="0"/>
          <w:smallCaps w:val="0"/>
          <w:strike w:val="0"/>
          <w:color w:val="243f6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43f60"/>
          <w:sz w:val="24"/>
          <w:szCs w:val="24"/>
          <w:u w:val="none"/>
          <w:shd w:fill="auto" w:val="clear"/>
          <w:vertAlign w:val="baseline"/>
          <w:rtl w:val="0"/>
        </w:rPr>
        <w:t xml:space="preserve">QuotazioneRendimentoFondo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5.52001953125" w:right="0" w:firstLine="0"/>
        <w:jc w:val="left"/>
        <w:rPr>
          <w:rFonts w:ascii="Calibri" w:cs="Calibri" w:eastAsia="Calibri" w:hAnsi="Calibri"/>
          <w:b w:val="0"/>
          <w:bCs w:val="0"/>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365f91"/>
          <w:sz w:val="24"/>
          <w:szCs w:val="24"/>
          <w:u w:val="none"/>
          <w:shd w:fill="auto" w:val="clear"/>
          <w:vertAlign w:val="baseline"/>
          <w:rtl w:val="0"/>
        </w:rPr>
        <w:t xml:space="preserve">Attributi: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7509765625" w:line="243.90263557434082" w:lineRule="auto"/>
        <w:ind w:left="384.0019226074219" w:right="346.5795898437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codiceFondo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il nome del fondo di cui si riportano i dati di rendimento o quotazione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frequenza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 momento non usato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75537109375" w:line="240" w:lineRule="auto"/>
        <w:ind w:left="384.0019226074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indica l’anno a cui si riferiscono i dati. Valido solo per UL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3.90263557434082" w:lineRule="auto"/>
        <w:ind w:left="384.0019226074219" w:right="1951.93481445312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titoloTabella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stringa descrittiva per eventuale titolo da visualizzare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sottotitoloTabella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 momento non usato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6943359375" w:line="235.90566158294678" w:lineRule="auto"/>
        <w:ind w:left="738.9599609375" w:right="296.23046875" w:hanging="354.9580383300781"/>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titolo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definisce le intestazioni della tabella o del grafico. Nel caso di tabella il campo  label non sarà utilizzato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45751953125" w:line="240" w:lineRule="auto"/>
        <w:ind w:left="384.0019226074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righe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contiene un array di RigaDati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1201171875" w:line="240" w:lineRule="auto"/>
        <w:ind w:left="31.67999267578125" w:right="0" w:firstLine="0"/>
        <w:jc w:val="left"/>
        <w:rPr>
          <w:rFonts w:ascii="Calibri" w:cs="Calibri" w:eastAsia="Calibri" w:hAnsi="Calibri"/>
          <w:b w:val="0"/>
          <w:bCs w:val="0"/>
          <w:i w:val="0"/>
          <w:iCs w:val="0"/>
          <w:smallCaps w:val="0"/>
          <w:strike w:val="0"/>
          <w:color w:val="243f6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43f60"/>
          <w:sz w:val="24"/>
          <w:szCs w:val="24"/>
          <w:u w:val="none"/>
          <w:shd w:fill="auto" w:val="clear"/>
          <w:vertAlign w:val="baseline"/>
          <w:rtl w:val="0"/>
        </w:rPr>
        <w:t xml:space="preserve">RigaDati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5.52001953125" w:right="0" w:firstLine="0"/>
        <w:jc w:val="left"/>
        <w:rPr>
          <w:rFonts w:ascii="Calibri" w:cs="Calibri" w:eastAsia="Calibri" w:hAnsi="Calibri"/>
          <w:b w:val="0"/>
          <w:bCs w:val="0"/>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365f91"/>
          <w:sz w:val="24"/>
          <w:szCs w:val="24"/>
          <w:u w:val="none"/>
          <w:shd w:fill="auto" w:val="clear"/>
          <w:vertAlign w:val="baseline"/>
          <w:rtl w:val="0"/>
        </w:rPr>
        <w:t xml:space="preserve">Attributi: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7509765625" w:line="235.9061622619629" w:lineRule="auto"/>
        <w:ind w:left="740.8799743652344" w:right="337.218017578125" w:hanging="356.878051757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label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rappresenta la label dei dati riportati in valori. Assume significati differenti in  funzione del tipo di rappresentazione per cui i dati vengono usati</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0498046875" w:line="240" w:lineRule="auto"/>
        <w:ind w:left="0" w:right="54.421386718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1511935" cy="369570"/>
            <wp:effectExtent b="0" l="0" r="0" t="0"/>
            <wp:docPr id="28"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1511935" cy="36957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242919921875"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6116320" cy="179705"/>
            <wp:effectExtent b="0" l="0" r="0" t="0"/>
            <wp:docPr id="29"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6116320" cy="17970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19226074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valori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rappresentano il set di valori associato alla label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19921875" w:line="240" w:lineRule="auto"/>
        <w:ind w:left="31.67999267578125" w:right="0" w:firstLine="0"/>
        <w:jc w:val="left"/>
        <w:rPr>
          <w:rFonts w:ascii="Calibri" w:cs="Calibri" w:eastAsia="Calibri" w:hAnsi="Calibri"/>
          <w:b w:val="0"/>
          <w:bCs w:val="0"/>
          <w:i w:val="0"/>
          <w:iCs w:val="0"/>
          <w:smallCaps w:val="0"/>
          <w:strike w:val="0"/>
          <w:color w:val="243f6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43f60"/>
          <w:sz w:val="24"/>
          <w:szCs w:val="24"/>
          <w:u w:val="none"/>
          <w:shd w:fill="auto" w:val="clear"/>
          <w:vertAlign w:val="baseline"/>
          <w:rtl w:val="0"/>
        </w:rPr>
        <w:t xml:space="preserve">InfoGrafico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35.90516090393066" w:lineRule="auto"/>
        <w:ind w:left="21.360015869140625" w:right="625.357666015625" w:firstLine="4.079971313476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Questa struttura, presente quando si devono visualizzare grafici, riporta informazioni di  intestazione del grafico stesso.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892578125" w:line="240" w:lineRule="auto"/>
        <w:ind w:left="5.52001953125" w:right="0" w:firstLine="0"/>
        <w:jc w:val="left"/>
        <w:rPr>
          <w:rFonts w:ascii="Calibri" w:cs="Calibri" w:eastAsia="Calibri" w:hAnsi="Calibri"/>
          <w:b w:val="0"/>
          <w:bCs w:val="0"/>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365f91"/>
          <w:sz w:val="24"/>
          <w:szCs w:val="24"/>
          <w:u w:val="none"/>
          <w:shd w:fill="auto" w:val="clear"/>
          <w:vertAlign w:val="baseline"/>
          <w:rtl w:val="0"/>
        </w:rPr>
        <w:t xml:space="preserve">Attributi: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392.39990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titolo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il titolo del grafico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639862060546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labelAsseX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388.319854736328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labelAsseY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380.6399536132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legenda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240" w:lineRule="auto"/>
        <w:ind w:left="38.534393310546875" w:right="0" w:firstLine="0"/>
        <w:jc w:val="left"/>
        <w:rPr>
          <w:rFonts w:ascii="Calibri" w:cs="Calibri" w:eastAsia="Calibri" w:hAnsi="Calibri"/>
          <w:b w:val="0"/>
          <w:bCs w:val="0"/>
          <w:i w:val="0"/>
          <w:iCs w:val="0"/>
          <w:smallCaps w:val="0"/>
          <w:strike w:val="0"/>
          <w:color w:val="365f91"/>
          <w:sz w:val="32.15999984741211"/>
          <w:szCs w:val="32.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32.15999984741211"/>
          <w:szCs w:val="32.15999984741211"/>
          <w:u w:val="none"/>
          <w:shd w:fill="auto" w:val="clear"/>
          <w:vertAlign w:val="baseline"/>
          <w:rtl w:val="0"/>
        </w:rPr>
        <w:t xml:space="preserve">Esempi di rappresentazione grafica attesa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92041015625" w:line="234.30627822875977" w:lineRule="auto"/>
        <w:ind w:left="13.680038452148438" w:right="32.97119140625" w:firstLine="11.520004272460938"/>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Nel seguito i casi per 3 differenti contratti. Due GS, ma con differenti frequenze di  valorizzazione, ed uno UL. Come evidente il caso GS ha una configurazione fissa della  rappresentazione (è sempre una tabella, e non ci sono necessari  altri dati se non compagnia e  numero contratto), mentre per UL si deve presentare all’utente una form che permetta di  scegliere l’anno per cui si richiede il grafico/tabella, usando in presentazione l’elenco degli  anni forniti dalla API per recupero Dati Generali Grafico.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4144287109375" w:line="240" w:lineRule="auto"/>
        <w:ind w:left="23.702392578125"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Caso 1: contratto RMA n. 4255650 tipo GS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78271484375" w:line="240" w:lineRule="auto"/>
        <w:ind w:left="12.7203369140625"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drawing>
          <wp:inline distB="19050" distT="19050" distL="19050" distR="19050">
            <wp:extent cx="4984115" cy="3097478"/>
            <wp:effectExtent b="0" l="0" r="0" t="0"/>
            <wp:docPr id="30"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4984115" cy="3097478"/>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0419616699219" w:line="240" w:lineRule="auto"/>
        <w:ind w:left="0" w:right="54.42138671875" w:firstLine="0"/>
        <w:jc w:val="righ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drawing>
          <wp:inline distB="19050" distT="19050" distL="19050" distR="19050">
            <wp:extent cx="1511935" cy="369570"/>
            <wp:effectExtent b="0" l="0" r="0" t="0"/>
            <wp:docPr id="33"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1511935" cy="36957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242919921875" w:line="240" w:lineRule="auto"/>
        <w:ind w:left="0" w:right="0" w:firstLine="0"/>
        <w:jc w:val="center"/>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drawing>
          <wp:inline distB="19050" distT="19050" distL="19050" distR="19050">
            <wp:extent cx="6116320" cy="179705"/>
            <wp:effectExtent b="0" l="0" r="0" t="0"/>
            <wp:docPr id="34"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6116320" cy="17970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02392578125" w:right="0" w:firstLine="0"/>
        <w:jc w:val="left"/>
        <w:rPr>
          <w:rFonts w:ascii="Titillium Web" w:cs="Titillium Web" w:eastAsia="Titillium Web" w:hAnsi="Titillium Web"/>
          <w:b w:val="1"/>
          <w:bCs w:val="1"/>
          <w:i w:val="0"/>
          <w:iCs w:val="0"/>
          <w:smallCaps w:val="0"/>
          <w:strike w:val="0"/>
          <w:color w:val="317ed9"/>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Caso 2, contratto RMA n. </w:t>
      </w:r>
      <w:r w:rsidDel="00000000" w:rsidR="00000000" w:rsidRPr="00000000">
        <w:rPr>
          <w:rFonts w:ascii="Titillium Web" w:cs="Titillium Web" w:eastAsia="Titillium Web" w:hAnsi="Titillium Web"/>
          <w:b w:val="1"/>
          <w:bCs w:val="1"/>
          <w:i w:val="0"/>
          <w:iCs w:val="0"/>
          <w:smallCaps w:val="0"/>
          <w:strike w:val="0"/>
          <w:color w:val="317ed9"/>
          <w:sz w:val="25.920000076293945"/>
          <w:szCs w:val="25.920000076293945"/>
          <w:u w:val="none"/>
          <w:shd w:fill="auto" w:val="clear"/>
          <w:vertAlign w:val="baseline"/>
          <w:rtl w:val="0"/>
        </w:rPr>
        <w:t xml:space="preserve">4121063 tipo GS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72265625" w:line="207.09935188293457" w:lineRule="auto"/>
        <w:ind w:left="23.702392578125" w:right="1022.4249267578125" w:hanging="10.9820556640625"/>
        <w:jc w:val="left"/>
        <w:rPr>
          <w:rFonts w:ascii="Titillium Web" w:cs="Titillium Web" w:eastAsia="Titillium Web" w:hAnsi="Titillium Web"/>
          <w:b w:val="1"/>
          <w:bCs w:val="1"/>
          <w:i w:val="0"/>
          <w:iCs w:val="0"/>
          <w:smallCaps w:val="0"/>
          <w:strike w:val="0"/>
          <w:color w:val="317ed9"/>
          <w:sz w:val="25.920000076293945"/>
          <w:szCs w:val="25.920000076293945"/>
          <w:u w:val="none"/>
          <w:shd w:fill="auto" w:val="clear"/>
          <w:vertAlign w:val="baseline"/>
        </w:rPr>
      </w:pPr>
      <w:r w:rsidDel="00000000" w:rsidR="00000000" w:rsidRPr="00000000">
        <w:rPr>
          <w:rFonts w:ascii="Titillium Web" w:cs="Titillium Web" w:eastAsia="Titillium Web" w:hAnsi="Titillium Web"/>
          <w:b w:val="1"/>
          <w:bCs w:val="1"/>
          <w:i w:val="0"/>
          <w:iCs w:val="0"/>
          <w:smallCaps w:val="0"/>
          <w:strike w:val="0"/>
          <w:color w:val="317ed9"/>
          <w:sz w:val="25.920000076293945"/>
          <w:szCs w:val="25.920000076293945"/>
          <w:u w:val="none"/>
          <w:shd w:fill="auto" w:val="clear"/>
          <w:vertAlign w:val="baseline"/>
        </w:rPr>
        <w:drawing>
          <wp:inline distB="19050" distT="19050" distL="19050" distR="19050">
            <wp:extent cx="5486400" cy="3228199"/>
            <wp:effectExtent b="0" l="0" r="0" t="0"/>
            <wp:docPr id="31"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486400" cy="322819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Caso 3, contratto RMA n. </w:t>
      </w:r>
      <w:r w:rsidDel="00000000" w:rsidR="00000000" w:rsidRPr="00000000">
        <w:rPr>
          <w:rFonts w:ascii="Calibri" w:cs="Calibri" w:eastAsia="Calibri" w:hAnsi="Calibri"/>
          <w:b w:val="1"/>
          <w:bCs w:val="1"/>
          <w:i w:val="0"/>
          <w:iCs w:val="0"/>
          <w:smallCaps w:val="0"/>
          <w:strike w:val="0"/>
          <w:color w:val="365f91"/>
          <w:sz w:val="32.15999984741211"/>
          <w:szCs w:val="32.15999984741211"/>
          <w:u w:val="none"/>
          <w:shd w:fill="auto" w:val="clear"/>
          <w:vertAlign w:val="baseline"/>
          <w:rtl w:val="0"/>
        </w:rPr>
        <w:t xml:space="preserve">5644281 </w:t>
      </w:r>
      <w:r w:rsidDel="00000000" w:rsidR="00000000" w:rsidRPr="00000000">
        <w:rPr>
          <w:rFonts w:ascii="Titillium Web" w:cs="Titillium Web" w:eastAsia="Titillium Web" w:hAnsi="Titillium Web"/>
          <w:b w:val="1"/>
          <w:bCs w:val="1"/>
          <w:i w:val="0"/>
          <w:iCs w:val="0"/>
          <w:smallCaps w:val="0"/>
          <w:strike w:val="0"/>
          <w:color w:val="317ed9"/>
          <w:sz w:val="25.920000076293945"/>
          <w:szCs w:val="25.920000076293945"/>
          <w:u w:val="none"/>
          <w:shd w:fill="auto" w:val="clear"/>
          <w:vertAlign w:val="baseline"/>
          <w:rtl w:val="0"/>
        </w:rPr>
        <w:t xml:space="preserve">tipo UL</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161376953125" w:line="240" w:lineRule="auto"/>
        <w:ind w:left="12.7203369140625" w:right="0" w:firstLine="0"/>
        <w:jc w:val="left"/>
        <w:rPr>
          <w:rFonts w:ascii="Titillium Web" w:cs="Titillium Web" w:eastAsia="Titillium Web" w:hAnsi="Titillium Web"/>
          <w:b w:val="1"/>
          <w:bCs w:val="1"/>
          <w:i w:val="0"/>
          <w:iCs w:val="0"/>
          <w:smallCaps w:val="0"/>
          <w:strike w:val="0"/>
          <w:color w:val="317ed9"/>
          <w:sz w:val="25.920000076293945"/>
          <w:szCs w:val="25.920000076293945"/>
          <w:u w:val="none"/>
          <w:shd w:fill="auto" w:val="clear"/>
          <w:vertAlign w:val="baseline"/>
        </w:rPr>
      </w:pPr>
      <w:r w:rsidDel="00000000" w:rsidR="00000000" w:rsidRPr="00000000">
        <w:rPr>
          <w:rFonts w:ascii="Titillium Web" w:cs="Titillium Web" w:eastAsia="Titillium Web" w:hAnsi="Titillium Web"/>
          <w:b w:val="1"/>
          <w:bCs w:val="1"/>
          <w:i w:val="0"/>
          <w:iCs w:val="0"/>
          <w:smallCaps w:val="0"/>
          <w:strike w:val="0"/>
          <w:color w:val="317ed9"/>
          <w:sz w:val="25.920000076293945"/>
          <w:szCs w:val="25.920000076293945"/>
          <w:u w:val="none"/>
          <w:shd w:fill="auto" w:val="clear"/>
          <w:vertAlign w:val="baseline"/>
        </w:rPr>
        <w:drawing>
          <wp:inline distB="19050" distT="19050" distL="19050" distR="19050">
            <wp:extent cx="4621284" cy="3034665"/>
            <wp:effectExtent b="0" l="0" r="0" t="0"/>
            <wp:docPr id="32"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4621284" cy="303466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1510925292969" w:line="240" w:lineRule="auto"/>
        <w:ind w:left="0" w:right="54.42138671875" w:firstLine="0"/>
        <w:jc w:val="right"/>
        <w:rPr>
          <w:rFonts w:ascii="Titillium Web" w:cs="Titillium Web" w:eastAsia="Titillium Web" w:hAnsi="Titillium Web"/>
          <w:b w:val="1"/>
          <w:bCs w:val="1"/>
          <w:i w:val="0"/>
          <w:iCs w:val="0"/>
          <w:smallCaps w:val="0"/>
          <w:strike w:val="0"/>
          <w:color w:val="317ed9"/>
          <w:sz w:val="25.920000076293945"/>
          <w:szCs w:val="25.920000076293945"/>
          <w:u w:val="none"/>
          <w:shd w:fill="auto" w:val="clear"/>
          <w:vertAlign w:val="baseline"/>
        </w:rPr>
      </w:pPr>
      <w:r w:rsidDel="00000000" w:rsidR="00000000" w:rsidRPr="00000000">
        <w:rPr>
          <w:rFonts w:ascii="Titillium Web" w:cs="Titillium Web" w:eastAsia="Titillium Web" w:hAnsi="Titillium Web"/>
          <w:b w:val="1"/>
          <w:bCs w:val="1"/>
          <w:i w:val="0"/>
          <w:iCs w:val="0"/>
          <w:smallCaps w:val="0"/>
          <w:strike w:val="0"/>
          <w:color w:val="317ed9"/>
          <w:sz w:val="25.920000076293945"/>
          <w:szCs w:val="25.920000076293945"/>
          <w:u w:val="none"/>
          <w:shd w:fill="auto" w:val="clear"/>
          <w:vertAlign w:val="baseline"/>
        </w:rPr>
        <w:drawing>
          <wp:inline distB="19050" distT="19050" distL="19050" distR="19050">
            <wp:extent cx="1511935" cy="369570"/>
            <wp:effectExtent b="0" l="0" r="0" t="0"/>
            <wp:docPr id="39"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1511935" cy="36957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242919921875" w:line="240" w:lineRule="auto"/>
        <w:ind w:left="0" w:right="0" w:firstLine="0"/>
        <w:jc w:val="center"/>
        <w:rPr>
          <w:rFonts w:ascii="Titillium Web" w:cs="Titillium Web" w:eastAsia="Titillium Web" w:hAnsi="Titillium Web"/>
          <w:b w:val="1"/>
          <w:bCs w:val="1"/>
          <w:i w:val="0"/>
          <w:iCs w:val="0"/>
          <w:smallCaps w:val="0"/>
          <w:strike w:val="0"/>
          <w:color w:val="317ed9"/>
          <w:sz w:val="25.920000076293945"/>
          <w:szCs w:val="25.920000076293945"/>
          <w:u w:val="none"/>
          <w:shd w:fill="auto" w:val="clear"/>
          <w:vertAlign w:val="baseline"/>
        </w:rPr>
      </w:pPr>
      <w:r w:rsidDel="00000000" w:rsidR="00000000" w:rsidRPr="00000000">
        <w:rPr>
          <w:rFonts w:ascii="Titillium Web" w:cs="Titillium Web" w:eastAsia="Titillium Web" w:hAnsi="Titillium Web"/>
          <w:b w:val="1"/>
          <w:bCs w:val="1"/>
          <w:i w:val="0"/>
          <w:iCs w:val="0"/>
          <w:smallCaps w:val="0"/>
          <w:strike w:val="0"/>
          <w:color w:val="317ed9"/>
          <w:sz w:val="25.920000076293945"/>
          <w:szCs w:val="25.920000076293945"/>
          <w:u w:val="none"/>
          <w:shd w:fill="auto" w:val="clear"/>
          <w:vertAlign w:val="baseline"/>
        </w:rPr>
        <w:drawing>
          <wp:inline distB="19050" distT="19050" distL="19050" distR="19050">
            <wp:extent cx="6116320" cy="179705"/>
            <wp:effectExtent b="0" l="0" r="0" t="0"/>
            <wp:docPr id="40"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6116320" cy="17970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3369140625" w:right="0" w:firstLine="0"/>
        <w:jc w:val="left"/>
        <w:rPr>
          <w:rFonts w:ascii="Titillium Web" w:cs="Titillium Web" w:eastAsia="Titillium Web" w:hAnsi="Titillium Web"/>
          <w:b w:val="1"/>
          <w:bCs w:val="1"/>
          <w:i w:val="0"/>
          <w:iCs w:val="0"/>
          <w:smallCaps w:val="0"/>
          <w:strike w:val="0"/>
          <w:color w:val="317ed9"/>
          <w:sz w:val="25.920000076293945"/>
          <w:szCs w:val="25.920000076293945"/>
          <w:u w:val="none"/>
          <w:shd w:fill="auto" w:val="clear"/>
          <w:vertAlign w:val="baseline"/>
        </w:rPr>
      </w:pPr>
      <w:r w:rsidDel="00000000" w:rsidR="00000000" w:rsidRPr="00000000">
        <w:rPr>
          <w:rFonts w:ascii="Titillium Web" w:cs="Titillium Web" w:eastAsia="Titillium Web" w:hAnsi="Titillium Web"/>
          <w:b w:val="1"/>
          <w:bCs w:val="1"/>
          <w:i w:val="0"/>
          <w:iCs w:val="0"/>
          <w:smallCaps w:val="0"/>
          <w:strike w:val="0"/>
          <w:color w:val="317ed9"/>
          <w:sz w:val="25.920000076293945"/>
          <w:szCs w:val="25.920000076293945"/>
          <w:u w:val="none"/>
          <w:shd w:fill="auto" w:val="clear"/>
          <w:vertAlign w:val="baseline"/>
        </w:rPr>
        <w:drawing>
          <wp:inline distB="19050" distT="19050" distL="19050" distR="19050">
            <wp:extent cx="4711450" cy="3020060"/>
            <wp:effectExtent b="0" l="0" r="0" t="0"/>
            <wp:docPr id="36"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4711450" cy="302006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5474853515625" w:line="240" w:lineRule="auto"/>
        <w:ind w:left="23.702392578125"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Componenti Grafici Custom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3145751953125" w:line="235.90516090393066" w:lineRule="auto"/>
        <w:ind w:left="23.759994506835938" w:right="514.0576171875" w:firstLine="1.920013427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 la gestione dei grafici sono implementati una serie di componenti custom, nel seguito  descritti.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153076171875" w:line="240" w:lineRule="auto"/>
        <w:ind w:left="22.9248046875"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GraphController (GRCTRL)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35498046875" w:line="235.90566158294678" w:lineRule="auto"/>
        <w:ind w:left="23.759994506835938" w:right="225.528564453125" w:firstLine="1.6799926757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Gestisce la richiesta all’utente dell’anno da visualizzare ed un tab contenente una GraphLine  ed una GraphTable.  I dati si aggiornano alla selezione dell’anno.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144775390625" w:line="240" w:lineRule="auto"/>
        <w:ind w:left="81.70364379882812"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GraphLine (GLINE)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346435546875" w:line="240" w:lineRule="auto"/>
        <w:ind w:left="25.439987182617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Gestisce una rappresentazione grafica lineare per lo stream JSON ricevuto in input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201538085938" w:line="240" w:lineRule="auto"/>
        <w:ind w:left="22.9248046875"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GraphTable (GTABLE)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365966796875" w:line="240" w:lineRule="auto"/>
        <w:ind w:left="25.439987182617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Gestisce una rappresentazione grafica tabellare dello stream JSON ricevuto in input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3564147949219" w:line="240" w:lineRule="auto"/>
        <w:ind w:left="0" w:right="54.421386718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1511935" cy="369570"/>
            <wp:effectExtent b="0" l="0" r="0" t="0"/>
            <wp:docPr id="38"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1511935" cy="36957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242919921875"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6116320" cy="179705"/>
            <wp:effectExtent b="0" l="0" r="0" t="0"/>
            <wp:docPr id="46" name="image46.png"/>
            <a:graphic>
              <a:graphicData uri="http://schemas.openxmlformats.org/drawingml/2006/picture">
                <pic:pic>
                  <pic:nvPicPr>
                    <pic:cNvPr id="0" name="image46.png"/>
                    <pic:cNvPicPr preferRelativeResize="0"/>
                  </pic:nvPicPr>
                  <pic:blipFill>
                    <a:blip r:embed="rId12"/>
                    <a:srcRect b="0" l="0" r="0" t="0"/>
                    <a:stretch>
                      <a:fillRect/>
                    </a:stretch>
                  </pic:blipFill>
                  <pic:spPr>
                    <a:xfrm>
                      <a:off x="0" y="0"/>
                      <a:ext cx="6116320" cy="17970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87228393554688" w:right="0" w:firstLine="0"/>
        <w:jc w:val="left"/>
        <w:rPr>
          <w:rFonts w:ascii="Calibri" w:cs="Calibri" w:eastAsia="Calibri" w:hAnsi="Calibri"/>
          <w:b w:val="0"/>
          <w:bCs w:val="0"/>
          <w:i w:val="0"/>
          <w:iCs w:val="0"/>
          <w:smallCaps w:val="0"/>
          <w:strike w:val="0"/>
          <w:color w:val="365f91"/>
          <w:sz w:val="32.15999984741211"/>
          <w:szCs w:val="32.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32.15999984741211"/>
          <w:szCs w:val="32.15999984741211"/>
          <w:u w:val="none"/>
          <w:shd w:fill="auto" w:val="clear"/>
          <w:vertAlign w:val="baseline"/>
          <w:rtl w:val="0"/>
        </w:rPr>
        <w:t xml:space="preserve">Appnedice A – IBANWIthButton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345703125" w:line="235.90516090393066" w:lineRule="auto"/>
        <w:ind w:left="25.680007934570312" w:right="385.55419921875" w:hanging="11.520004272460938"/>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Viene qui riportata la documentazione del funzionamento, ricopiata dalla documentazione  RGI: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50390625" w:line="240" w:lineRule="auto"/>
        <w:ind w:left="35.18402099609375"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1.1. IBAN: Modifica anagrafica in Emissione e Riscatti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07861328125" w:line="243.90263557434082" w:lineRule="auto"/>
        <w:ind w:left="31.67999267578125" w:right="184.2236328125" w:hanging="16.0800170898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partire da Novembre, la presenza di IBAN multipli viene affiancata anche dal nuovo pulsante di  Modifica Anagrafica: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6796875" w:line="243.9016342163086" w:lineRule="auto"/>
        <w:ind w:left="22.320022583007812" w:right="-5.7568359375" w:firstLine="9.35997009277343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Nelle operazioni di Emissione e Riscatti verrà inserito un pulsante di “Modifica Anagrafica” accanto  al campo IBAN. Questo consentirà di: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904296875" w:line="243.9016342163086" w:lineRule="auto"/>
        <w:ind w:left="749.5199584960938" w:right="241.898193359375" w:hanging="367.51480102539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inserire un nuovo IBAN e di salvarlo automaticamente nella scheda cliente all’interno dei  mezzi di pagamento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8359375" w:line="240" w:lineRule="auto"/>
        <w:ind w:left="382.005157470703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eliminare/modificare un IBAN esistente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56494140625" w:line="200.27295112609863" w:lineRule="auto"/>
        <w:ind w:left="12.7203369140625" w:right="580.42968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17780" cy="683895"/>
            <wp:effectExtent b="0" l="0" r="0" t="0"/>
            <wp:docPr id="44"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17780" cy="68389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17780" cy="683895"/>
            <wp:effectExtent b="0" l="0" r="0" t="0"/>
            <wp:docPr id="45"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17780" cy="68389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731509" cy="650240"/>
            <wp:effectExtent b="0" l="0" r="0" t="0"/>
            <wp:docPr id="51" name="image51.png"/>
            <a:graphic>
              <a:graphicData uri="http://schemas.openxmlformats.org/drawingml/2006/picture">
                <pic:pic>
                  <pic:nvPicPr>
                    <pic:cNvPr id="0" name="image51.png"/>
                    <pic:cNvPicPr preferRelativeResize="0"/>
                  </pic:nvPicPr>
                  <pic:blipFill>
                    <a:blip r:embed="rId12"/>
                    <a:srcRect b="0" l="0" r="0" t="0"/>
                    <a:stretch>
                      <a:fillRect/>
                    </a:stretch>
                  </pic:blipFill>
                  <pic:spPr>
                    <a:xfrm>
                      <a:off x="0" y="0"/>
                      <a:ext cx="5731509" cy="65024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731510" cy="1114425"/>
            <wp:effectExtent b="0" l="0" r="0" t="0"/>
            <wp:docPr id="53" name="image53.png"/>
            <a:graphic>
              <a:graphicData uri="http://schemas.openxmlformats.org/drawingml/2006/picture">
                <pic:pic>
                  <pic:nvPicPr>
                    <pic:cNvPr id="0" name="image53.png"/>
                    <pic:cNvPicPr preferRelativeResize="0"/>
                  </pic:nvPicPr>
                  <pic:blipFill>
                    <a:blip r:embed="rId12"/>
                    <a:srcRect b="0" l="0" r="0" t="0"/>
                    <a:stretch>
                      <a:fillRect/>
                    </a:stretch>
                  </pic:blipFill>
                  <pic:spPr>
                    <a:xfrm>
                      <a:off x="0" y="0"/>
                      <a:ext cx="5731510" cy="11144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731510" cy="1114425"/>
            <wp:effectExtent b="0" l="0" r="0" t="0"/>
            <wp:docPr id="48"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573151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946044921875" w:line="243.90263557434082" w:lineRule="auto"/>
        <w:ind w:left="22.080001831054688" w:right="647.39990234375" w:hanging="6.48002624511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click su questo pulsante si aprirà un popup con la lista degli IBAN già presenti, e accanto a  ciascun IBAN saranno presenti i relativi pulsanti per modificarli o eliminarli.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2119140625" w:line="240" w:lineRule="auto"/>
        <w:ind w:left="15.59997558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Verranno inoltre presentati i pulsanti AGGIUNGI e ANNULLA: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556640625" w:line="240" w:lineRule="auto"/>
        <w:ind w:left="0" w:right="54.42138671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1511935" cy="369570"/>
            <wp:effectExtent b="0" l="0" r="0" t="0"/>
            <wp:docPr id="50" name="image50.png"/>
            <a:graphic>
              <a:graphicData uri="http://schemas.openxmlformats.org/drawingml/2006/picture">
                <pic:pic>
                  <pic:nvPicPr>
                    <pic:cNvPr id="0" name="image50.png"/>
                    <pic:cNvPicPr preferRelativeResize="0"/>
                  </pic:nvPicPr>
                  <pic:blipFill>
                    <a:blip r:embed="rId12"/>
                    <a:srcRect b="0" l="0" r="0" t="0"/>
                    <a:stretch>
                      <a:fillRect/>
                    </a:stretch>
                  </pic:blipFill>
                  <pic:spPr>
                    <a:xfrm>
                      <a:off x="0" y="0"/>
                      <a:ext cx="1511935" cy="36957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24291992187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6116320" cy="179705"/>
            <wp:effectExtent b="0" l="0" r="0" t="0"/>
            <wp:docPr id="58" name="image58.png"/>
            <a:graphic>
              <a:graphicData uri="http://schemas.openxmlformats.org/drawingml/2006/picture">
                <pic:pic>
                  <pic:nvPicPr>
                    <pic:cNvPr id="0" name="image58.png"/>
                    <pic:cNvPicPr preferRelativeResize="0"/>
                  </pic:nvPicPr>
                  <pic:blipFill>
                    <a:blip r:embed="rId12"/>
                    <a:srcRect b="0" l="0" r="0" t="0"/>
                    <a:stretch>
                      <a:fillRect/>
                    </a:stretch>
                  </pic:blipFill>
                  <pic:spPr>
                    <a:xfrm>
                      <a:off x="0" y="0"/>
                      <a:ext cx="6116320" cy="17970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0482234954834" w:lineRule="auto"/>
        <w:ind w:left="12.7203369140625" w:right="636.4251708984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731510" cy="1289050"/>
            <wp:effectExtent b="0" l="0" r="0" t="0"/>
            <wp:docPr id="60" name="image60.png"/>
            <a:graphic>
              <a:graphicData uri="http://schemas.openxmlformats.org/drawingml/2006/picture">
                <pic:pic>
                  <pic:nvPicPr>
                    <pic:cNvPr id="0" name="image60.png"/>
                    <pic:cNvPicPr preferRelativeResize="0"/>
                  </pic:nvPicPr>
                  <pic:blipFill>
                    <a:blip r:embed="rId12"/>
                    <a:srcRect b="0" l="0" r="0" t="0"/>
                    <a:stretch>
                      <a:fillRect/>
                    </a:stretch>
                  </pic:blipFill>
                  <pic:spPr>
                    <a:xfrm>
                      <a:off x="0" y="0"/>
                      <a:ext cx="5731510" cy="12890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728692" cy="1288415"/>
            <wp:effectExtent b="0" l="0" r="0" t="0"/>
            <wp:docPr id="55" name="image55.png"/>
            <a:graphic>
              <a:graphicData uri="http://schemas.openxmlformats.org/drawingml/2006/picture">
                <pic:pic>
                  <pic:nvPicPr>
                    <pic:cNvPr id="0" name="image55.png"/>
                    <pic:cNvPicPr preferRelativeResize="0"/>
                  </pic:nvPicPr>
                  <pic:blipFill>
                    <a:blip r:embed="rId12"/>
                    <a:srcRect b="0" l="0" r="0" t="0"/>
                    <a:stretch>
                      <a:fillRect/>
                    </a:stretch>
                  </pic:blipFill>
                  <pic:spPr>
                    <a:xfrm>
                      <a:off x="0" y="0"/>
                      <a:ext cx="5728692" cy="128841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69189453125" w:line="247.90088653564453" w:lineRule="auto"/>
        <w:ind w:left="22.320022583007812" w:right="1046.810302734375" w:firstLine="0.479965209960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Cliccando sul pulsante AGGIUNGI, nel popup verranno presentati anche i campi dedicati  all’inserimento del nuovo IBAN: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18994140625" w:line="243.90214920043945" w:lineRule="auto"/>
        <w:ind w:left="29.520034790039062" w:right="80.447998046875" w:hanging="16.3200378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Tramite il menu “Tipo mezzo pagamento” sarà possibile inserire il c/c bancario per l’operazione di  nuova Emissione, e anche il c/c estero per le operazioni di riscatto.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36328125" w:line="240" w:lineRule="auto"/>
        <w:ind w:left="12.720336914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2645410" cy="2919075"/>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645410" cy="291907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1562194824219" w:line="240" w:lineRule="auto"/>
        <w:ind w:left="0" w:right="54.42138671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1511935" cy="36957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511935" cy="36957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24291992187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6116320" cy="17970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116320" cy="17970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336914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2671884" cy="292735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671884" cy="292735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49252319336" w:lineRule="auto"/>
        <w:ind w:left="27.119979858398438" w:right="109.7412109375" w:firstLine="4.31999206542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Una volta valorizzati tutti i campi, e cliccando sul tasto blu AGGIUNGI, l’IBAN appena inserito verrà mostrato nella lista degli IBAN presente nel popup, e verrà abilitato il pulsante SALVA MODIFICHE  (insieme ad una nota che conferma il corretto inserimento dell’IBAN e invita a salvare  l’operazione):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822265625" w:line="243.90214920043945" w:lineRule="auto"/>
        <w:ind w:left="29.520034790039062" w:right="69.931640625" w:hanging="13.92005920410156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click sul pulsante SALVA MODIFICHE verrà chiuso il popup e l’IBAN inserito sarà quindi salvato e  reso disponibile nell’apposito campo, insieme agli altri già presenti.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30615234375" w:line="200.9047794342041" w:lineRule="auto"/>
        <w:ind w:left="12.7203369140625" w:right="636.4251708984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731510" cy="1289050"/>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510" cy="12890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731510" cy="1289050"/>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510" cy="128905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4384765625" w:line="240" w:lineRule="auto"/>
        <w:ind w:left="0" w:right="54.42138671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1511935" cy="36957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511935" cy="36957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24291992187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6116320" cy="179705"/>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116320" cy="179705"/>
                    </a:xfrm>
                    <a:prstGeom prst="rect"/>
                    <a:ln/>
                  </pic:spPr>
                </pic:pic>
              </a:graphicData>
            </a:graphic>
          </wp:inline>
        </w:drawing>
      </w:r>
      <w:r w:rsidDel="00000000" w:rsidR="00000000" w:rsidRPr="00000000">
        <w:rPr>
          <w:rtl w:val="0"/>
        </w:rPr>
      </w:r>
    </w:p>
    <w:sectPr>
      <w:pgSz w:h="16820" w:w="11880" w:orient="portrait"/>
      <w:pgMar w:bottom="531.7676162719727" w:top="1108.800048828125" w:left="1121.278076171875" w:right="1083.576660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Courier New"/>
  <w:font w:name="Titillium Web">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9.png"/><Relationship Id="rId10" Type="http://schemas.openxmlformats.org/officeDocument/2006/relationships/image" Target="media/image68.png"/><Relationship Id="rId12" Type="http://schemas.openxmlformats.org/officeDocument/2006/relationships/image" Target="media/image35.png"/><Relationship Id="rId9" Type="http://schemas.openxmlformats.org/officeDocument/2006/relationships/image" Target="media/image67.png"/><Relationship Id="rId5" Type="http://schemas.openxmlformats.org/officeDocument/2006/relationships/styles" Target="styles.xml"/><Relationship Id="rId6" Type="http://schemas.openxmlformats.org/officeDocument/2006/relationships/image" Target="media/image76.png"/><Relationship Id="rId7" Type="http://schemas.openxmlformats.org/officeDocument/2006/relationships/image" Target="media/image66.png"/><Relationship Id="rId8" Type="http://schemas.openxmlformats.org/officeDocument/2006/relationships/image" Target="media/image64.png"/></Relationships>
</file>

<file path=word/_rels/fontTable.xml.rels><?xml version="1.0" encoding="UTF-8" standalone="yes"?><Relationships xmlns="http://schemas.openxmlformats.org/package/2006/relationships"><Relationship Id="rId1" Type="http://schemas.openxmlformats.org/officeDocument/2006/relationships/font" Target="fonts/TitilliumWeb-regular.ttf"/><Relationship Id="rId2" Type="http://schemas.openxmlformats.org/officeDocument/2006/relationships/font" Target="fonts/TitilliumWeb-bold.ttf"/><Relationship Id="rId3" Type="http://schemas.openxmlformats.org/officeDocument/2006/relationships/font" Target="fonts/TitilliumWeb-italic.ttf"/><Relationship Id="rId4" Type="http://schemas.openxmlformats.org/officeDocument/2006/relationships/font" Target="fonts/TitilliumWeb-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